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33.400001525878906"/>
          <w:szCs w:val="33.400001525878906"/>
          <w:u w:val="none"/>
          <w:shd w:fill="auto" w:val="clear"/>
          <w:vertAlign w:val="subscript"/>
          <w:rtl w:val="0"/>
        </w:rPr>
        <w:t xml:space="preserve">1. Nome do Incidente: </w:t>
      </w: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2. Período Operacional (Data / Hora)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699462890625"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sectPr>
          <w:pgSz w:h="15840" w:w="12240" w:orient="portrait"/>
          <w:pgMar w:bottom="620" w:top="709.019775390625" w:left="1023.8316345214844" w:right="818.9404296875" w:header="0" w:footer="720"/>
          <w:pgNumType w:start="1"/>
          <w:cols w:equalWidth="0" w:num="2">
            <w:col w:space="0" w:w="5200"/>
            <w:col w:space="0" w:w="5200"/>
          </w:cols>
        </w:sect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RESUMO DA SITUAÇÃO DO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INCIDENTE SCI 209-IBAMA/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CGEMA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61279296875" w:line="240"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3. Tipo de Incidente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8046875" w:line="240" w:lineRule="auto"/>
        <w:ind w:left="0" w:right="0" w:firstLine="0"/>
        <w:jc w:val="left"/>
        <w:rPr>
          <w:rFonts w:ascii="Arial" w:cs="Arial" w:eastAsia="Arial" w:hAnsi="Arial"/>
          <w:b w:val="0"/>
          <w:i w:val="0"/>
          <w:smallCaps w:val="0"/>
          <w:strike w:val="0"/>
          <w:color w:val="000000"/>
          <w:sz w:val="15.960000038146973"/>
          <w:szCs w:val="15.960000038146973"/>
          <w:u w:val="none"/>
          <w:shd w:fill="auto" w:val="clear"/>
          <w:vertAlign w:val="baseline"/>
        </w:rPr>
      </w:pPr>
      <w:r w:rsidDel="00000000" w:rsidR="00000000" w:rsidRPr="00000000">
        <w:rPr>
          <w:rFonts w:ascii="Arial" w:cs="Arial" w:eastAsia="Arial" w:hAnsi="Arial"/>
          <w:b w:val="0"/>
          <w:i w:val="0"/>
          <w:smallCaps w:val="0"/>
          <w:strike w:val="0"/>
          <w:color w:val="000000"/>
          <w:sz w:val="15.960000038146973"/>
          <w:szCs w:val="15.960000038146973"/>
          <w:u w:val="none"/>
          <w:shd w:fill="auto" w:val="clear"/>
          <w:vertAlign w:val="baseline"/>
          <w:rtl w:val="0"/>
        </w:rPr>
        <w:t xml:space="preserve">De: Até: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2732505798339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5840" w:w="12240" w:orient="portrait"/>
          <w:pgMar w:bottom="620" w:top="709.019775390625" w:left="1015.615234375" w:right="863.160400390625" w:header="0" w:footer="720"/>
          <w:cols w:equalWidth="0" w:num="3">
            <w:col w:space="0" w:w="3460"/>
            <w:col w:space="0" w:w="3460"/>
            <w:col w:space="0" w:w="3460"/>
          </w:cols>
        </w:sectPr>
      </w:pPr>
      <w:r w:rsidDel="00000000" w:rsidR="00000000" w:rsidRPr="00000000">
        <w:rPr>
          <w:rFonts w:ascii="Arial" w:cs="Arial" w:eastAsia="Arial" w:hAnsi="Arial"/>
          <w:b w:val="0"/>
          <w:i w:val="0"/>
          <w:smallCaps w:val="0"/>
          <w:strike w:val="0"/>
          <w:color w:val="000000"/>
          <w:sz w:val="15.960000038146973"/>
          <w:szCs w:val="15.960000038146973"/>
          <w:u w:val="none"/>
          <w:shd w:fill="auto" w:val="clear"/>
          <w:vertAlign w:val="baseline"/>
          <w:rtl w:val="0"/>
        </w:rPr>
        <w:t xml:space="preserve">Tempo de Duração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6721.200103759766" w:type="dxa"/>
        <w:jc w:val="left"/>
        <w:tblInd w:w="260.192337036132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36.3999938964844"/>
        <w:gridCol w:w="368.39996337890625"/>
        <w:gridCol w:w="3054.000244140625"/>
        <w:gridCol w:w="362.39990234375"/>
        <w:tblGridChange w:id="0">
          <w:tblGrid>
            <w:gridCol w:w="2936.3999938964844"/>
            <w:gridCol w:w="368.39996337890625"/>
            <w:gridCol w:w="3054.000244140625"/>
            <w:gridCol w:w="362.3999023437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60153198242188"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Vazamento de Óleo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000976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HAZMAT Produtos Perigosos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63983154296875" w:firstLine="0"/>
              <w:jc w:val="righ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SAR/SAR T Busca e Salvamento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409057617187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Terrorismo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23074340820312"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Desastre Marítimo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4370727539062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Incêndio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bl>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53520584106445"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Evento Planejado Emergências Ambientais </w:t>
      </w: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4. Resumo da Situação até o Momento: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6260986328125" w:line="3333.9990234375"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5. Prognóstico Futuro/Objetivos/Necessidades/Desafios: 6. </w:t>
      </w:r>
      <w:r w:rsidDel="00000000" w:rsidR="00000000" w:rsidRPr="00000000">
        <w:rPr>
          <w:rFonts w:ascii="Arial" w:cs="Arial" w:eastAsia="Arial" w:hAnsi="Arial"/>
          <w:b w:val="1"/>
          <w:i w:val="1"/>
          <w:smallCaps w:val="0"/>
          <w:strike w:val="0"/>
          <w:color w:val="000000"/>
          <w:sz w:val="20.040000915527344"/>
          <w:szCs w:val="20.040000915527344"/>
          <w:u w:val="none"/>
          <w:shd w:fill="auto" w:val="clear"/>
          <w:vertAlign w:val="baseline"/>
          <w:rtl w:val="0"/>
        </w:rPr>
        <w:t xml:space="preserve">Status </w:t>
      </w: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Relativo à Segurança/Resumo dos Acidentes com Pessoas: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25094318389893"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single"/>
          <w:shd w:fill="auto" w:val="clear"/>
          <w:vertAlign w:val="baseline"/>
          <w:rtl w:val="0"/>
        </w:rPr>
        <w:t xml:space="preserve">Incidentes de Natureza QBRN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single"/>
          <w:shd w:fill="auto" w:val="clear"/>
          <w:vertAlign w:val="baseline"/>
          <w:rtl w:val="0"/>
        </w:rPr>
        <w:t xml:space="preserve">Desastre Natural</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sectPr>
          <w:type w:val="continuous"/>
          <w:pgSz w:h="15840" w:w="12240" w:orient="portrait"/>
          <w:pgMar w:bottom="620" w:top="709.019775390625" w:left="1011.8076324462891" w:right="1159.925537109375" w:header="0" w:footer="720"/>
          <w:cols w:equalWidth="0" w:num="2">
            <w:col w:space="0" w:w="5040"/>
            <w:col w:space="0" w:w="5040"/>
          </w:cols>
        </w:sect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Ferroviário/Hidroviário/Rodoviário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4.4744873046875" w:line="240"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Respondedor Vitimado (não fatal)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334228515625" w:line="240"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single"/>
          <w:shd w:fill="auto" w:val="clear"/>
          <w:vertAlign w:val="baseline"/>
          <w:rtl w:val="0"/>
        </w:rPr>
        <w:t xml:space="preserve">Respondedor Vitimado (fatal)</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433349609375" w:line="263.07031631469727"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Pessoas Desaparecidas (resgate em andamento)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Pessoas Desaparecidas (presumidamente perdidas) </w:t>
      </w:r>
      <w:r w:rsidDel="00000000" w:rsidR="00000000" w:rsidRPr="00000000">
        <w:rPr>
          <w:rFonts w:ascii="Arial" w:cs="Arial" w:eastAsia="Arial" w:hAnsi="Arial"/>
          <w:b w:val="0"/>
          <w:i w:val="0"/>
          <w:smallCaps w:val="0"/>
          <w:strike w:val="0"/>
          <w:color w:val="000000"/>
          <w:sz w:val="20.040000915527344"/>
          <w:szCs w:val="20.040000915527344"/>
          <w:u w:val="single"/>
          <w:shd w:fill="auto" w:val="clear"/>
          <w:vertAlign w:val="baseline"/>
          <w:rtl w:val="0"/>
        </w:rPr>
        <w:t xml:space="preserve">Público Ileso/Desabrigado/Desalojado</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single"/>
          <w:shd w:fill="auto" w:val="clear"/>
          <w:vertAlign w:val="baseline"/>
          <w:rtl w:val="0"/>
        </w:rPr>
        <w:t xml:space="preserve">Público Vitimado (não fatal)</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Público Vitimado (fatal)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929931640625" w:line="240"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Total de Pessoas Envolvidas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312744140625" w:line="240"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7. Resumo dos Danos Materiais: </w:t>
      </w:r>
    </w:p>
    <w:tbl>
      <w:tblPr>
        <w:tblStyle w:val="Table2"/>
        <w:tblW w:w="4338.000183105469" w:type="dxa"/>
        <w:jc w:val="left"/>
        <w:tblInd w:w="811.13067626953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2.4002075195312"/>
        <w:gridCol w:w="2265.5999755859375"/>
        <w:tblGridChange w:id="0">
          <w:tblGrid>
            <w:gridCol w:w="2072.4002075195312"/>
            <w:gridCol w:w="2265.5999755859375"/>
          </w:tblGrid>
        </w:tblGridChange>
      </w:tblGrid>
      <w:tr>
        <w:trPr>
          <w:cantSplit w:val="0"/>
          <w:trHeight w:val="46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Desde o Último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Relatório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Ajustes no Período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Oper. Anterior</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sectPr>
          <w:type w:val="continuous"/>
          <w:pgSz w:h="15840" w:w="12240" w:orient="portrait"/>
          <w:pgMar w:bottom="620" w:top="709.019775390625" w:left="999.669189453125" w:right="1541.600341796875" w:header="0" w:footer="720"/>
          <w:cols w:equalWidth="0" w:num="3">
            <w:col w:space="0" w:w="3240"/>
            <w:col w:space="0" w:w="3240"/>
            <w:col w:space="0" w:w="3240"/>
          </w:cols>
        </w:sect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Total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1336669921875" w:line="208.64760875701904" w:lineRule="auto"/>
        <w:ind w:left="90.54008483886719" w:right="3258.9166259765625" w:firstLine="15.83160400390625"/>
        <w:jc w:val="left"/>
        <w:rPr>
          <w:rFonts w:ascii="Arial" w:cs="Arial" w:eastAsia="Arial" w:hAnsi="Arial"/>
          <w:b w:val="1"/>
          <w:i w:val="0"/>
          <w:smallCaps w:val="0"/>
          <w:strike w:val="0"/>
          <w:color w:val="000000"/>
          <w:sz w:val="20.040000915527344"/>
          <w:szCs w:val="20.040000915527344"/>
          <w:u w:val="none"/>
          <w:shd w:fill="auto" w:val="clear"/>
          <w:vertAlign w:val="baseline"/>
        </w:rPr>
        <w:sectPr>
          <w:type w:val="continuous"/>
          <w:pgSz w:h="15840" w:w="12240" w:orient="portrait"/>
          <w:pgMar w:bottom="620" w:top="709.019775390625" w:left="917.4599456787109" w:right="720.92041015625" w:header="0" w:footer="720"/>
          <w:cols w:equalWidth="0" w:num="1">
            <w:col w:space="0" w:w="10601.619644165039"/>
          </w:cols>
        </w:sectPr>
      </w:pPr>
      <w:r w:rsidDel="00000000" w:rsidR="00000000" w:rsidRPr="00000000">
        <w:rPr>
          <w:rFonts w:ascii="Arial" w:cs="Arial" w:eastAsia="Arial" w:hAnsi="Arial"/>
          <w:b w:val="0"/>
          <w:i w:val="0"/>
          <w:smallCaps w:val="0"/>
          <w:strike w:val="0"/>
          <w:color w:val="000000"/>
          <w:sz w:val="33.400001525878906"/>
          <w:szCs w:val="33.400001525878906"/>
          <w:u w:val="single"/>
          <w:shd w:fill="auto" w:val="clear"/>
          <w:vertAlign w:val="subscript"/>
          <w:rtl w:val="0"/>
        </w:rPr>
        <w:t xml:space="preserve">Embarcações </w:t>
      </w:r>
      <w:r w:rsidDel="00000000" w:rsidR="00000000" w:rsidRPr="00000000">
        <w:rPr>
          <w:rFonts w:ascii="Arial" w:cs="Arial" w:eastAsia="Arial" w:hAnsi="Arial"/>
          <w:b w:val="0"/>
          <w:i w:val="0"/>
          <w:smallCaps w:val="0"/>
          <w:strike w:val="1"/>
          <w:color w:val="000000"/>
          <w:sz w:val="20.040000915527344"/>
          <w:szCs w:val="20.0400009155273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3.400001525878906"/>
          <w:szCs w:val="33.400001525878906"/>
          <w:u w:val="single"/>
          <w:shd w:fill="auto" w:val="clear"/>
          <w:vertAlign w:val="subscript"/>
          <w:rtl w:val="0"/>
        </w:rPr>
        <w:t xml:space="preserve">Ativos Agrícolas/Pecuário/Aviário </w:t>
      </w:r>
      <w:r w:rsidDel="00000000" w:rsidR="00000000" w:rsidRPr="00000000">
        <w:rPr>
          <w:rFonts w:ascii="Arial" w:cs="Arial" w:eastAsia="Arial" w:hAnsi="Arial"/>
          <w:b w:val="0"/>
          <w:i w:val="0"/>
          <w:smallCaps w:val="0"/>
          <w:strike w:val="1"/>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3.400001525878906"/>
          <w:szCs w:val="33.400001525878906"/>
          <w:u w:val="single"/>
          <w:shd w:fill="auto" w:val="clear"/>
          <w:vertAlign w:val="subscript"/>
          <w:rtl w:val="0"/>
        </w:rPr>
        <w:t xml:space="preserve">Instalações </w:t>
      </w:r>
      <w:r w:rsidDel="00000000" w:rsidR="00000000" w:rsidRPr="00000000">
        <w:rPr>
          <w:rFonts w:ascii="Arial" w:cs="Arial" w:eastAsia="Arial" w:hAnsi="Arial"/>
          <w:b w:val="0"/>
          <w:i w:val="0"/>
          <w:smallCaps w:val="0"/>
          <w:strike w:val="1"/>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3.400001525878906"/>
          <w:szCs w:val="33.400001525878906"/>
          <w:u w:val="none"/>
          <w:shd w:fill="auto" w:val="clear"/>
          <w:vertAlign w:val="subscript"/>
          <w:rtl w:val="0"/>
        </w:rPr>
        <w:t xml:space="preserve">Outros </w:t>
      </w:r>
      <w:r w:rsidDel="00000000" w:rsidR="00000000" w:rsidRPr="00000000">
        <w:rPr>
          <w:rFonts w:ascii="Arial" w:cs="Arial" w:eastAsia="Arial" w:hAnsi="Arial"/>
          <w:b w:val="0"/>
          <w:i w:val="0"/>
          <w:smallCaps w:val="0"/>
          <w:strike w:val="1"/>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8. Anexos (Mapas/Croquis/Tabelas/Ilustrações/Fotos/Imagens de Satélite)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bl>
      <w:tblPr>
        <w:tblStyle w:val="Table3"/>
        <w:tblW w:w="6721.2001037597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36.3999938964844"/>
        <w:gridCol w:w="368.39996337890625"/>
        <w:gridCol w:w="3054.000244140625"/>
        <w:gridCol w:w="362.39990234375"/>
        <w:tblGridChange w:id="0">
          <w:tblGrid>
            <w:gridCol w:w="2936.3999938964844"/>
            <w:gridCol w:w="368.39996337890625"/>
            <w:gridCol w:w="3054.000244140625"/>
            <w:gridCol w:w="362.3999023437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62954711914062"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Mancha de Óleo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Área Queimada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232788085937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Fauna Afetada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b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sectPr>
          <w:type w:val="continuous"/>
          <w:pgSz w:h="15840" w:w="12240" w:orient="portrait"/>
          <w:pgMar w:bottom="620" w:top="709.019775390625" w:left="1271.9999694824219" w:right="986.060791015625" w:header="0" w:footer="720"/>
          <w:cols w:equalWidth="0" w:num="2">
            <w:col w:space="0" w:w="5000"/>
            <w:col w:space="0" w:w="5000"/>
          </w:cols>
        </w:sectPr>
      </w:pPr>
      <w:r w:rsidDel="00000000" w:rsidR="00000000" w:rsidRPr="00000000">
        <w:rPr>
          <w:rFonts w:ascii="Arial" w:cs="Arial" w:eastAsia="Arial" w:hAnsi="Arial"/>
          <w:b w:val="0"/>
          <w:i w:val="0"/>
          <w:smallCaps w:val="0"/>
          <w:strike w:val="0"/>
          <w:color w:val="000000"/>
          <w:sz w:val="19"/>
          <w:szCs w:val="19"/>
          <w:u w:val="single"/>
          <w:shd w:fill="auto" w:val="clear"/>
          <w:vertAlign w:val="baseline"/>
          <w:rtl w:val="0"/>
        </w:rPr>
        <w:t xml:space="preserve">Distribuição das Equipes de Resposta</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2.8100585937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5840" w:w="12240" w:orient="portrait"/>
          <w:pgMar w:bottom="620" w:top="709.019775390625" w:left="917.4599456787109" w:right="720.92041015625" w:header="0" w:footer="720"/>
          <w:cols w:equalWidth="0" w:num="1">
            <w:col w:space="0" w:w="10601.619644165039"/>
          </w:cols>
        </w:sectPr>
      </w:pPr>
      <w:r w:rsidDel="00000000" w:rsidR="00000000" w:rsidRPr="00000000">
        <w:rPr>
          <w:rFonts w:ascii="Arial" w:cs="Arial" w:eastAsia="Arial" w:hAnsi="Arial"/>
          <w:b w:val="0"/>
          <w:i w:val="0"/>
          <w:smallCaps w:val="0"/>
          <w:strike w:val="0"/>
          <w:color w:val="000000"/>
          <w:sz w:val="40"/>
          <w:szCs w:val="40"/>
          <w:u w:val="none"/>
          <w:shd w:fill="auto" w:val="clear"/>
          <w:vertAlign w:val="superscript"/>
          <w:rtl w:val="0"/>
        </w:rPr>
        <w:t xml:space="preserve">SCI-209-IBAMA/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IBAMA/CGEMA</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5840" w:w="12240" w:orient="portrait"/>
          <w:pgMar w:bottom="620" w:top="709.019775390625" w:left="941.8399810791016" w:right="806.160888671875" w:header="0" w:footer="720"/>
          <w:cols w:equalWidth="0" w:num="2">
            <w:col w:space="0" w:w="5260"/>
            <w:col w:space="0" w:w="5260"/>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RESUMO DA SITUAÇÃO DO INCIDENTE </w:t>
      </w: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PÁG. 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(Rev.00/Maio24)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95289611816406"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9. Recursos Materiais </w:t>
      </w:r>
    </w:p>
    <w:tbl>
      <w:tblPr>
        <w:tblStyle w:val="Table4"/>
        <w:tblW w:w="6141.600036621094" w:type="dxa"/>
        <w:jc w:val="left"/>
        <w:tblInd w:w="3290.9400177001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78.7997436523438"/>
        <w:gridCol w:w="970.8001708984375"/>
        <w:gridCol w:w="1122.0001220703125"/>
        <w:gridCol w:w="1170"/>
        <w:tblGridChange w:id="0">
          <w:tblGrid>
            <w:gridCol w:w="2878.7997436523438"/>
            <w:gridCol w:w="970.8001708984375"/>
            <w:gridCol w:w="1122.0001220703125"/>
            <w:gridCol w:w="1170"/>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90698242187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Notas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Solicitado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8419189453125" w:firstLine="0"/>
              <w:jc w:val="righ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Disponível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Designado </w:t>
            </w:r>
          </w:p>
        </w:tc>
      </w:tr>
      <w:tr>
        <w:trPr>
          <w:cantSplit w:val="0"/>
          <w:trHeight w:val="237.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2.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37.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2.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3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bl>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4997272491455" w:lineRule="auto"/>
        <w:ind w:left="90.54008483886719" w:right="118.5791015625" w:firstLine="10.0199890136718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Categoria/Classe </w:t>
      </w:r>
      <w:r w:rsidDel="00000000" w:rsidR="00000000" w:rsidRPr="00000000">
        <w:rPr>
          <w:rFonts w:ascii="Arial" w:cs="Arial" w:eastAsia="Arial" w:hAnsi="Arial"/>
          <w:b w:val="0"/>
          <w:i w:val="0"/>
          <w:smallCaps w:val="0"/>
          <w:strike w:val="0"/>
          <w:color w:val="000000"/>
          <w:sz w:val="31.666666666666668"/>
          <w:szCs w:val="31.666666666666668"/>
          <w:u w:val="none"/>
          <w:shd w:fill="auto" w:val="clear"/>
          <w:vertAlign w:val="subscript"/>
          <w:rtl w:val="0"/>
        </w:rPr>
        <w:t xml:space="preserve">Indisponível</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040000915527344"/>
          <w:szCs w:val="20.040000915527344"/>
          <w:u w:val="none"/>
          <w:shd w:fill="auto" w:val="clear"/>
          <w:vertAlign w:val="baseline"/>
          <w:rtl w:val="0"/>
        </w:rPr>
        <w:t xml:space="preserve">Aeronave - Asa Fixa</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54008483886719"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Aeronave - Asa Rotativa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4619140625" w:line="240" w:lineRule="auto"/>
        <w:ind w:left="106.37168884277344"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single"/>
          <w:shd w:fill="auto" w:val="clear"/>
          <w:vertAlign w:val="baseline"/>
          <w:rtl w:val="0"/>
        </w:rPr>
        <w:t xml:space="preserve">Embarcações - Botes</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611328125" w:line="240" w:lineRule="auto"/>
        <w:ind w:left="87.55165100097656"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single"/>
          <w:shd w:fill="auto" w:val="clear"/>
          <w:vertAlign w:val="baseline"/>
          <w:rtl w:val="0"/>
        </w:rPr>
        <w:t xml:space="preserve">Embarcações - Lanchas</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328125" w:line="240" w:lineRule="auto"/>
        <w:ind w:left="87.55165100097656"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single"/>
          <w:shd w:fill="auto" w:val="clear"/>
          <w:vertAlign w:val="baseline"/>
          <w:rtl w:val="0"/>
        </w:rPr>
        <w:t xml:space="preserve">Embarcações - Barcos/Navios</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28125" w:line="240" w:lineRule="auto"/>
        <w:ind w:left="72.5216674804687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single"/>
          <w:shd w:fill="auto" w:val="clear"/>
          <w:vertAlign w:val="baseline"/>
          <w:rtl w:val="0"/>
        </w:rPr>
        <w:t xml:space="preserve">Veículos - Pick up</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6166381835938"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single"/>
          <w:shd w:fill="auto" w:val="clear"/>
          <w:vertAlign w:val="baseline"/>
          <w:rtl w:val="0"/>
        </w:rPr>
        <w:t xml:space="preserve">Veículos - Caminhões</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28125" w:line="240" w:lineRule="auto"/>
        <w:ind w:left="70.86166381835938"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single"/>
          <w:shd w:fill="auto" w:val="clear"/>
          <w:vertAlign w:val="baseline"/>
          <w:rtl w:val="0"/>
        </w:rPr>
        <w:t xml:space="preserve">Veículos - Ônibus</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5.5535888671875" w:line="240" w:lineRule="auto"/>
        <w:ind w:left="106.37168884277344"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10. Recursos Humanos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34716796875" w:line="240" w:lineRule="auto"/>
        <w:ind w:left="99.15725708007812"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33.400001525878906"/>
          <w:szCs w:val="33.400001525878906"/>
          <w:u w:val="single"/>
          <w:shd w:fill="auto" w:val="clear"/>
          <w:vertAlign w:val="subscript"/>
          <w:rtl w:val="0"/>
        </w:rPr>
        <w:t xml:space="preserve">Órgão/Origem/Classe </w:t>
      </w:r>
      <w:r w:rsidDel="00000000" w:rsidR="00000000" w:rsidRPr="00000000">
        <w:rPr>
          <w:rFonts w:ascii="Arial" w:cs="Arial" w:eastAsia="Arial" w:hAnsi="Arial"/>
          <w:b w:val="1"/>
          <w:i w:val="0"/>
          <w:smallCaps w:val="0"/>
          <w:strike w:val="1"/>
          <w:color w:val="000000"/>
          <w:sz w:val="20.040000915527344"/>
          <w:szCs w:val="20.040000915527344"/>
          <w:u w:val="none"/>
          <w:shd w:fill="auto" w:val="clear"/>
          <w:vertAlign w:val="baseline"/>
          <w:rtl w:val="0"/>
        </w:rPr>
        <w:t xml:space="preserve">Total </w:t>
      </w: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7.8890991210938" w:line="240" w:lineRule="auto"/>
        <w:ind w:left="95.14930725097656"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Total de Recursos Humanos: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53106689453125" w:line="240" w:lineRule="auto"/>
        <w:ind w:left="106.37168884277344"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11. Preparado por: Data/Hora Preparação: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7932434082031"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superscript"/>
          <w:rtl w:val="0"/>
        </w:rPr>
        <w:t xml:space="preserve">SCI-209-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RESUMO DA SITUAÇÃO DO INCIDENTE PÁG. 2</w:t>
      </w:r>
      <w:r w:rsidDel="00000000" w:rsidR="00000000" w:rsidRPr="00000000">
        <w:rPr>
          <w:rFonts w:ascii="Arial" w:cs="Arial" w:eastAsia="Arial" w:hAnsi="Arial"/>
          <w:b w:val="0"/>
          <w:i w:val="0"/>
          <w:smallCaps w:val="0"/>
          <w:strike w:val="0"/>
          <w:color w:val="000000"/>
          <w:sz w:val="40"/>
          <w:szCs w:val="40"/>
          <w:u w:val="none"/>
          <w:shd w:fill="auto" w:val="clear"/>
          <w:vertAlign w:val="superscript"/>
          <w:rtl w:val="0"/>
        </w:rPr>
        <w:t xml:space="preserve"> (Rev.00/Maio24)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IBAMA/CGEMA</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16.2397861480713" w:lineRule="auto"/>
        <w:ind w:left="528.9772796630859" w:right="2289.0460205078125" w:firstLine="1538.6521911621094"/>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RESUMO DA SITUAÇÃO DO INCIDENTE (SCI 209-IBAMA/CGEMA) Objetivo.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22589874268" w:lineRule="auto"/>
        <w:ind w:left="513.5276031494141" w:right="631.292724609375" w:firstLine="18.631591796875"/>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O SCI 209-CG é utilizado para reportar informações sobre incidentes significativos. Não se destina a  todos os incidentes, uma vez que a maioria dos incidentes são de curta duração e não requerem  recursos escassos, ajuda mútua significativa ou apoio e atenção adicionais. O SCI 209-IBAMA/CGEMA  contém elementos de informação básicos necessários para apoiar a tomada de decisão em todos os  níveis acima do incidente para apoiar o incidente. Os tomadores de decisão podem incluir a agência com  jurisdição, mas também todos os elementos e partes do sistema de coordenação multiagências, como  agências/organizações de cooperação e assistência, centros de atendimento e despacho, centros de  operações de emergência, administradores, funcionários eleitos e autoridades locais, tribais, distritais,  estaduais e agências federais. Depois que as informações do SCI 209-IBAMA/CGEMA forem enviadas,  os tomadores de decisão e outras pessoas em todos os pontos de apoio e coordenação do incidente  poderão transmitir e compartilhar as informações (com base em sua sensibilidade e adequação) para  acesso e uso em níveis local, regional, estadual e nacional, conforme for necessário para facilitar o apoio.  A conclusão precisa e oportuna do SCI 209-IBAMA/CGEMA é necessária para identificar necessidades  de recursos apropriadas, determinar a alocação de recursos limitados quando ocorrem vários incidentes  e garantir capacidade adicional quando há recursos limitados devido a restrições de tempo, distância ou  outros fatores. A informação incluída no SCI 209-IBAMA/CGEMA influencia a prioridade do incidente e,  portanto, a sua quota de recursos disponíveis e apoio ao incidente. O SCI 209-IBAMA/CGEMA foi  projetado para fornecer um “instantâneo no tempo” para mover efetivamente informações de apoio à  decisão de incidentes onde for necessário. Deve conter as informações mais precisas e atualizadas  disponíveis no momento em que é preparado. No entanto, os leitores do SCI 209-IBAMA/CGEMA podem  ter acesso a informações mais atualizadas ou em tempo real em referência a certos elementos de  informação. A coordenação entre elementos de comunicação e gestão de informações dentro do SCI e  entre Grupos de Coordenação Multiagências deve delinear fontes autorizadas para informações mais  atualizadas e/ou em tempo real quando as informações do SCI 209-IBAMA/CGEMA ficam desatualizadas  em um incidente em rápida evolução.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447265625" w:line="240" w:lineRule="auto"/>
        <w:ind w:left="541.1891937255859"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Requisitos de Relatórios.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736572265625" w:line="239.903826713562" w:lineRule="auto"/>
        <w:ind w:left="526.1533355712891" w:right="575.782470703125" w:firstLine="6.005859375"/>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O SCI 209-IBAMA/CGEMA destina-se a ser usado quando um incidente atinge um determinado limite  onde se torna significativo o suficiente para merecer atenção especial, requer necessidades adicionais de  suporte de recursos ou causa atenção da mídia, aumento da ameaça à segurança pública, etc. e,  portanto, o SCI 209-IBAMA/CGEMA deve ser preenchido de acordo com as políticas, guia de mobilização  ou planos de preparação de cada instituição e/ou de governo. Recomenda-se que parâmetros  consistentes sejam adotados e usados pelas diferentes instituições para dar consistência ao longo do  tempo, promover a adequada documentação, eficiência, monitoramento de tendências, rastreamento de  incidentes, etc. Por exemplo, uma agência ou Grupo Multiagência (Coordenação Integrada) pode exigir a  submissão de um SCI 209-IBAMA/CGEMA inicial quando um novo incidente atinge um determinado nível  de significância pré-designado, como quando um determinado número de recursos é comprometido para  o incidente, quando um novo incidente não é concluído dentro de um determinado prazo, ou quando impactos/ameaças à vida e à segurança atingem um determinado nível. Normalmente, os formulários SCI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342041015625" w:line="239.90394115447998" w:lineRule="auto"/>
        <w:ind w:left="528.3577728271484" w:right="631.6015625" w:hanging="1.603240966796875"/>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209-IBAMA/CGEMA são preenchidos uma vez por dia ou para cada período operacional – além do envio inicial. A orientação institucional ou organizacional pode indicar a frequência de apresentação do SCI 209- IBAMA/CGEMA para definições específicas de incidentes ou para todos os incidentes. Esta orientação específica pode ajudar a determinar os prazos de envio quando os períodos operacionais são extremamente curtos (por exemplo, 2 horas) e não é necessário enviar novos formulários SCI 209- IBAMA/CGEMA para todos os períodos operacionais. Quaisquer planos ou diretrizes também devem indicar parâmetros sobre quando é apropriado interromper o envio de SCI 209-IBAMA/CGEMA para um incidente, com base na atividade do incidente e nos níveis de suporte.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4876098632812" w:line="240" w:lineRule="auto"/>
        <w:ind w:left="532.3596954345703"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SCI-209-IBAMA/CGEMA Instruções 1 de 3 (Rev.00/Maio24)</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0.129165649414"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RESUMO DA SITUAÇÃO DO INCIDENTE (SCI 209-IBAMA/CGEMA)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72802734375" w:line="240" w:lineRule="auto"/>
        <w:ind w:left="537.1680450439453"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Preparação.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98828125" w:line="241.59911155700684" w:lineRule="auto"/>
        <w:ind w:left="532.1356964111328" w:right="576.07177734375" w:firstLine="1.200408935546875"/>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Quando se estabelece uma estrutura organizacional para a Gestão de Incidentes (como uma Equipe de  Gerenciamento de Incidentes), o Líder da Unidade de Situação ou o Chefe da Seção de Planejamento  prepara o SCI 209-IBAMA/CGEMA no incidente. Em determinados incidentes, o SCI 209-IBAMA/CGEMA  pode ser preenchido por um pessoa que está com a função de monitorar a situação ou que se encontra  em um Centro qualquer (de Operações de Emergência; de Atendimento e Despacho; Integrado de  Comando e Controle). Este formulário deve ser preenchido no incidente ou em local próximo. O SCI 209-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775390625" w:line="241.59934043884277" w:lineRule="auto"/>
        <w:ind w:left="527.3250579833984" w:right="576.058349609375" w:firstLine="16.0321044921875"/>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IBAMA/CGEMA deve ser preenchido com as melhores informações possíveis, atualmente disponíveis e  verificáveis no momento em que for preenchido e assinado. Este formulário foi desenvolvido para atender  incidentes que impactam áreas geográficas específicas que podem ser facilmente definidas. Ele também  tem flexibilidade para uso em eventos difusos ou naqueles eventos que cobrem áreas extremamente  grandes e que podem envolver diferentes esferas de governo e diferentes organizações. Para estes  incidentes, será útil esclarecer no formulário exatamente qual parte do incidente maior o SCI 209-IBAMA/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76318359375" w:line="241.59982681274414" w:lineRule="auto"/>
        <w:ind w:left="526.5235137939453" w:right="575.635986328125" w:firstLine="8.216705322265625"/>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CGEMA pretende abordar. Deve-se ter o cuidado de permitir que o SCI 209-IBAMA/CGEMA seja a única  fonte de informações no SCI. Outro cuidado necessário, em um grande incidente, é que diferentes  organizações poderão estar confeccionando formulários de forma simultânea, o que pode comprometer a  fonte única acima abordada. Os Oficiais de Informações Públicas e de Ligação podem auxiliar nesse  controle das informações interagências e/ou verificarem a necessidade de se estabelecer um Centro  Integrado de Informações. Se dados eletrônicos forem enviados com o SCI 209-IBAMA/CGEMA, não  anexe nem envie arquivos de dados extremamente grandes. Os dados geoespaciais de incidentes  distribuídos com o SCI 209-IBAMA/CGEMA devem estar em bases geoespaciais de incidentes simples,  como o perímetro do incidente, o ponto de origem, etc. Os tamanhos dos arquivos de dados devem ser  pequenos o suficiente para serem facilmente transmitidos através de conexões 3G/4G/5G ou em outras  formas de transmissões limitadas. Quaisquer dados anexados devem ser claramente identificados quanto  ao formato do conteúdo e ao horário de coleta, e devem seguir as convenções e padrões de  nomenclatura existentes.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0367431640625" w:line="240" w:lineRule="auto"/>
        <w:ind w:left="540.9893035888672"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Distribuição.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73046875" w:line="239.90394115447998" w:lineRule="auto"/>
        <w:ind w:left="528.9534759521484" w:right="575.84228515625" w:hanging="6.413116455078125"/>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As informações do SCI 209-IBAMA/CGEMA devem ser preenchidas no nível mais próximo possível do  incidente, de preferência no próprio incidente. Uma vez submetido o SCI 209-IBAMA/CGEMA fora do  incidente a um centro de atendimento e despacho ou para os componentes de um Grupo de  Coordenação Multiagências, poderá posteriormente ser transmitido a diferentes entidades de suporte e  coordenação de incidentes com base nas necessidades de suporte e nas decisões tomadas no Grupos  de Coordenação Multiagências onde ocorre o incidente. A coordenação com elementos do sistema de  informação pública e organizações de informação de investigação/inteligência no incidente e dentro do  Grupos de Coordenação Multiagências é essencial para proteger a segurança da informação e para  garantir a partilha e coordenação ideais de informações. Pode haver momentos em que determinados  SCI 209-IBAMA/CGEMA contenham informações sensíveis que não devem ser divulgadas ao público  (tais como informações sobre investigações em curso, mortes, etc.). Quando isto ocorrer, o SCI 209- IBAMA/CGEMA (ou seções relevantes do mesmo) deverá ser rotulado adequadamente e deverá ter-se  cuidado na distribuição da informação no Grupos de Coordenação Multiagências. Todos os formulários  SCI 209-IBAMA/CGEMA originais preenchidos e assinados DEVEM ser entregues à Unidade de  Documentação do incidente e/ou mantidos como parte do registro oficial do incidente.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4.5132446289062" w:line="240" w:lineRule="auto"/>
        <w:ind w:left="532.3596954345703"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33.400001525878906"/>
          <w:szCs w:val="33.400001525878906"/>
          <w:u w:val="none"/>
          <w:shd w:fill="auto" w:val="clear"/>
          <w:vertAlign w:val="superscript"/>
          <w:rtl w:val="0"/>
        </w:rPr>
        <w:t xml:space="preserve">SCI-209-IBAMA/CGEMA Instruções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2 de 3 (Rev.00/Maio24)</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1.269302368164"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RESUMO DA SITUAÇÃO DO INCIDENTE (SCI 209-IBAMA/CGEMA)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7158203125" w:line="240" w:lineRule="auto"/>
        <w:ind w:left="699.5491790771484"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Notas.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072021484375" w:line="241.59842491149902" w:lineRule="auto"/>
        <w:ind w:left="940.9299468994141" w:right="691.4404296875" w:hanging="251.29821777343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Para promover flexibilidade, normalmente é necessário apenas um número limitado de campos do SCI 209-IBAMA/CGEMA, e a maioria deles é necessária apenas quando aplicável.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73779296875" w:line="241.59842491149902" w:lineRule="auto"/>
        <w:ind w:left="691.6876983642578" w:right="692.781982421875"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 maioria dos campos são opcionais, para permitir que os respondedores utilizem o formulário da forma que melhor se adapta às suas necessidades e aos protocolos de recolha de informações.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739013671875" w:line="241.59931182861328" w:lineRule="auto"/>
        <w:ind w:left="922.9044342041016" w:right="689.8046875" w:hanging="241.40228271484375"/>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Para efeitos do SCI 209-IBAMA/CGEMA, respondedores são aquelas pessoas designadas para um incidente ou que fazem parte dos esforços de resposta, conforme definido pelo SCI. Isso pode incluir proprietários e operadores de infraestrutura crítica, pessoal de organizações não governamentais e sem fins lucrativos e pessoal contratado (como fornecedores), dependendo das práticas locais/ jurisdicionais/disciplinares.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73779296875" w:line="241.5996265411377" w:lineRule="auto"/>
        <w:ind w:left="942.5435638427734" w:right="692.39990234375" w:hanging="265.5213928222656"/>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O SCI 209-IBAMA/CGEMA foi adaptado do original SCI 209 da FEMA por questões operacionais da Guarda Costeira dos EUA, mas pode ser utilizado para qualquer tipo de incidente.</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53.99658203125" w:line="240" w:lineRule="auto"/>
        <w:ind w:left="541.1772918701172"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33.400001525878906"/>
          <w:szCs w:val="33.400001525878906"/>
          <w:u w:val="none"/>
          <w:shd w:fill="auto" w:val="clear"/>
          <w:vertAlign w:val="superscript"/>
          <w:rtl w:val="0"/>
        </w:rPr>
        <w:t xml:space="preserve">ICS-209-IBAMA/CGEMA Instruções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3 of 3 (Rev.00/Maio24) </w:t>
      </w:r>
    </w:p>
    <w:sectPr>
      <w:type w:val="continuous"/>
      <w:pgSz w:h="15840" w:w="12240" w:orient="portrait"/>
      <w:pgMar w:bottom="620" w:top="709.019775390625" w:left="917.4599456787109" w:right="720.92041015625" w:header="0" w:footer="720"/>
      <w:cols w:equalWidth="0" w:num="1">
        <w:col w:space="0" w:w="10601.61964416503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