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D6DB" w14:textId="77777777" w:rsidR="0028726D" w:rsidRPr="00A774E6" w:rsidRDefault="0028726D" w:rsidP="0028726D">
      <w:pPr>
        <w:spacing w:after="10"/>
        <w:ind w:left="1417"/>
        <w:rPr>
          <w:rFonts w:cstheme="minorHAnsi"/>
          <w:b/>
        </w:rPr>
      </w:pPr>
      <w:r w:rsidRPr="00A774E6">
        <w:rPr>
          <w:rFonts w:cstheme="minorHAnsi"/>
          <w:b/>
        </w:rPr>
        <w:t>I - TERMO DE EXECUÇÃO DESCENTRALIZADA (TED) Nº</w:t>
      </w:r>
      <w:r w:rsidRPr="00B81DBF">
        <w:rPr>
          <w:rFonts w:cstheme="minorHAnsi"/>
          <w:b/>
        </w:rPr>
        <w:t xml:space="preserve"> </w:t>
      </w:r>
      <w:r w:rsidR="00AA1B2D">
        <w:rPr>
          <w:rFonts w:cstheme="minorHAnsi"/>
          <w:b/>
          <w:iCs/>
        </w:rPr>
        <w:t>____</w:t>
      </w:r>
      <w:r w:rsidRPr="00FD19CC">
        <w:rPr>
          <w:rFonts w:cstheme="minorHAnsi"/>
          <w:b/>
          <w:iCs/>
        </w:rPr>
        <w:t>/202</w:t>
      </w:r>
      <w:r w:rsidR="00AA1B2D">
        <w:rPr>
          <w:rFonts w:cstheme="minorHAnsi"/>
          <w:b/>
          <w:iCs/>
        </w:rPr>
        <w:t>1</w:t>
      </w:r>
    </w:p>
    <w:p w14:paraId="786E5C22" w14:textId="77777777" w:rsidR="0028726D" w:rsidRPr="00A774E6" w:rsidRDefault="0028726D" w:rsidP="0028726D">
      <w:pPr>
        <w:spacing w:after="10"/>
        <w:ind w:left="1417"/>
        <w:jc w:val="center"/>
        <w:rPr>
          <w:rFonts w:cstheme="minorHAnsi"/>
          <w:b/>
        </w:rPr>
      </w:pPr>
    </w:p>
    <w:tbl>
      <w:tblPr>
        <w:tblStyle w:val="TableGrid"/>
        <w:tblW w:w="10207"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61" w:type="dxa"/>
        </w:tblCellMar>
        <w:tblLook w:val="04A0" w:firstRow="1" w:lastRow="0" w:firstColumn="1" w:lastColumn="0" w:noHBand="0" w:noVBand="1"/>
      </w:tblPr>
      <w:tblGrid>
        <w:gridCol w:w="5385"/>
        <w:gridCol w:w="3860"/>
        <w:gridCol w:w="962"/>
      </w:tblGrid>
      <w:tr w:rsidR="0028726D" w:rsidRPr="00A774E6" w14:paraId="4AC06563" w14:textId="77777777" w:rsidTr="00BC28E1">
        <w:trPr>
          <w:trHeight w:val="323"/>
        </w:trPr>
        <w:tc>
          <w:tcPr>
            <w:tcW w:w="10207" w:type="dxa"/>
            <w:gridSpan w:val="3"/>
          </w:tcPr>
          <w:p w14:paraId="3CD1769E" w14:textId="77777777" w:rsidR="0028726D" w:rsidRPr="00C46E2A" w:rsidRDefault="0028726D" w:rsidP="00BC28E1">
            <w:pPr>
              <w:spacing w:after="10"/>
              <w:jc w:val="center"/>
              <w:rPr>
                <w:rFonts w:cstheme="minorHAnsi"/>
                <w:b/>
                <w:bCs/>
                <w:szCs w:val="24"/>
              </w:rPr>
            </w:pPr>
            <w:r w:rsidRPr="00C46E2A">
              <w:rPr>
                <w:rFonts w:cstheme="minorHAnsi"/>
                <w:b/>
                <w:bCs/>
                <w:szCs w:val="24"/>
              </w:rPr>
              <w:t>TERMO DE EXECUÇÃO DESCENTRALIZADA (TED)</w:t>
            </w:r>
          </w:p>
        </w:tc>
      </w:tr>
      <w:tr w:rsidR="0028726D" w:rsidRPr="00A774E6" w14:paraId="27B1E68D" w14:textId="77777777" w:rsidTr="00BC28E1">
        <w:trPr>
          <w:trHeight w:val="322"/>
        </w:trPr>
        <w:tc>
          <w:tcPr>
            <w:tcW w:w="10207" w:type="dxa"/>
            <w:gridSpan w:val="3"/>
          </w:tcPr>
          <w:p w14:paraId="51FE6693" w14:textId="77777777" w:rsidR="0028726D" w:rsidRPr="00C46E2A" w:rsidRDefault="0028726D" w:rsidP="00BC28E1">
            <w:pPr>
              <w:spacing w:after="10"/>
              <w:rPr>
                <w:rFonts w:cstheme="minorHAnsi"/>
                <w:b/>
                <w:bCs/>
                <w:szCs w:val="24"/>
              </w:rPr>
            </w:pPr>
            <w:r w:rsidRPr="00C46E2A">
              <w:rPr>
                <w:rFonts w:cstheme="minorHAnsi"/>
                <w:b/>
                <w:bCs/>
                <w:szCs w:val="24"/>
              </w:rPr>
              <w:t>1. DADOS CADASTRAIS DA UNIDADE DESCENTRALIZADORA</w:t>
            </w:r>
          </w:p>
        </w:tc>
      </w:tr>
      <w:tr w:rsidR="0028726D" w:rsidRPr="00A774E6" w14:paraId="1C394719" w14:textId="77777777" w:rsidTr="00BC28E1">
        <w:trPr>
          <w:trHeight w:val="324"/>
        </w:trPr>
        <w:tc>
          <w:tcPr>
            <w:tcW w:w="10207" w:type="dxa"/>
            <w:gridSpan w:val="3"/>
          </w:tcPr>
          <w:p w14:paraId="6EE67E32" w14:textId="77777777" w:rsidR="0028726D" w:rsidRPr="00A774E6" w:rsidRDefault="0028726D" w:rsidP="0028726D">
            <w:pPr>
              <w:pStyle w:val="PargrafodaLista"/>
              <w:numPr>
                <w:ilvl w:val="0"/>
                <w:numId w:val="1"/>
              </w:numPr>
              <w:spacing w:after="0"/>
              <w:rPr>
                <w:rFonts w:cstheme="minorHAnsi"/>
                <w:b/>
                <w:sz w:val="24"/>
                <w:szCs w:val="24"/>
              </w:rPr>
            </w:pPr>
            <w:r w:rsidRPr="00A774E6">
              <w:rPr>
                <w:rFonts w:cstheme="minorHAnsi"/>
                <w:b/>
                <w:sz w:val="24"/>
                <w:szCs w:val="24"/>
              </w:rPr>
              <w:t>Unidade Descentralizadora e Responsável</w:t>
            </w:r>
          </w:p>
          <w:p w14:paraId="1B842F3D" w14:textId="77777777" w:rsidR="0028726D" w:rsidRPr="00A774E6" w:rsidRDefault="0028726D" w:rsidP="00BC28E1">
            <w:pPr>
              <w:pStyle w:val="PargrafodaLista"/>
              <w:spacing w:after="0"/>
              <w:ind w:left="134"/>
              <w:rPr>
                <w:rFonts w:cstheme="minorHAnsi"/>
                <w:sz w:val="24"/>
                <w:szCs w:val="24"/>
              </w:rPr>
            </w:pPr>
            <w:r w:rsidRPr="00A774E6">
              <w:rPr>
                <w:rFonts w:cstheme="minorHAnsi"/>
                <w:sz w:val="24"/>
                <w:szCs w:val="24"/>
              </w:rPr>
              <w:t xml:space="preserve">Nome do </w:t>
            </w:r>
            <w:proofErr w:type="gramStart"/>
            <w:r w:rsidRPr="00A774E6">
              <w:rPr>
                <w:rFonts w:cstheme="minorHAnsi"/>
                <w:sz w:val="24"/>
                <w:szCs w:val="24"/>
              </w:rPr>
              <w:t>órgão ou entidade descentralizador</w:t>
            </w:r>
            <w:proofErr w:type="gramEnd"/>
            <w:r w:rsidRPr="00A774E6">
              <w:rPr>
                <w:rFonts w:cstheme="minorHAnsi"/>
                <w:sz w:val="24"/>
                <w:szCs w:val="24"/>
              </w:rPr>
              <w:t>(a):</w:t>
            </w:r>
            <w:r>
              <w:rPr>
                <w:rFonts w:cstheme="minorHAnsi"/>
                <w:sz w:val="24"/>
                <w:szCs w:val="24"/>
              </w:rPr>
              <w:t xml:space="preserve"> </w:t>
            </w:r>
            <w:r w:rsidRPr="00FB392C">
              <w:rPr>
                <w:rFonts w:cstheme="minorHAnsi"/>
                <w:sz w:val="24"/>
                <w:szCs w:val="24"/>
              </w:rPr>
              <w:t>Fundação Nacional de Artes - FUNARTE</w:t>
            </w:r>
          </w:p>
          <w:p w14:paraId="3915005E" w14:textId="77777777" w:rsidR="0028726D" w:rsidRPr="00A774E6" w:rsidRDefault="0028726D" w:rsidP="00BC28E1">
            <w:pPr>
              <w:ind w:left="134"/>
              <w:rPr>
                <w:rFonts w:eastAsiaTheme="minorHAnsi" w:cstheme="minorHAnsi"/>
                <w:szCs w:val="24"/>
                <w:lang w:eastAsia="en-US"/>
              </w:rPr>
            </w:pPr>
            <w:r w:rsidRPr="00A774E6">
              <w:rPr>
                <w:rFonts w:eastAsiaTheme="minorHAnsi" w:cstheme="minorHAnsi"/>
                <w:szCs w:val="24"/>
                <w:lang w:eastAsia="en-US"/>
              </w:rPr>
              <w:t>Nome da autoridade competente:</w:t>
            </w:r>
            <w:r>
              <w:rPr>
                <w:rFonts w:eastAsiaTheme="minorHAnsi" w:cstheme="minorHAnsi"/>
                <w:szCs w:val="24"/>
                <w:lang w:eastAsia="en-US"/>
              </w:rPr>
              <w:t xml:space="preserve"> </w:t>
            </w:r>
            <w:r w:rsidR="00AA1B2D">
              <w:rPr>
                <w:rFonts w:eastAsiaTheme="minorHAnsi" w:cstheme="minorHAnsi"/>
                <w:szCs w:val="24"/>
                <w:lang w:eastAsia="en-US"/>
              </w:rPr>
              <w:t>Tamoio Athayde Marcondes</w:t>
            </w:r>
          </w:p>
          <w:p w14:paraId="75BBDB61" w14:textId="77777777" w:rsidR="0028726D" w:rsidRPr="00A774E6" w:rsidRDefault="0028726D" w:rsidP="00BC28E1">
            <w:pPr>
              <w:ind w:left="134"/>
              <w:rPr>
                <w:rFonts w:eastAsiaTheme="minorHAnsi" w:cstheme="minorHAnsi"/>
                <w:szCs w:val="24"/>
                <w:lang w:eastAsia="en-US"/>
              </w:rPr>
            </w:pPr>
            <w:r w:rsidRPr="00A774E6">
              <w:rPr>
                <w:rFonts w:eastAsiaTheme="minorHAnsi" w:cstheme="minorHAnsi"/>
                <w:szCs w:val="24"/>
                <w:lang w:eastAsia="en-US"/>
              </w:rPr>
              <w:t xml:space="preserve">Número do CPF: </w:t>
            </w:r>
            <w:r w:rsidR="00672F6B" w:rsidRPr="00F11D41">
              <w:rPr>
                <w:rFonts w:eastAsiaTheme="minorHAnsi" w:cstheme="minorHAnsi"/>
                <w:szCs w:val="24"/>
                <w:lang w:eastAsia="en-US"/>
              </w:rPr>
              <w:t>103.211.197-62</w:t>
            </w:r>
          </w:p>
          <w:p w14:paraId="42DC1226" w14:textId="77777777" w:rsidR="0028726D" w:rsidRDefault="0028726D" w:rsidP="00BC28E1">
            <w:pPr>
              <w:ind w:left="134" w:right="132"/>
              <w:rPr>
                <w:rFonts w:eastAsiaTheme="minorHAnsi" w:cstheme="minorHAnsi"/>
                <w:szCs w:val="24"/>
                <w:lang w:eastAsia="en-US"/>
              </w:rPr>
            </w:pPr>
            <w:r>
              <w:rPr>
                <w:rFonts w:eastAsiaTheme="minorHAnsi" w:cstheme="minorHAnsi"/>
                <w:szCs w:val="24"/>
                <w:lang w:eastAsia="en-US"/>
              </w:rPr>
              <w:t>Nome da Unidade</w:t>
            </w:r>
            <w:r w:rsidRPr="003E5695">
              <w:rPr>
                <w:rFonts w:eastAsiaTheme="minorHAnsi" w:cstheme="minorHAnsi"/>
                <w:szCs w:val="24"/>
                <w:lang w:eastAsia="en-US"/>
              </w:rPr>
              <w:t xml:space="preserve"> </w:t>
            </w:r>
            <w:r>
              <w:rPr>
                <w:rFonts w:eastAsiaTheme="minorHAnsi" w:cstheme="minorHAnsi"/>
                <w:szCs w:val="24"/>
                <w:lang w:eastAsia="en-US"/>
              </w:rPr>
              <w:t>R</w:t>
            </w:r>
            <w:r w:rsidRPr="003E5695">
              <w:rPr>
                <w:rFonts w:eastAsiaTheme="minorHAnsi" w:cstheme="minorHAnsi"/>
                <w:szCs w:val="24"/>
                <w:lang w:eastAsia="en-US"/>
              </w:rPr>
              <w:t xml:space="preserve">esponsável </w:t>
            </w:r>
            <w:r>
              <w:rPr>
                <w:rFonts w:eastAsiaTheme="minorHAnsi" w:cstheme="minorHAnsi"/>
                <w:szCs w:val="24"/>
                <w:lang w:eastAsia="en-US"/>
              </w:rPr>
              <w:t xml:space="preserve">pelo acompanhamento da </w:t>
            </w:r>
            <w:r w:rsidRPr="003E5695">
              <w:rPr>
                <w:rFonts w:eastAsiaTheme="minorHAnsi" w:cstheme="minorHAnsi"/>
                <w:szCs w:val="24"/>
                <w:lang w:eastAsia="en-US"/>
              </w:rPr>
              <w:t>execução do objeto do TED</w:t>
            </w:r>
            <w:r>
              <w:rPr>
                <w:rFonts w:eastAsiaTheme="minorHAnsi" w:cstheme="minorHAnsi"/>
                <w:szCs w:val="24"/>
                <w:lang w:eastAsia="en-US"/>
              </w:rPr>
              <w:t xml:space="preserve">: </w:t>
            </w:r>
            <w:r w:rsidRPr="00FB392C">
              <w:rPr>
                <w:rFonts w:eastAsiaTheme="minorHAnsi" w:cstheme="minorHAnsi"/>
                <w:szCs w:val="24"/>
                <w:lang w:eastAsia="en-US"/>
              </w:rPr>
              <w:t>Diretoria Executiva</w:t>
            </w:r>
          </w:p>
          <w:p w14:paraId="0FB103AA" w14:textId="77777777" w:rsidR="0028726D" w:rsidRPr="009C6F65" w:rsidRDefault="0028726D" w:rsidP="00BC28E1">
            <w:pPr>
              <w:ind w:left="134" w:right="132"/>
              <w:rPr>
                <w:rFonts w:eastAsiaTheme="minorHAnsi" w:cstheme="minorHAnsi"/>
                <w:szCs w:val="24"/>
                <w:lang w:eastAsia="en-US"/>
              </w:rPr>
            </w:pPr>
            <w:r>
              <w:rPr>
                <w:rFonts w:eastAsiaTheme="minorHAnsi" w:cstheme="minorHAnsi"/>
                <w:szCs w:val="24"/>
                <w:lang w:eastAsia="en-US"/>
              </w:rPr>
              <w:t xml:space="preserve">Identificação do Ato que confere poderes para assinatura: Presidente, </w:t>
            </w:r>
            <w:r w:rsidRPr="009C6F65">
              <w:rPr>
                <w:rFonts w:eastAsiaTheme="minorHAnsi" w:cstheme="minorHAnsi"/>
                <w:szCs w:val="24"/>
                <w:lang w:eastAsia="en-US"/>
              </w:rPr>
              <w:t xml:space="preserve">SIAPE: </w:t>
            </w:r>
            <w:r w:rsidR="00672F6B">
              <w:rPr>
                <w:rFonts w:eastAsiaTheme="minorHAnsi" w:cstheme="minorHAnsi"/>
                <w:szCs w:val="24"/>
                <w:lang w:eastAsia="en-US"/>
              </w:rPr>
              <w:t>1903597</w:t>
            </w:r>
          </w:p>
          <w:p w14:paraId="14E64BA8" w14:textId="77777777" w:rsidR="0028726D" w:rsidRPr="00A774E6" w:rsidRDefault="0028726D" w:rsidP="00BC28E1">
            <w:pPr>
              <w:ind w:left="134"/>
              <w:rPr>
                <w:rFonts w:eastAsiaTheme="minorHAnsi" w:cstheme="minorHAnsi"/>
                <w:szCs w:val="24"/>
                <w:lang w:eastAsia="en-US"/>
              </w:rPr>
            </w:pPr>
          </w:p>
          <w:p w14:paraId="61F116AA" w14:textId="77777777" w:rsidR="0028726D" w:rsidRPr="00A774E6" w:rsidRDefault="0028726D" w:rsidP="0028726D">
            <w:pPr>
              <w:pStyle w:val="PargrafodaLista"/>
              <w:numPr>
                <w:ilvl w:val="0"/>
                <w:numId w:val="1"/>
              </w:numPr>
              <w:spacing w:after="0"/>
              <w:rPr>
                <w:rFonts w:cstheme="minorHAnsi"/>
                <w:b/>
                <w:sz w:val="24"/>
                <w:szCs w:val="24"/>
              </w:rPr>
            </w:pPr>
            <w:r w:rsidRPr="00A774E6">
              <w:rPr>
                <w:rFonts w:cstheme="minorHAnsi"/>
                <w:b/>
                <w:sz w:val="24"/>
                <w:szCs w:val="24"/>
              </w:rPr>
              <w:t>UG SIAFI</w:t>
            </w:r>
          </w:p>
          <w:p w14:paraId="78FF5F28" w14:textId="77777777" w:rsidR="0028726D" w:rsidRPr="00A774E6" w:rsidRDefault="0028726D" w:rsidP="00BC28E1">
            <w:pPr>
              <w:pStyle w:val="PargrafodaLista"/>
              <w:spacing w:after="0"/>
              <w:ind w:left="135"/>
              <w:rPr>
                <w:rFonts w:cstheme="minorHAnsi"/>
                <w:sz w:val="24"/>
                <w:szCs w:val="24"/>
              </w:rPr>
            </w:pPr>
            <w:r w:rsidRPr="00A774E6">
              <w:rPr>
                <w:rFonts w:cstheme="minorHAnsi"/>
                <w:sz w:val="24"/>
                <w:szCs w:val="24"/>
              </w:rPr>
              <w:t xml:space="preserve">Número e Nome da Unidade Gestora - UG que descentralizará o crédito:  </w:t>
            </w:r>
            <w:r w:rsidRPr="009C6F65">
              <w:rPr>
                <w:rFonts w:cstheme="minorHAnsi"/>
                <w:sz w:val="24"/>
                <w:szCs w:val="24"/>
              </w:rPr>
              <w:t>403201</w:t>
            </w:r>
          </w:p>
          <w:p w14:paraId="77F274D8" w14:textId="77777777" w:rsidR="0028726D" w:rsidRDefault="0028726D" w:rsidP="00BC28E1">
            <w:pPr>
              <w:pStyle w:val="PargrafodaLista"/>
              <w:spacing w:after="0"/>
              <w:ind w:left="135"/>
              <w:rPr>
                <w:rFonts w:cstheme="minorHAnsi"/>
                <w:sz w:val="24"/>
                <w:szCs w:val="24"/>
              </w:rPr>
            </w:pPr>
            <w:r w:rsidRPr="00A774E6">
              <w:rPr>
                <w:rFonts w:cstheme="minorHAnsi"/>
                <w:sz w:val="24"/>
                <w:szCs w:val="24"/>
              </w:rPr>
              <w:t>Número e Nome da Unidade Gestora responsável pelo acompanhamento da execução do objeto do TED:</w:t>
            </w:r>
          </w:p>
          <w:p w14:paraId="2B79714A" w14:textId="77777777" w:rsidR="0028726D" w:rsidRPr="00A774E6" w:rsidRDefault="0028726D" w:rsidP="00BC28E1">
            <w:pPr>
              <w:pStyle w:val="PargrafodaLista"/>
              <w:spacing w:after="0"/>
              <w:ind w:left="135"/>
              <w:rPr>
                <w:rFonts w:cstheme="minorHAnsi"/>
                <w:sz w:val="24"/>
                <w:szCs w:val="24"/>
              </w:rPr>
            </w:pPr>
          </w:p>
          <w:p w14:paraId="6CFBF03B" w14:textId="77777777" w:rsidR="0028726D" w:rsidRPr="007E6C26" w:rsidRDefault="0028726D" w:rsidP="00BC28E1">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183C0B29" w14:textId="77777777" w:rsidR="0028726D" w:rsidRPr="007E6C26" w:rsidRDefault="0028726D" w:rsidP="0028726D">
            <w:pPr>
              <w:pStyle w:val="PargrafodaLista"/>
              <w:numPr>
                <w:ilvl w:val="0"/>
                <w:numId w:val="3"/>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Identifi</w:t>
            </w:r>
            <w:r>
              <w:rPr>
                <w:rFonts w:cstheme="minorHAnsi"/>
                <w:i/>
                <w:color w:val="2F5496" w:themeColor="accent1" w:themeShade="BF"/>
                <w:sz w:val="18"/>
                <w:szCs w:val="18"/>
              </w:rPr>
              <w:t>cação da Unidade Descentralizadora</w:t>
            </w:r>
            <w:r w:rsidRPr="007E6C26">
              <w:rPr>
                <w:rFonts w:cstheme="minorHAnsi"/>
                <w:i/>
                <w:color w:val="2F5496" w:themeColor="accent1" w:themeShade="BF"/>
                <w:sz w:val="18"/>
                <w:szCs w:val="18"/>
              </w:rPr>
              <w:t xml:space="preserve"> e da autoridade competente para assinatura do TED; e </w:t>
            </w:r>
          </w:p>
          <w:p w14:paraId="5284E3F5" w14:textId="77777777" w:rsidR="0028726D" w:rsidRPr="007E6C26" w:rsidRDefault="0028726D" w:rsidP="0028726D">
            <w:pPr>
              <w:pStyle w:val="PargrafodaLista"/>
              <w:numPr>
                <w:ilvl w:val="0"/>
                <w:numId w:val="3"/>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rPr>
              <w:t xml:space="preserve">Preencher número da </w:t>
            </w:r>
            <w:r>
              <w:rPr>
                <w:rFonts w:ascii="Calibri" w:eastAsia="Calibri" w:hAnsi="Calibri" w:cstheme="minorHAnsi"/>
                <w:i/>
                <w:color w:val="2F5496" w:themeColor="accent1" w:themeShade="BF"/>
                <w:sz w:val="18"/>
                <w:szCs w:val="18"/>
              </w:rPr>
              <w:t>Unidade Gestora responsável pelo acompanhamento da</w:t>
            </w:r>
            <w:r w:rsidRPr="007E6C26">
              <w:rPr>
                <w:rFonts w:ascii="Calibri" w:eastAsia="Calibri" w:hAnsi="Calibri" w:cstheme="minorHAnsi"/>
                <w:i/>
                <w:color w:val="2F5496" w:themeColor="accent1" w:themeShade="BF"/>
                <w:sz w:val="18"/>
                <w:szCs w:val="18"/>
              </w:rPr>
              <w:t xml:space="preserve"> execução do objeto do TED</w:t>
            </w:r>
            <w:r>
              <w:rPr>
                <w:rFonts w:ascii="Calibri" w:eastAsia="Calibri" w:hAnsi="Calibri" w:cstheme="minorHAnsi"/>
                <w:i/>
                <w:color w:val="2F5496" w:themeColor="accent1" w:themeShade="BF"/>
                <w:sz w:val="18"/>
                <w:szCs w:val="18"/>
              </w:rPr>
              <w:t xml:space="preserve">, no campo “b”, </w:t>
            </w:r>
            <w:r w:rsidRPr="007E6C26">
              <w:rPr>
                <w:rFonts w:ascii="Calibri" w:eastAsia="Calibri" w:hAnsi="Calibri" w:cstheme="minorHAnsi"/>
                <w:i/>
                <w:color w:val="2F5496" w:themeColor="accent1" w:themeShade="BF"/>
                <w:sz w:val="18"/>
                <w:szCs w:val="18"/>
              </w:rPr>
              <w:t xml:space="preserve">apenas caso a </w:t>
            </w:r>
            <w:r>
              <w:rPr>
                <w:rFonts w:ascii="Calibri" w:eastAsia="Calibri" w:hAnsi="Calibri" w:cstheme="minorHAnsi"/>
                <w:i/>
                <w:color w:val="2F5496" w:themeColor="accent1" w:themeShade="BF"/>
                <w:sz w:val="18"/>
                <w:szCs w:val="18"/>
              </w:rPr>
              <w:t>U</w:t>
            </w:r>
            <w:r w:rsidRPr="007E6C26">
              <w:rPr>
                <w:rFonts w:ascii="Calibri" w:eastAsia="Calibri" w:hAnsi="Calibri" w:cstheme="minorHAnsi"/>
                <w:i/>
                <w:color w:val="2F5496" w:themeColor="accent1" w:themeShade="BF"/>
                <w:sz w:val="18"/>
                <w:szCs w:val="18"/>
              </w:rPr>
              <w:t xml:space="preserve">nidade </w:t>
            </w:r>
            <w:r>
              <w:rPr>
                <w:rFonts w:ascii="Calibri" w:eastAsia="Calibri" w:hAnsi="Calibri" w:cstheme="minorHAnsi"/>
                <w:i/>
                <w:color w:val="2F5496" w:themeColor="accent1" w:themeShade="BF"/>
                <w:sz w:val="18"/>
                <w:szCs w:val="18"/>
              </w:rPr>
              <w:t>R</w:t>
            </w:r>
            <w:r w:rsidRPr="007E6C26">
              <w:rPr>
                <w:rFonts w:ascii="Calibri" w:eastAsia="Calibri" w:hAnsi="Calibri" w:cstheme="minorHAnsi"/>
                <w:i/>
                <w:color w:val="2F5496" w:themeColor="accent1" w:themeShade="BF"/>
                <w:sz w:val="18"/>
                <w:szCs w:val="18"/>
              </w:rPr>
              <w:t xml:space="preserve">esponsável </w:t>
            </w:r>
            <w:r>
              <w:rPr>
                <w:rFonts w:ascii="Calibri" w:eastAsia="Calibri" w:hAnsi="Calibri" w:cstheme="minorHAnsi"/>
                <w:i/>
                <w:color w:val="2F5496" w:themeColor="accent1" w:themeShade="BF"/>
                <w:sz w:val="18"/>
                <w:szCs w:val="18"/>
              </w:rPr>
              <w:t>pelo acompanhamento da</w:t>
            </w:r>
            <w:r w:rsidRPr="007E6C26">
              <w:rPr>
                <w:rFonts w:ascii="Calibri" w:eastAsia="Calibri" w:hAnsi="Calibri" w:cstheme="minorHAnsi"/>
                <w:i/>
                <w:color w:val="2F5496" w:themeColor="accent1" w:themeShade="BF"/>
                <w:sz w:val="18"/>
                <w:szCs w:val="18"/>
              </w:rPr>
              <w:t xml:space="preserve"> execução tenha UG própria.</w:t>
            </w:r>
          </w:p>
          <w:p w14:paraId="4F2A1375" w14:textId="77777777" w:rsidR="0028726D" w:rsidRPr="0042564C" w:rsidRDefault="0028726D" w:rsidP="00BC28E1">
            <w:pPr>
              <w:rPr>
                <w:rFonts w:cstheme="minorHAnsi"/>
                <w:i/>
                <w:sz w:val="16"/>
                <w:szCs w:val="16"/>
              </w:rPr>
            </w:pPr>
          </w:p>
        </w:tc>
      </w:tr>
      <w:tr w:rsidR="0028726D" w:rsidRPr="00A774E6" w14:paraId="4E5CB23F" w14:textId="77777777" w:rsidTr="00BC28E1">
        <w:trPr>
          <w:trHeight w:val="324"/>
        </w:trPr>
        <w:tc>
          <w:tcPr>
            <w:tcW w:w="10207" w:type="dxa"/>
            <w:gridSpan w:val="3"/>
          </w:tcPr>
          <w:p w14:paraId="5C694A85" w14:textId="77777777" w:rsidR="0028726D" w:rsidRPr="00A774E6" w:rsidRDefault="0028726D" w:rsidP="00BC28E1">
            <w:pPr>
              <w:spacing w:line="259" w:lineRule="auto"/>
              <w:ind w:left="134"/>
              <w:rPr>
                <w:rFonts w:cstheme="minorHAnsi"/>
                <w:b/>
                <w:szCs w:val="24"/>
              </w:rPr>
            </w:pPr>
            <w:r w:rsidRPr="00A774E6">
              <w:rPr>
                <w:rFonts w:cstheme="minorHAnsi"/>
                <w:b/>
                <w:szCs w:val="24"/>
              </w:rPr>
              <w:t>2. DADOS CADASTRAIS DA UNIDADE DESCENTRALIZADA</w:t>
            </w:r>
          </w:p>
        </w:tc>
      </w:tr>
      <w:tr w:rsidR="0028726D" w:rsidRPr="00A774E6" w14:paraId="1E8592BF" w14:textId="77777777" w:rsidTr="00BC28E1">
        <w:trPr>
          <w:trHeight w:val="324"/>
        </w:trPr>
        <w:tc>
          <w:tcPr>
            <w:tcW w:w="10207" w:type="dxa"/>
            <w:gridSpan w:val="3"/>
          </w:tcPr>
          <w:p w14:paraId="552F043C" w14:textId="77777777" w:rsidR="0028726D" w:rsidRPr="00A774E6" w:rsidRDefault="0028726D" w:rsidP="0028726D">
            <w:pPr>
              <w:pStyle w:val="PargrafodaLista"/>
              <w:numPr>
                <w:ilvl w:val="0"/>
                <w:numId w:val="2"/>
              </w:numPr>
              <w:spacing w:after="0"/>
              <w:rPr>
                <w:rFonts w:cstheme="minorHAnsi"/>
                <w:b/>
                <w:sz w:val="24"/>
                <w:szCs w:val="24"/>
              </w:rPr>
            </w:pPr>
            <w:r w:rsidRPr="00A774E6">
              <w:rPr>
                <w:rFonts w:cstheme="minorHAnsi"/>
                <w:b/>
                <w:sz w:val="24"/>
                <w:szCs w:val="24"/>
              </w:rPr>
              <w:t>Unidade Descentralizada e Responsável</w:t>
            </w:r>
          </w:p>
          <w:p w14:paraId="07C25A7A" w14:textId="77777777" w:rsidR="0028726D" w:rsidRPr="00A774E6" w:rsidRDefault="0028726D" w:rsidP="00BC28E1">
            <w:pPr>
              <w:pStyle w:val="PargrafodaLista"/>
              <w:spacing w:after="0"/>
              <w:ind w:left="134"/>
              <w:rPr>
                <w:rFonts w:cstheme="minorHAnsi"/>
                <w:sz w:val="24"/>
                <w:szCs w:val="24"/>
              </w:rPr>
            </w:pPr>
            <w:r w:rsidRPr="00A774E6">
              <w:rPr>
                <w:rFonts w:cstheme="minorHAnsi"/>
                <w:sz w:val="24"/>
                <w:szCs w:val="24"/>
              </w:rPr>
              <w:t>Nome do órgão ou entidade descentralizada:</w:t>
            </w:r>
            <w:r>
              <w:rPr>
                <w:rFonts w:cstheme="minorHAnsi"/>
                <w:sz w:val="24"/>
                <w:szCs w:val="24"/>
              </w:rPr>
              <w:t xml:space="preserve"> </w:t>
            </w:r>
            <w:r w:rsidRPr="009C6F65">
              <w:rPr>
                <w:rFonts w:cstheme="minorHAnsi"/>
                <w:sz w:val="24"/>
                <w:szCs w:val="24"/>
              </w:rPr>
              <w:t>Universidade Federal do Rio de Janeiro</w:t>
            </w:r>
          </w:p>
          <w:p w14:paraId="4615A448" w14:textId="77777777" w:rsidR="0028726D" w:rsidRPr="00A774E6" w:rsidRDefault="0028726D" w:rsidP="00BC28E1">
            <w:pPr>
              <w:ind w:left="134"/>
              <w:rPr>
                <w:rFonts w:eastAsiaTheme="minorHAnsi" w:cstheme="minorHAnsi"/>
                <w:szCs w:val="24"/>
                <w:lang w:eastAsia="en-US"/>
              </w:rPr>
            </w:pPr>
            <w:r w:rsidRPr="00A774E6">
              <w:rPr>
                <w:rFonts w:eastAsiaTheme="minorHAnsi" w:cstheme="minorHAnsi"/>
                <w:szCs w:val="24"/>
                <w:lang w:eastAsia="en-US"/>
              </w:rPr>
              <w:t>Nome da autoridade competente:</w:t>
            </w:r>
            <w:r>
              <w:rPr>
                <w:rFonts w:eastAsiaTheme="minorHAnsi" w:cstheme="minorHAnsi"/>
                <w:szCs w:val="24"/>
                <w:lang w:eastAsia="en-US"/>
              </w:rPr>
              <w:t xml:space="preserve"> </w:t>
            </w:r>
            <w:r w:rsidRPr="009C6F65">
              <w:rPr>
                <w:rFonts w:eastAsiaTheme="minorHAnsi" w:cstheme="minorHAnsi"/>
                <w:szCs w:val="24"/>
                <w:lang w:eastAsia="en-US"/>
              </w:rPr>
              <w:t>Denise Pires de Carvalho</w:t>
            </w:r>
          </w:p>
          <w:p w14:paraId="474C2D35" w14:textId="77777777" w:rsidR="0028726D" w:rsidRDefault="0028726D" w:rsidP="00BC28E1">
            <w:pPr>
              <w:ind w:left="134"/>
              <w:rPr>
                <w:rFonts w:eastAsiaTheme="minorHAnsi" w:cstheme="minorHAnsi"/>
                <w:szCs w:val="24"/>
                <w:lang w:eastAsia="en-US"/>
              </w:rPr>
            </w:pPr>
            <w:r w:rsidRPr="00A774E6">
              <w:rPr>
                <w:rFonts w:eastAsiaTheme="minorHAnsi" w:cstheme="minorHAnsi"/>
                <w:szCs w:val="24"/>
                <w:lang w:eastAsia="en-US"/>
              </w:rPr>
              <w:t xml:space="preserve">Número do CPF: </w:t>
            </w:r>
            <w:r w:rsidRPr="009C6F65">
              <w:rPr>
                <w:rFonts w:eastAsiaTheme="minorHAnsi" w:cstheme="minorHAnsi"/>
                <w:szCs w:val="24"/>
                <w:lang w:eastAsia="en-US"/>
              </w:rPr>
              <w:t>875.998.487-20</w:t>
            </w:r>
          </w:p>
          <w:p w14:paraId="506F15EE" w14:textId="77777777" w:rsidR="0028726D" w:rsidRDefault="0028726D" w:rsidP="00BC28E1">
            <w:pPr>
              <w:ind w:left="134"/>
              <w:rPr>
                <w:rFonts w:eastAsiaTheme="minorHAnsi" w:cstheme="minorHAnsi"/>
                <w:szCs w:val="24"/>
                <w:lang w:eastAsia="en-US"/>
              </w:rPr>
            </w:pPr>
            <w:r>
              <w:rPr>
                <w:rFonts w:eastAsiaTheme="minorHAnsi" w:cstheme="minorHAnsi"/>
                <w:szCs w:val="24"/>
                <w:lang w:eastAsia="en-US"/>
              </w:rPr>
              <w:t>Nome da Unidade</w:t>
            </w:r>
            <w:r w:rsidRPr="003E5695">
              <w:rPr>
                <w:rFonts w:eastAsiaTheme="minorHAnsi" w:cstheme="minorHAnsi"/>
                <w:szCs w:val="24"/>
                <w:lang w:eastAsia="en-US"/>
              </w:rPr>
              <w:t xml:space="preserve"> </w:t>
            </w:r>
            <w:r>
              <w:rPr>
                <w:rFonts w:eastAsiaTheme="minorHAnsi" w:cstheme="minorHAnsi"/>
                <w:szCs w:val="24"/>
                <w:lang w:eastAsia="en-US"/>
              </w:rPr>
              <w:t>R</w:t>
            </w:r>
            <w:r w:rsidRPr="003E5695">
              <w:rPr>
                <w:rFonts w:eastAsiaTheme="minorHAnsi" w:cstheme="minorHAnsi"/>
                <w:szCs w:val="24"/>
                <w:lang w:eastAsia="en-US"/>
              </w:rPr>
              <w:t xml:space="preserve">esponsável </w:t>
            </w:r>
            <w:r>
              <w:rPr>
                <w:rFonts w:eastAsiaTheme="minorHAnsi" w:cstheme="minorHAnsi"/>
                <w:szCs w:val="24"/>
                <w:lang w:eastAsia="en-US"/>
              </w:rPr>
              <w:t xml:space="preserve">pela </w:t>
            </w:r>
            <w:r w:rsidRPr="003E5695">
              <w:rPr>
                <w:rFonts w:eastAsiaTheme="minorHAnsi" w:cstheme="minorHAnsi"/>
                <w:szCs w:val="24"/>
                <w:lang w:eastAsia="en-US"/>
              </w:rPr>
              <w:t>execução do objeto do TED</w:t>
            </w:r>
            <w:r>
              <w:rPr>
                <w:rFonts w:eastAsiaTheme="minorHAnsi" w:cstheme="minorHAnsi"/>
                <w:szCs w:val="24"/>
                <w:lang w:eastAsia="en-US"/>
              </w:rPr>
              <w:t>: Escola de Música da UFRJ</w:t>
            </w:r>
          </w:p>
          <w:p w14:paraId="50A936D5" w14:textId="77777777" w:rsidR="0028726D" w:rsidRDefault="0028726D" w:rsidP="00BC28E1">
            <w:pPr>
              <w:ind w:left="134" w:right="132"/>
              <w:rPr>
                <w:rFonts w:eastAsiaTheme="minorHAnsi" w:cstheme="minorHAnsi"/>
                <w:szCs w:val="24"/>
                <w:lang w:eastAsia="en-US"/>
              </w:rPr>
            </w:pPr>
            <w:r>
              <w:rPr>
                <w:rFonts w:eastAsiaTheme="minorHAnsi" w:cstheme="minorHAnsi"/>
                <w:szCs w:val="24"/>
                <w:lang w:eastAsia="en-US"/>
              </w:rPr>
              <w:t xml:space="preserve">Identificação do Ato que confere poderes para assinatura: </w:t>
            </w:r>
            <w:r w:rsidRPr="009C6F65">
              <w:rPr>
                <w:rFonts w:eastAsiaTheme="minorHAnsi" w:cstheme="minorHAnsi"/>
                <w:szCs w:val="24"/>
                <w:lang w:eastAsia="en-US"/>
              </w:rPr>
              <w:t>Reitora</w:t>
            </w:r>
            <w:proofErr w:type="gramStart"/>
            <w:r w:rsidRPr="009C6F65">
              <w:rPr>
                <w:rFonts w:eastAsiaTheme="minorHAnsi" w:cstheme="minorHAnsi"/>
                <w:szCs w:val="24"/>
                <w:lang w:eastAsia="en-US"/>
              </w:rPr>
              <w:t>, :</w:t>
            </w:r>
            <w:proofErr w:type="gramEnd"/>
            <w:r w:rsidRPr="009C6F65">
              <w:rPr>
                <w:rFonts w:eastAsiaTheme="minorHAnsi" w:cstheme="minorHAnsi"/>
                <w:szCs w:val="24"/>
                <w:lang w:eastAsia="en-US"/>
              </w:rPr>
              <w:t xml:space="preserve"> SIAPE 6366005</w:t>
            </w:r>
          </w:p>
          <w:p w14:paraId="06A96E63" w14:textId="77777777" w:rsidR="0028726D" w:rsidRPr="00A774E6" w:rsidRDefault="0028726D" w:rsidP="00BC28E1">
            <w:pPr>
              <w:ind w:left="134"/>
              <w:rPr>
                <w:rFonts w:eastAsiaTheme="minorHAnsi" w:cstheme="minorHAnsi"/>
                <w:szCs w:val="24"/>
                <w:lang w:eastAsia="en-US"/>
              </w:rPr>
            </w:pPr>
          </w:p>
          <w:p w14:paraId="2CFC79BF" w14:textId="77777777" w:rsidR="0028726D" w:rsidRPr="00A774E6" w:rsidRDefault="0028726D" w:rsidP="00BC28E1">
            <w:pPr>
              <w:ind w:left="134"/>
              <w:rPr>
                <w:rFonts w:eastAsiaTheme="minorHAnsi" w:cstheme="minorHAnsi"/>
                <w:szCs w:val="24"/>
                <w:lang w:eastAsia="en-US"/>
              </w:rPr>
            </w:pPr>
          </w:p>
          <w:p w14:paraId="6CD76D8D" w14:textId="77777777" w:rsidR="0028726D" w:rsidRPr="00A774E6" w:rsidRDefault="0028726D" w:rsidP="0028726D">
            <w:pPr>
              <w:pStyle w:val="PargrafodaLista"/>
              <w:numPr>
                <w:ilvl w:val="0"/>
                <w:numId w:val="2"/>
              </w:numPr>
              <w:spacing w:after="0"/>
              <w:rPr>
                <w:rFonts w:cstheme="minorHAnsi"/>
                <w:b/>
                <w:sz w:val="24"/>
                <w:szCs w:val="24"/>
              </w:rPr>
            </w:pPr>
            <w:r w:rsidRPr="00A774E6">
              <w:rPr>
                <w:rFonts w:cstheme="minorHAnsi"/>
                <w:b/>
                <w:sz w:val="24"/>
                <w:szCs w:val="24"/>
              </w:rPr>
              <w:t>UG SIAFI</w:t>
            </w:r>
          </w:p>
          <w:p w14:paraId="1F9299E9" w14:textId="77777777" w:rsidR="0028726D" w:rsidRPr="00A774E6" w:rsidRDefault="0028726D" w:rsidP="00BC28E1">
            <w:pPr>
              <w:pStyle w:val="PargrafodaLista"/>
              <w:spacing w:after="0"/>
              <w:ind w:left="135"/>
              <w:rPr>
                <w:rFonts w:cstheme="minorHAnsi"/>
                <w:sz w:val="24"/>
                <w:szCs w:val="24"/>
              </w:rPr>
            </w:pPr>
            <w:r w:rsidRPr="00A774E6">
              <w:rPr>
                <w:rFonts w:cstheme="minorHAnsi"/>
                <w:sz w:val="24"/>
                <w:szCs w:val="24"/>
              </w:rPr>
              <w:t xml:space="preserve">Número e Nome da Unidade Gestora - UG que receberá o crédito: </w:t>
            </w:r>
            <w:r w:rsidRPr="009C6F65">
              <w:rPr>
                <w:rFonts w:cstheme="minorHAnsi"/>
                <w:sz w:val="24"/>
                <w:szCs w:val="24"/>
              </w:rPr>
              <w:t>153115</w:t>
            </w:r>
          </w:p>
          <w:p w14:paraId="56273179" w14:textId="77777777" w:rsidR="0028726D" w:rsidRDefault="0028726D" w:rsidP="00BC28E1">
            <w:pPr>
              <w:pStyle w:val="PargrafodaLista"/>
              <w:spacing w:after="0"/>
              <w:ind w:left="135"/>
              <w:rPr>
                <w:rFonts w:cstheme="minorHAnsi"/>
                <w:sz w:val="24"/>
                <w:szCs w:val="24"/>
              </w:rPr>
            </w:pPr>
            <w:r w:rsidRPr="00A774E6">
              <w:rPr>
                <w:rFonts w:cstheme="minorHAnsi"/>
                <w:sz w:val="24"/>
                <w:szCs w:val="24"/>
              </w:rPr>
              <w:t>Número e Nome da Unidade Gestora</w:t>
            </w:r>
            <w:r>
              <w:rPr>
                <w:rFonts w:cstheme="minorHAnsi"/>
                <w:sz w:val="24"/>
                <w:szCs w:val="24"/>
              </w:rPr>
              <w:t xml:space="preserve"> -UG</w:t>
            </w:r>
            <w:r w:rsidRPr="00A774E6">
              <w:rPr>
                <w:rFonts w:cstheme="minorHAnsi"/>
                <w:sz w:val="24"/>
                <w:szCs w:val="24"/>
              </w:rPr>
              <w:t xml:space="preserve"> responsável pela execução do objeto do TED</w:t>
            </w:r>
            <w:r>
              <w:rPr>
                <w:rFonts w:cstheme="minorHAnsi"/>
                <w:sz w:val="24"/>
                <w:szCs w:val="24"/>
              </w:rPr>
              <w:t xml:space="preserve">: </w:t>
            </w:r>
          </w:p>
          <w:p w14:paraId="38A1C0C8" w14:textId="77777777" w:rsidR="0028726D" w:rsidRPr="00A774E6" w:rsidRDefault="0028726D" w:rsidP="00BC28E1">
            <w:pPr>
              <w:pStyle w:val="PargrafodaLista"/>
              <w:spacing w:after="0"/>
              <w:ind w:left="135"/>
              <w:rPr>
                <w:rFonts w:cstheme="minorHAnsi"/>
                <w:b/>
                <w:sz w:val="24"/>
                <w:szCs w:val="24"/>
              </w:rPr>
            </w:pPr>
          </w:p>
          <w:p w14:paraId="306D799F" w14:textId="77777777" w:rsidR="0028726D" w:rsidRPr="00B46391" w:rsidRDefault="0028726D" w:rsidP="00BC28E1">
            <w:pPr>
              <w:pStyle w:val="PargrafodaLista"/>
              <w:spacing w:after="0"/>
              <w:ind w:left="135"/>
              <w:rPr>
                <w:rFonts w:cstheme="minorHAnsi"/>
                <w:b/>
                <w:bCs/>
                <w:i/>
                <w:color w:val="2F5496" w:themeColor="accent1" w:themeShade="BF"/>
                <w:sz w:val="18"/>
                <w:szCs w:val="18"/>
              </w:rPr>
            </w:pPr>
            <w:r w:rsidRPr="00B46391">
              <w:rPr>
                <w:rFonts w:cstheme="minorHAnsi"/>
                <w:b/>
                <w:bCs/>
                <w:i/>
                <w:color w:val="2F5496" w:themeColor="accent1" w:themeShade="BF"/>
                <w:sz w:val="18"/>
                <w:szCs w:val="18"/>
              </w:rPr>
              <w:t xml:space="preserve">Observações: </w:t>
            </w:r>
          </w:p>
          <w:p w14:paraId="72DF8EBE" w14:textId="77777777" w:rsidR="0028726D" w:rsidRPr="00B46391" w:rsidRDefault="0028726D" w:rsidP="0028726D">
            <w:pPr>
              <w:pStyle w:val="PargrafodaLista"/>
              <w:numPr>
                <w:ilvl w:val="0"/>
                <w:numId w:val="4"/>
              </w:numPr>
            </w:pPr>
            <w:r w:rsidRPr="00B46391">
              <w:rPr>
                <w:rFonts w:cstheme="minorHAnsi"/>
                <w:i/>
                <w:color w:val="2F5496" w:themeColor="accent1" w:themeShade="BF"/>
                <w:sz w:val="18"/>
                <w:szCs w:val="18"/>
              </w:rPr>
              <w:t xml:space="preserve">Identificação da </w:t>
            </w:r>
            <w:r>
              <w:rPr>
                <w:rFonts w:cstheme="minorHAnsi"/>
                <w:i/>
                <w:color w:val="2F5496" w:themeColor="accent1" w:themeShade="BF"/>
                <w:sz w:val="18"/>
                <w:szCs w:val="18"/>
              </w:rPr>
              <w:t>U</w:t>
            </w:r>
            <w:r w:rsidRPr="00B46391">
              <w:rPr>
                <w:rFonts w:cstheme="minorHAnsi"/>
                <w:i/>
                <w:color w:val="2F5496" w:themeColor="accent1" w:themeShade="BF"/>
                <w:sz w:val="18"/>
                <w:szCs w:val="18"/>
              </w:rPr>
              <w:t xml:space="preserve">nidade </w:t>
            </w:r>
            <w:r>
              <w:rPr>
                <w:rFonts w:cstheme="minorHAnsi"/>
                <w:i/>
                <w:color w:val="2F5496" w:themeColor="accent1" w:themeShade="BF"/>
                <w:sz w:val="18"/>
                <w:szCs w:val="18"/>
              </w:rPr>
              <w:t>D</w:t>
            </w:r>
            <w:r w:rsidRPr="00B46391">
              <w:rPr>
                <w:rFonts w:cstheme="minorHAnsi"/>
                <w:i/>
                <w:color w:val="2F5496" w:themeColor="accent1" w:themeShade="BF"/>
                <w:sz w:val="18"/>
                <w:szCs w:val="18"/>
              </w:rPr>
              <w:t xml:space="preserve">escentralizada e da autoridade competente para assinatura do TED; e </w:t>
            </w:r>
          </w:p>
          <w:p w14:paraId="057401E4" w14:textId="77777777" w:rsidR="0028726D" w:rsidRPr="00B46391" w:rsidRDefault="0028726D" w:rsidP="0028726D">
            <w:pPr>
              <w:pStyle w:val="PargrafodaLista"/>
              <w:numPr>
                <w:ilvl w:val="0"/>
                <w:numId w:val="4"/>
              </w:numPr>
              <w:spacing w:after="0"/>
              <w:rPr>
                <w:rFonts w:cstheme="minorHAnsi"/>
                <w:i/>
                <w:color w:val="2F5496" w:themeColor="accent1" w:themeShade="BF"/>
                <w:sz w:val="18"/>
                <w:szCs w:val="18"/>
              </w:rPr>
            </w:pPr>
            <w:r w:rsidRPr="00B46391">
              <w:rPr>
                <w:rFonts w:ascii="Calibri" w:eastAsia="Calibri" w:hAnsi="Calibri" w:cstheme="minorHAnsi"/>
                <w:i/>
                <w:color w:val="2F5496" w:themeColor="accent1" w:themeShade="BF"/>
                <w:sz w:val="18"/>
                <w:szCs w:val="18"/>
              </w:rPr>
              <w:t>Preencher número da Unidade Gestora responsável pela execução do objeto do TED</w:t>
            </w:r>
            <w:r>
              <w:rPr>
                <w:rFonts w:ascii="Calibri" w:eastAsia="Calibri" w:hAnsi="Calibri" w:cstheme="minorHAnsi"/>
                <w:i/>
                <w:color w:val="2F5496" w:themeColor="accent1" w:themeShade="BF"/>
                <w:sz w:val="18"/>
                <w:szCs w:val="18"/>
              </w:rPr>
              <w:t xml:space="preserve">, no campo “b”, </w:t>
            </w:r>
            <w:r w:rsidRPr="00B46391">
              <w:rPr>
                <w:rFonts w:ascii="Calibri" w:eastAsia="Calibri" w:hAnsi="Calibri" w:cstheme="minorHAnsi"/>
                <w:i/>
                <w:color w:val="2F5496" w:themeColor="accent1" w:themeShade="BF"/>
                <w:sz w:val="18"/>
                <w:szCs w:val="18"/>
              </w:rPr>
              <w:t xml:space="preserve">apenas caso a </w:t>
            </w:r>
            <w:r>
              <w:rPr>
                <w:rFonts w:ascii="Calibri" w:eastAsia="Calibri" w:hAnsi="Calibri" w:cstheme="minorHAnsi"/>
                <w:i/>
                <w:color w:val="2F5496" w:themeColor="accent1" w:themeShade="BF"/>
                <w:sz w:val="18"/>
                <w:szCs w:val="18"/>
              </w:rPr>
              <w:t>U</w:t>
            </w:r>
            <w:r w:rsidRPr="00B46391">
              <w:rPr>
                <w:rFonts w:ascii="Calibri" w:eastAsia="Calibri" w:hAnsi="Calibri" w:cstheme="minorHAnsi"/>
                <w:i/>
                <w:color w:val="2F5496" w:themeColor="accent1" w:themeShade="BF"/>
                <w:sz w:val="18"/>
                <w:szCs w:val="18"/>
              </w:rPr>
              <w:t xml:space="preserve">nidade </w:t>
            </w:r>
            <w:r>
              <w:rPr>
                <w:rFonts w:ascii="Calibri" w:eastAsia="Calibri" w:hAnsi="Calibri" w:cstheme="minorHAnsi"/>
                <w:i/>
                <w:color w:val="2F5496" w:themeColor="accent1" w:themeShade="BF"/>
                <w:sz w:val="18"/>
                <w:szCs w:val="18"/>
              </w:rPr>
              <w:t>R</w:t>
            </w:r>
            <w:r w:rsidRPr="00B46391">
              <w:rPr>
                <w:rFonts w:ascii="Calibri" w:eastAsia="Calibri" w:hAnsi="Calibri" w:cstheme="minorHAnsi"/>
                <w:i/>
                <w:color w:val="2F5496" w:themeColor="accent1" w:themeShade="BF"/>
                <w:sz w:val="18"/>
                <w:szCs w:val="18"/>
              </w:rPr>
              <w:t>esponsável pela execução tenha UG própria.</w:t>
            </w:r>
          </w:p>
          <w:p w14:paraId="4E794CD6" w14:textId="77777777" w:rsidR="0028726D" w:rsidRPr="00B46391" w:rsidRDefault="0028726D" w:rsidP="00BC28E1">
            <w:pPr>
              <w:rPr>
                <w:rFonts w:cstheme="minorHAnsi"/>
                <w:i/>
                <w:sz w:val="18"/>
                <w:szCs w:val="18"/>
              </w:rPr>
            </w:pPr>
          </w:p>
        </w:tc>
      </w:tr>
      <w:tr w:rsidR="0028726D" w:rsidRPr="00A774E6" w14:paraId="3438A335" w14:textId="77777777" w:rsidTr="00BC28E1">
        <w:trPr>
          <w:trHeight w:val="322"/>
        </w:trPr>
        <w:tc>
          <w:tcPr>
            <w:tcW w:w="10207" w:type="dxa"/>
            <w:gridSpan w:val="3"/>
          </w:tcPr>
          <w:p w14:paraId="055B7D89" w14:textId="77777777" w:rsidR="0028726D" w:rsidRPr="00A06A71" w:rsidRDefault="0028726D" w:rsidP="00BC28E1">
            <w:pPr>
              <w:spacing w:line="259" w:lineRule="auto"/>
              <w:ind w:left="134"/>
              <w:rPr>
                <w:b/>
                <w:bCs/>
              </w:rPr>
            </w:pPr>
            <w:r w:rsidRPr="00A06A71">
              <w:rPr>
                <w:b/>
                <w:bCs/>
              </w:rPr>
              <w:t xml:space="preserve">3. OBJETO DO TERMO DE EXECUÇÃO DESCENTRALIZADA: </w:t>
            </w:r>
          </w:p>
          <w:p w14:paraId="21EBA393" w14:textId="77777777" w:rsidR="0028726D" w:rsidRPr="00A06A71" w:rsidRDefault="0028726D" w:rsidP="00A06A71">
            <w:pPr>
              <w:pStyle w:val="PargrafodaLista"/>
              <w:spacing w:after="0"/>
              <w:ind w:left="135"/>
            </w:pPr>
            <w:r w:rsidRPr="00A06A71">
              <w:t>Observação: Descrição sucinta do objeto pactuado.</w:t>
            </w:r>
          </w:p>
          <w:p w14:paraId="67EEF7B8" w14:textId="77777777" w:rsidR="00AA1B2D" w:rsidRPr="00A06A71" w:rsidRDefault="00672F6B" w:rsidP="00AA1B2D">
            <w:pPr>
              <w:pStyle w:val="NormalWeb"/>
              <w:rPr>
                <w:rFonts w:asciiTheme="minorHAnsi" w:eastAsiaTheme="minorEastAsia" w:hAnsiTheme="minorHAnsi" w:cstheme="minorBidi"/>
              </w:rPr>
            </w:pPr>
            <w:r w:rsidRPr="00056229">
              <w:rPr>
                <w:rFonts w:asciiTheme="minorHAnsi" w:eastAsiaTheme="minorEastAsia" w:hAnsiTheme="minorHAnsi" w:cstheme="minorBidi"/>
              </w:rPr>
              <w:t xml:space="preserve">PROJETO </w:t>
            </w:r>
            <w:r>
              <w:rPr>
                <w:rFonts w:asciiTheme="minorHAnsi" w:eastAsiaTheme="minorEastAsia" w:hAnsiTheme="minorHAnsi" w:cstheme="minorBidi"/>
              </w:rPr>
              <w:t>BANDA</w:t>
            </w:r>
            <w:r w:rsidR="003D308A">
              <w:rPr>
                <w:rFonts w:asciiTheme="minorHAnsi" w:eastAsiaTheme="minorEastAsia" w:hAnsiTheme="minorHAnsi" w:cstheme="minorBidi"/>
              </w:rPr>
              <w:t>S</w:t>
            </w:r>
            <w:r w:rsidRPr="00056229">
              <w:rPr>
                <w:rFonts w:asciiTheme="minorHAnsi" w:eastAsiaTheme="minorEastAsia" w:hAnsiTheme="minorHAnsi" w:cstheme="minorBidi"/>
              </w:rPr>
              <w:t xml:space="preserve">: </w:t>
            </w:r>
            <w:r>
              <w:rPr>
                <w:rFonts w:asciiTheme="minorHAnsi" w:eastAsiaTheme="minorEastAsia" w:hAnsiTheme="minorHAnsi" w:cstheme="minorBidi"/>
              </w:rPr>
              <w:t>SISTEMA PEDAGÓGICO</w:t>
            </w:r>
            <w:r w:rsidRPr="00056229">
              <w:rPr>
                <w:rFonts w:asciiTheme="minorHAnsi" w:eastAsiaTheme="minorEastAsia" w:hAnsiTheme="minorHAnsi" w:cstheme="minorBidi"/>
              </w:rPr>
              <w:t xml:space="preserve"> </w:t>
            </w:r>
            <w:r>
              <w:rPr>
                <w:rFonts w:asciiTheme="minorHAnsi" w:eastAsiaTheme="minorEastAsia" w:hAnsiTheme="minorHAnsi" w:cstheme="minorBidi"/>
              </w:rPr>
              <w:t>DE APOIO ÀS BANDAS DE MÚSICA</w:t>
            </w:r>
            <w:r w:rsidRPr="00056229">
              <w:rPr>
                <w:rFonts w:asciiTheme="minorHAnsi" w:eastAsiaTheme="minorEastAsia" w:hAnsiTheme="minorHAnsi" w:cstheme="minorBidi"/>
              </w:rPr>
              <w:t xml:space="preserve"> – FASE I</w:t>
            </w:r>
          </w:p>
          <w:p w14:paraId="55A24C52" w14:textId="77777777" w:rsidR="00A06A71" w:rsidRDefault="00672F6B" w:rsidP="00A06A71">
            <w:pPr>
              <w:pStyle w:val="NormalWeb"/>
              <w:jc w:val="both"/>
              <w:rPr>
                <w:rFonts w:asciiTheme="minorHAnsi" w:eastAsiaTheme="minorEastAsia" w:hAnsiTheme="minorHAnsi" w:cstheme="minorBidi"/>
              </w:rPr>
            </w:pPr>
            <w:r w:rsidRPr="00A06A71">
              <w:rPr>
                <w:rFonts w:asciiTheme="minorHAnsi" w:eastAsiaTheme="minorEastAsia" w:hAnsiTheme="minorHAnsi" w:cstheme="minorBidi"/>
              </w:rPr>
              <w:t xml:space="preserve">A história </w:t>
            </w:r>
            <w:proofErr w:type="gramStart"/>
            <w:r w:rsidRPr="00A06A71">
              <w:rPr>
                <w:rFonts w:asciiTheme="minorHAnsi" w:eastAsiaTheme="minorEastAsia" w:hAnsiTheme="minorHAnsi" w:cstheme="minorBidi"/>
              </w:rPr>
              <w:t>da bandas</w:t>
            </w:r>
            <w:proofErr w:type="gramEnd"/>
            <w:r w:rsidRPr="00A06A71">
              <w:rPr>
                <w:rFonts w:asciiTheme="minorHAnsi" w:eastAsiaTheme="minorEastAsia" w:hAnsiTheme="minorHAnsi" w:cstheme="minorBidi"/>
              </w:rPr>
              <w:t xml:space="preserve"> de música no Brasil se confunde com a história do desenvolvimento cultural da grande maioria das cidades do país, com atuação imprescindível nos festejos populares, cívicos, religiosos, e entretenimento da população. No entanto, mesmo com toda tradição e uma enormidade de obras escritas para a formação, a falta de modelos pedagógicos e de pesquisas aplicadas afastaram a banda de música do processo de educação musical. De </w:t>
            </w:r>
            <w:r w:rsidRPr="00A06A71">
              <w:rPr>
                <w:rFonts w:asciiTheme="minorHAnsi" w:eastAsiaTheme="minorEastAsia" w:hAnsiTheme="minorHAnsi" w:cstheme="minorBidi"/>
              </w:rPr>
              <w:lastRenderedPageBreak/>
              <w:t xml:space="preserve">igual forma, a pouca produção de literatura específica e a falta de capacitação de arranjadores e compositores para que escrevessem de forma mais adequada às bandas de música, impactou negativamente na própria construção de um padrão de ensino musical, consequentemente negligenciando de forma indireta a formação de toda uma nova geração de músicos. Inovações artísticas, inclusão de novas metodologias de ensino, melhores técnicas de ensaios, tecnologias modernas na criação de novo </w:t>
            </w:r>
            <w:proofErr w:type="gramStart"/>
            <w:r w:rsidRPr="00A06A71">
              <w:rPr>
                <w:rFonts w:asciiTheme="minorHAnsi" w:eastAsiaTheme="minorEastAsia" w:hAnsiTheme="minorHAnsi" w:cstheme="minorBidi"/>
              </w:rPr>
              <w:t>repertório, etc.</w:t>
            </w:r>
            <w:proofErr w:type="gramEnd"/>
            <w:r w:rsidRPr="00A06A71">
              <w:rPr>
                <w:rFonts w:asciiTheme="minorHAnsi" w:eastAsiaTheme="minorEastAsia" w:hAnsiTheme="minorHAnsi" w:cstheme="minorBidi"/>
              </w:rPr>
              <w:t>, são conceitos que devem ser discutidos e incorporados no dia a dia das bandas de música, bandas sinfônicas, bandas marciais, etc., para que se possa dar suporte aos novos músicos, maestros, educadores musicais, produtores, etc., sabendo que estas pessoas são hoje ainda crianças e jovens ávidos por informação.</w:t>
            </w:r>
          </w:p>
          <w:p w14:paraId="4E56D701" w14:textId="77777777" w:rsidR="00672F6B" w:rsidRPr="00A06A71" w:rsidRDefault="000B4D13" w:rsidP="00A06A71">
            <w:pPr>
              <w:pStyle w:val="NormalWeb"/>
              <w:jc w:val="both"/>
              <w:rPr>
                <w:rFonts w:asciiTheme="minorHAnsi" w:eastAsiaTheme="minorEastAsia" w:hAnsiTheme="minorHAnsi" w:cstheme="minorBidi"/>
              </w:rPr>
            </w:pPr>
            <w:r w:rsidRPr="00820DE1">
              <w:rPr>
                <w:rFonts w:asciiTheme="minorHAnsi" w:eastAsiaTheme="minorEastAsia" w:hAnsiTheme="minorHAnsi" w:cstheme="minorBidi"/>
              </w:rPr>
              <w:t xml:space="preserve">Em 1976 foi criado pela FUNARTE o Projeto Bandas, com o propósito de atuar no desenvolvimento de uma série de ações positivas para as bandas, o que envolvia aprimoramento de mestres e instrumentistas, edição de partituras e doação de instrumentos musicais. Dentre estas ações, destaque para o Painel Funarte de Bandas de Música, com cursos intensivos de capacitação para regentes e instrumentistas de sopro e de percussão, participantes das tradicionais bandas de música. Os cursos, em formato de oficinas musicais, passaram a ser realizados pelas regiões brasileiras. Foram priorizadas as macrorregiões com maior atividade cultural com as bandas de música para que </w:t>
            </w:r>
            <w:proofErr w:type="gramStart"/>
            <w:r w:rsidRPr="00820DE1">
              <w:rPr>
                <w:rFonts w:asciiTheme="minorHAnsi" w:eastAsiaTheme="minorEastAsia" w:hAnsiTheme="minorHAnsi" w:cstheme="minorBidi"/>
              </w:rPr>
              <w:t>o maior número de interessados pudessem</w:t>
            </w:r>
            <w:proofErr w:type="gramEnd"/>
            <w:r w:rsidRPr="00820DE1">
              <w:rPr>
                <w:rFonts w:asciiTheme="minorHAnsi" w:eastAsiaTheme="minorEastAsia" w:hAnsiTheme="minorHAnsi" w:cstheme="minorBidi"/>
              </w:rPr>
              <w:t xml:space="preserve"> participar. As oficinas atuaram também na integração local dos </w:t>
            </w:r>
            <w:r w:rsidRPr="00820DE1">
              <w:rPr>
                <w:rFonts w:asciiTheme="minorHAnsi" w:eastAsiaTheme="minorEastAsia" w:hAnsiTheme="minorHAnsi" w:cstheme="minorBidi" w:hint="eastAsia"/>
              </w:rPr>
              <w:t>músicos</w:t>
            </w:r>
            <w:r w:rsidRPr="00820DE1">
              <w:rPr>
                <w:rFonts w:asciiTheme="minorHAnsi" w:eastAsiaTheme="minorEastAsia" w:hAnsiTheme="minorHAnsi" w:cstheme="minorBidi"/>
              </w:rPr>
              <w:t>, regentes e arranjadores</w:t>
            </w:r>
            <w:r w:rsidR="00672F6B" w:rsidRPr="00A06A71">
              <w:rPr>
                <w:rFonts w:asciiTheme="minorHAnsi" w:eastAsiaTheme="minorEastAsia" w:hAnsiTheme="minorHAnsi" w:cstheme="minorBidi"/>
              </w:rPr>
              <w:t xml:space="preserve">. </w:t>
            </w:r>
          </w:p>
          <w:p w14:paraId="74832CCF" w14:textId="77777777" w:rsidR="000B4D13" w:rsidRDefault="000B4D13" w:rsidP="000B4D13">
            <w:pPr>
              <w:pStyle w:val="NormalWeb"/>
              <w:spacing w:before="0" w:beforeAutospacing="0" w:after="0" w:afterAutospacing="0"/>
              <w:jc w:val="both"/>
              <w:rPr>
                <w:rFonts w:asciiTheme="minorHAnsi" w:eastAsiaTheme="minorEastAsia" w:hAnsiTheme="minorHAnsi" w:cstheme="minorBidi"/>
              </w:rPr>
            </w:pPr>
            <w:r w:rsidRPr="00820DE1">
              <w:rPr>
                <w:rFonts w:asciiTheme="minorHAnsi" w:eastAsiaTheme="minorEastAsia" w:hAnsiTheme="minorHAnsi" w:cstheme="minorBidi"/>
              </w:rPr>
              <w:t>O PROJETO BANDAS: SISTEMA PEDAGÓGICO DE APOIO ÀS BANDAS DE MÚSICA – FASE I tem por objetivo dar um passo adiante em todo o processo, com foco no fortalecimento de uma rede de comunicação integrada entre as ações hoje em andamento no Brasil, sejam elas desenvolvidos por Estados, municípios ou por instituições culturais, bem como estimular a troca de experiências e iniciativas exitosas, com compartilhamento do conhecimento das diferentes realidades das regiões do país. A organização de um sistema pedagógico significa um olhar atento para a conciliação das práticas de ensino e das metodologias utilizadas pelas bandas de música em sua estruturação didática com foco na iniciação e formação de jovens músicos. A utilização do repertório, seja original, arranjo ou transcrição, pode ser um dos principais fatores de transformação e desenvolvimento pedagógico e artístico destas corporações musicais. Assim, o projeto irá se estruturar em três grandes eixos:</w:t>
            </w:r>
          </w:p>
          <w:p w14:paraId="675AED2B" w14:textId="77777777" w:rsidR="000B4D13" w:rsidRPr="00820DE1" w:rsidRDefault="000B4D13" w:rsidP="000B4D13">
            <w:pPr>
              <w:pStyle w:val="NormalWeb"/>
              <w:spacing w:before="0" w:beforeAutospacing="0" w:after="0" w:afterAutospacing="0"/>
              <w:jc w:val="both"/>
              <w:rPr>
                <w:rFonts w:asciiTheme="minorHAnsi" w:eastAsiaTheme="minorEastAsia" w:hAnsiTheme="minorHAnsi" w:cstheme="minorBidi"/>
              </w:rPr>
            </w:pPr>
          </w:p>
          <w:p w14:paraId="26498116" w14:textId="77777777" w:rsidR="000B4D13" w:rsidRPr="00A06A71" w:rsidRDefault="000B4D13" w:rsidP="000B4D13">
            <w:pPr>
              <w:numPr>
                <w:ilvl w:val="0"/>
                <w:numId w:val="7"/>
              </w:numPr>
              <w:spacing w:line="360" w:lineRule="auto"/>
              <w:contextualSpacing/>
              <w:jc w:val="both"/>
            </w:pPr>
            <w:r w:rsidRPr="00A06A71">
              <w:t>GESTÃO E DESENVOLVIMENTO TÉCNICO DE BANDAS DE MÚSICA</w:t>
            </w:r>
          </w:p>
          <w:p w14:paraId="6CE9E322" w14:textId="77777777" w:rsidR="000B4D13" w:rsidRPr="00A06A71" w:rsidRDefault="000B4D13" w:rsidP="000B4D13">
            <w:pPr>
              <w:numPr>
                <w:ilvl w:val="1"/>
                <w:numId w:val="7"/>
              </w:numPr>
              <w:contextualSpacing/>
              <w:jc w:val="both"/>
            </w:pPr>
            <w:r w:rsidRPr="00A06A71">
              <w:t>Desenvolver uma plataforma de comunicação, pesquisa e prática interpretativa para regentes, compositores, arranjadores e instrumentistas de sopros e percussão, através de um fórum permanente de discussão para a cooperação entre projetos de interesses comuns, que possam fortalecer os laços culturais e musicais dos países latino-americanos.</w:t>
            </w:r>
          </w:p>
          <w:p w14:paraId="63BB8DC1" w14:textId="77777777" w:rsidR="000B4D13" w:rsidRPr="00A06A71" w:rsidRDefault="000B4D13" w:rsidP="000B4D13">
            <w:pPr>
              <w:spacing w:line="360" w:lineRule="auto"/>
              <w:ind w:left="360"/>
            </w:pPr>
          </w:p>
          <w:p w14:paraId="2D3A0F70" w14:textId="77777777" w:rsidR="000B4D13" w:rsidRPr="00A06A71" w:rsidRDefault="000B4D13" w:rsidP="000B4D13">
            <w:pPr>
              <w:numPr>
                <w:ilvl w:val="1"/>
                <w:numId w:val="7"/>
              </w:numPr>
              <w:contextualSpacing/>
              <w:jc w:val="both"/>
            </w:pPr>
            <w:r w:rsidRPr="00A06A71">
              <w:t>Disponibilizar dados sobre projetos musicais, e sobre a produção musical latino-americana para a banda sinfônica, banda de música e orquestra de sopros, bem como os resultados e discussões realizad</w:t>
            </w:r>
            <w:r>
              <w:t>a</w:t>
            </w:r>
            <w:r w:rsidRPr="00A06A71">
              <w:t>s n</w:t>
            </w:r>
            <w:r>
              <w:t>os</w:t>
            </w:r>
            <w:r w:rsidRPr="00A06A71">
              <w:t xml:space="preserve"> </w:t>
            </w:r>
            <w:r>
              <w:t xml:space="preserve">PAINÉIS </w:t>
            </w:r>
            <w:r w:rsidRPr="00A06A71">
              <w:t>FUNARTE DE BANDAS DE MÚSICA</w:t>
            </w:r>
            <w:r>
              <w:t>, SIMPÓSIO FUNARTE-UFRJ DE BANDAS DE MÚSICA e BIENAL FUNARTE DE BANDAS DE MÚSICA.</w:t>
            </w:r>
          </w:p>
          <w:p w14:paraId="276F0BDD" w14:textId="77777777" w:rsidR="000B4D13" w:rsidRPr="00A06A71" w:rsidRDefault="000B4D13" w:rsidP="000B4D13">
            <w:pPr>
              <w:spacing w:line="360" w:lineRule="auto"/>
              <w:ind w:left="1080"/>
            </w:pPr>
          </w:p>
          <w:p w14:paraId="6A26DE65" w14:textId="77777777" w:rsidR="000B4D13" w:rsidRPr="00A06A71" w:rsidRDefault="000B4D13" w:rsidP="000B4D13">
            <w:pPr>
              <w:numPr>
                <w:ilvl w:val="0"/>
                <w:numId w:val="7"/>
              </w:numPr>
              <w:spacing w:line="360" w:lineRule="auto"/>
              <w:contextualSpacing/>
              <w:jc w:val="both"/>
            </w:pPr>
            <w:r w:rsidRPr="00A06A71">
              <w:t>EDUCAÇÃO MUSICAL ATRAVÉS DA BANDA</w:t>
            </w:r>
          </w:p>
          <w:p w14:paraId="702EC2F9" w14:textId="77777777" w:rsidR="000B4D13" w:rsidRPr="00A06A71" w:rsidRDefault="000B4D13" w:rsidP="000B4D13">
            <w:pPr>
              <w:numPr>
                <w:ilvl w:val="1"/>
                <w:numId w:val="7"/>
              </w:numPr>
              <w:contextualSpacing/>
              <w:jc w:val="both"/>
            </w:pPr>
            <w:r w:rsidRPr="00A06A71">
              <w:t>Discussão sobre as ações de educação musical através da banda de música e banda sinfônica, em todo o Brasil e América Latina, com a utilização de métodos de ensino coletivo e repertório adequado</w:t>
            </w:r>
            <w:r>
              <w:t xml:space="preserve">, com criação de ação pedagógica (cursos presenciais e </w:t>
            </w:r>
            <w:proofErr w:type="spellStart"/>
            <w:r>
              <w:t>EaD</w:t>
            </w:r>
            <w:proofErr w:type="spellEnd"/>
            <w:r>
              <w:t>).</w:t>
            </w:r>
          </w:p>
          <w:p w14:paraId="4CFAB514" w14:textId="77777777" w:rsidR="000B4D13" w:rsidRPr="00A06A71" w:rsidRDefault="000B4D13" w:rsidP="000B4D13">
            <w:pPr>
              <w:spacing w:line="360" w:lineRule="auto"/>
              <w:ind w:left="1080"/>
            </w:pPr>
          </w:p>
          <w:p w14:paraId="4901AC63" w14:textId="77777777" w:rsidR="000B4D13" w:rsidRPr="00A06A71" w:rsidRDefault="000B4D13" w:rsidP="000B4D13">
            <w:pPr>
              <w:numPr>
                <w:ilvl w:val="1"/>
                <w:numId w:val="7"/>
              </w:numPr>
              <w:contextualSpacing/>
              <w:jc w:val="both"/>
            </w:pPr>
            <w:r w:rsidRPr="00A06A71">
              <w:t xml:space="preserve">Discussão sobre o processo de musicalização dentro da banda, através de planos pedagógicos estruturados para o encaminhamento aos instrumentos de sopros e percussão. Didática de ensino com instrumentos </w:t>
            </w:r>
            <w:proofErr w:type="spellStart"/>
            <w:r w:rsidRPr="00A06A71">
              <w:t>pré-banda</w:t>
            </w:r>
            <w:proofErr w:type="spellEnd"/>
            <w:r w:rsidRPr="00A06A71">
              <w:t xml:space="preserve"> (flautas, percussão) e a criação e utilização de métodos próprios</w:t>
            </w:r>
            <w:r>
              <w:t xml:space="preserve">, com desenvolvimento de rede de apoio e ações pedagógicas (encontros, cursos, </w:t>
            </w:r>
            <w:proofErr w:type="spellStart"/>
            <w:r>
              <w:t>EaD</w:t>
            </w:r>
            <w:proofErr w:type="spellEnd"/>
            <w:r>
              <w:t>).</w:t>
            </w:r>
            <w:r w:rsidRPr="00A06A71">
              <w:t xml:space="preserve"> </w:t>
            </w:r>
          </w:p>
          <w:p w14:paraId="603F2FEC" w14:textId="77777777" w:rsidR="000B4D13" w:rsidRPr="00A06A71" w:rsidRDefault="000B4D13" w:rsidP="000B4D13">
            <w:pPr>
              <w:spacing w:line="360" w:lineRule="auto"/>
              <w:ind w:left="360"/>
            </w:pPr>
          </w:p>
          <w:p w14:paraId="731E6864" w14:textId="77777777" w:rsidR="000B4D13" w:rsidRPr="00A06A71" w:rsidRDefault="000B4D13" w:rsidP="000B4D13">
            <w:pPr>
              <w:numPr>
                <w:ilvl w:val="0"/>
                <w:numId w:val="7"/>
              </w:numPr>
              <w:spacing w:line="360" w:lineRule="auto"/>
              <w:contextualSpacing/>
              <w:jc w:val="both"/>
            </w:pPr>
            <w:r w:rsidRPr="00A06A71">
              <w:t>DESENVOLVIMENTO ARTÍSTICO E CRIAÇÃO DE REPERTÓRIO</w:t>
            </w:r>
          </w:p>
          <w:p w14:paraId="7097C79A" w14:textId="77777777" w:rsidR="000B4D13" w:rsidRDefault="000B4D13" w:rsidP="000B4D13">
            <w:pPr>
              <w:numPr>
                <w:ilvl w:val="1"/>
                <w:numId w:val="7"/>
              </w:numPr>
              <w:contextualSpacing/>
              <w:jc w:val="both"/>
            </w:pPr>
            <w:r w:rsidRPr="00A06A71">
              <w:t>Estímulo à criação de repertório de estilos variados para bandas de música e bandas sinfônicas, como forma de alavancar o desenvolvimento artístico através da prática musical.</w:t>
            </w:r>
          </w:p>
          <w:p w14:paraId="09D141C8" w14:textId="77777777" w:rsidR="000B4D13" w:rsidRDefault="000B4D13" w:rsidP="000B4D13">
            <w:pPr>
              <w:ind w:left="1440"/>
              <w:contextualSpacing/>
            </w:pPr>
          </w:p>
          <w:p w14:paraId="3BD5393F" w14:textId="77777777" w:rsidR="000B4D13" w:rsidRPr="00820DE1" w:rsidRDefault="000B4D13" w:rsidP="000B4D13">
            <w:pPr>
              <w:numPr>
                <w:ilvl w:val="1"/>
                <w:numId w:val="7"/>
              </w:numPr>
              <w:contextualSpacing/>
              <w:jc w:val="both"/>
            </w:pPr>
            <w:r w:rsidRPr="00A46EBA">
              <w:t xml:space="preserve">Discussão e conscientização de compositores, arranjadores e regentes sobre a utilização dos padrões de níveis técnicos relacionados a composição </w:t>
            </w:r>
            <w:proofErr w:type="gramStart"/>
            <w:r w:rsidRPr="00A46EBA">
              <w:t>e  instrumentação</w:t>
            </w:r>
            <w:proofErr w:type="gramEnd"/>
            <w:r w:rsidRPr="00A46EBA">
              <w:t xml:space="preserve"> para bandas de música e bandas sinfônicas iniciantes, intermediárias e avançadas, compatíveis com o padrão internacional, com desenvolvimento de rede de apoio e ações pedagógicas (cursos, simpósios, </w:t>
            </w:r>
            <w:proofErr w:type="spellStart"/>
            <w:r w:rsidRPr="00A46EBA">
              <w:t>E</w:t>
            </w:r>
            <w:r>
              <w:t>a</w:t>
            </w:r>
            <w:r w:rsidRPr="00A46EBA">
              <w:t>D</w:t>
            </w:r>
            <w:proofErr w:type="spellEnd"/>
            <w:r w:rsidRPr="00A46EBA">
              <w:t>).</w:t>
            </w:r>
          </w:p>
          <w:p w14:paraId="7E020A70" w14:textId="77777777" w:rsidR="00AA1B2D" w:rsidRPr="00A06A71" w:rsidRDefault="00FA0F73" w:rsidP="00672F6B">
            <w:pPr>
              <w:pStyle w:val="NormalWeb"/>
              <w:jc w:val="both"/>
              <w:rPr>
                <w:rFonts w:asciiTheme="minorHAnsi" w:eastAsiaTheme="minorEastAsia" w:hAnsiTheme="minorHAnsi" w:cstheme="minorBidi"/>
              </w:rPr>
            </w:pPr>
            <w:r w:rsidRPr="00A06A71">
              <w:rPr>
                <w:rFonts w:asciiTheme="minorHAnsi" w:eastAsiaTheme="minorEastAsia" w:hAnsiTheme="minorHAnsi" w:cstheme="minorBidi"/>
              </w:rPr>
              <w:t xml:space="preserve"> </w:t>
            </w:r>
            <w:r w:rsidR="00AA1B2D" w:rsidRPr="00A06A71">
              <w:rPr>
                <w:rFonts w:asciiTheme="minorHAnsi" w:eastAsiaTheme="minorEastAsia" w:hAnsiTheme="minorHAnsi" w:cstheme="minorBidi"/>
              </w:rPr>
              <w:t xml:space="preserve">Em razão dos efeitos da suspensão das temporadas artísticas e a lenta e gradual retomada das mesmas, como consequência da crise sanitária provocada pela pandemia do coronavírus Covid-19, a edição de 2021 da Bienal de Música Brasileira Contemporânea, promovida pela FUNARTE, precisará necessariamente se adaptar à tal realidade. A retomada das temporadas artísticas é orientada por protocolos sanitários que estabelecem um número limitado de músicos no palco, de modo a garantir um distanciamento de 1,5 m entre </w:t>
            </w:r>
            <w:proofErr w:type="gramStart"/>
            <w:r w:rsidR="00AA1B2D" w:rsidRPr="00A06A71">
              <w:rPr>
                <w:rFonts w:asciiTheme="minorHAnsi" w:eastAsiaTheme="minorEastAsia" w:hAnsiTheme="minorHAnsi" w:cstheme="minorBidi"/>
              </w:rPr>
              <w:t>os mesmos</w:t>
            </w:r>
            <w:proofErr w:type="gramEnd"/>
            <w:r w:rsidR="00AA1B2D" w:rsidRPr="00A06A71">
              <w:rPr>
                <w:rFonts w:asciiTheme="minorHAnsi" w:eastAsiaTheme="minorEastAsia" w:hAnsiTheme="minorHAnsi" w:cstheme="minorBidi"/>
              </w:rPr>
              <w:t>.</w:t>
            </w:r>
          </w:p>
          <w:p w14:paraId="2F5761C0" w14:textId="77777777" w:rsidR="0028726D" w:rsidRPr="00A06A71" w:rsidRDefault="0028726D" w:rsidP="00FA0F73">
            <w:pPr>
              <w:jc w:val="both"/>
            </w:pPr>
            <w:r w:rsidRPr="00A06A71">
              <w:t>A gestão administrativa e financeira do projeto “</w:t>
            </w:r>
            <w:r w:rsidR="00A06A71">
              <w:t>BANDA</w:t>
            </w:r>
            <w:r w:rsidR="00A06A71" w:rsidRPr="00056229">
              <w:t xml:space="preserve">: </w:t>
            </w:r>
            <w:r w:rsidR="00A06A71">
              <w:t>SISTEMA PEDAGÓGICO</w:t>
            </w:r>
            <w:r w:rsidR="00A06A71" w:rsidRPr="00056229">
              <w:t xml:space="preserve"> </w:t>
            </w:r>
            <w:r w:rsidR="00A06A71">
              <w:t>DE APOIO ÀS BANDAS DE MÚSICA</w:t>
            </w:r>
            <w:r w:rsidR="00A06A71" w:rsidRPr="00056229">
              <w:t xml:space="preserve"> – FASE I</w:t>
            </w:r>
            <w:r w:rsidRPr="00A06A71">
              <w:t xml:space="preserve">” será realizada por fundação de apoio devidamente credenciada pela UFRJ, com a curadoria e assessoria técnica e artística da Escola de Música da UFRJ. </w:t>
            </w:r>
            <w:r w:rsidRPr="002D448B">
              <w:t xml:space="preserve">Está previsto o pagamento de cachês </w:t>
            </w:r>
            <w:proofErr w:type="gramStart"/>
            <w:r w:rsidRPr="002D448B">
              <w:t>artísticos</w:t>
            </w:r>
            <w:r w:rsidR="00552FA3">
              <w:t xml:space="preserve"> </w:t>
            </w:r>
            <w:r>
              <w:t>,</w:t>
            </w:r>
            <w:proofErr w:type="gramEnd"/>
            <w:r>
              <w:t xml:space="preserve"> bem como a</w:t>
            </w:r>
            <w:r w:rsidRPr="00A06A71">
              <w:t xml:space="preserve">s instalações artísticas terão suporte para o espaço presencial e para o ambiente virtual, com divulgação nas mídias sociais para promoção do projeto, e com o conteúdo disponibilizado em sítio de internet, </w:t>
            </w:r>
            <w:r>
              <w:t>com ações de ensino, pesquisa e extensão.</w:t>
            </w:r>
          </w:p>
          <w:p w14:paraId="464DCE5A" w14:textId="77777777" w:rsidR="0028726D" w:rsidRPr="00A06A71" w:rsidRDefault="0028726D" w:rsidP="00FA0F73"/>
          <w:p w14:paraId="31F2371A" w14:textId="77777777" w:rsidR="0028726D" w:rsidRPr="00A06A71" w:rsidRDefault="0028726D" w:rsidP="00BC28E1">
            <w:pPr>
              <w:spacing w:line="259" w:lineRule="auto"/>
            </w:pPr>
          </w:p>
        </w:tc>
      </w:tr>
      <w:tr w:rsidR="0028726D" w:rsidRPr="00A774E6" w14:paraId="74A64EDD" w14:textId="77777777" w:rsidTr="00BC28E1">
        <w:trPr>
          <w:trHeight w:val="324"/>
        </w:trPr>
        <w:tc>
          <w:tcPr>
            <w:tcW w:w="10207" w:type="dxa"/>
            <w:gridSpan w:val="3"/>
          </w:tcPr>
          <w:p w14:paraId="7BD9FC05" w14:textId="77777777" w:rsidR="0028726D" w:rsidRPr="00A774E6" w:rsidRDefault="0028726D" w:rsidP="00BC28E1">
            <w:pPr>
              <w:spacing w:line="259" w:lineRule="auto"/>
              <w:ind w:left="134"/>
              <w:rPr>
                <w:rFonts w:cstheme="minorHAnsi"/>
                <w:szCs w:val="24"/>
              </w:rPr>
            </w:pPr>
            <w:r w:rsidRPr="00A774E6">
              <w:rPr>
                <w:rFonts w:cstheme="minorHAnsi"/>
                <w:b/>
                <w:szCs w:val="24"/>
              </w:rPr>
              <w:lastRenderedPageBreak/>
              <w:t xml:space="preserve">4. OBRIGAÇÕES E COMPETÊNCIAS DOS PARTÍCIPES </w:t>
            </w:r>
          </w:p>
        </w:tc>
      </w:tr>
      <w:tr w:rsidR="0028726D" w:rsidRPr="00A774E6" w14:paraId="61B78597" w14:textId="77777777" w:rsidTr="00BC28E1">
        <w:trPr>
          <w:trHeight w:val="322"/>
        </w:trPr>
        <w:tc>
          <w:tcPr>
            <w:tcW w:w="10207" w:type="dxa"/>
            <w:gridSpan w:val="3"/>
          </w:tcPr>
          <w:p w14:paraId="2B2C68A7" w14:textId="77777777" w:rsidR="0028726D" w:rsidRPr="00A774E6" w:rsidRDefault="0028726D" w:rsidP="00BC28E1">
            <w:pPr>
              <w:spacing w:line="259" w:lineRule="auto"/>
              <w:ind w:left="134"/>
              <w:rPr>
                <w:rFonts w:cstheme="minorHAnsi"/>
                <w:szCs w:val="24"/>
              </w:rPr>
            </w:pPr>
            <w:r w:rsidRPr="00A774E6">
              <w:rPr>
                <w:rFonts w:cstheme="minorHAnsi"/>
                <w:b/>
                <w:szCs w:val="24"/>
              </w:rPr>
              <w:t xml:space="preserve">4.1. Unidade Descentralizadora </w:t>
            </w:r>
          </w:p>
        </w:tc>
      </w:tr>
      <w:tr w:rsidR="0028726D" w:rsidRPr="00A774E6" w14:paraId="35CD89E9" w14:textId="77777777" w:rsidTr="00BC28E1">
        <w:trPr>
          <w:trHeight w:val="359"/>
        </w:trPr>
        <w:tc>
          <w:tcPr>
            <w:tcW w:w="10207" w:type="dxa"/>
            <w:gridSpan w:val="3"/>
          </w:tcPr>
          <w:p w14:paraId="588CD12A" w14:textId="77777777" w:rsidR="0028726D" w:rsidRDefault="0028726D" w:rsidP="00BC28E1">
            <w:pPr>
              <w:ind w:left="134" w:right="274"/>
              <w:rPr>
                <w:rFonts w:cstheme="minorHAnsi"/>
                <w:szCs w:val="24"/>
              </w:rPr>
            </w:pPr>
          </w:p>
          <w:p w14:paraId="2D4113E6" w14:textId="77777777" w:rsidR="0028726D" w:rsidRPr="00A774E6" w:rsidRDefault="0028726D" w:rsidP="00BC28E1">
            <w:pPr>
              <w:ind w:left="134" w:right="274"/>
              <w:rPr>
                <w:rFonts w:cstheme="minorHAnsi"/>
                <w:szCs w:val="24"/>
              </w:rPr>
            </w:pPr>
            <w:r w:rsidRPr="00A774E6">
              <w:rPr>
                <w:rFonts w:cstheme="minorHAnsi"/>
                <w:szCs w:val="24"/>
              </w:rPr>
              <w:t xml:space="preserve">I - </w:t>
            </w:r>
            <w:proofErr w:type="gramStart"/>
            <w:r w:rsidRPr="00A774E6">
              <w:rPr>
                <w:rFonts w:cstheme="minorHAnsi"/>
                <w:szCs w:val="24"/>
              </w:rPr>
              <w:t>analisar e aprovar</w:t>
            </w:r>
            <w:proofErr w:type="gramEnd"/>
            <w:r w:rsidRPr="00A774E6">
              <w:rPr>
                <w:rFonts w:cstheme="minorHAnsi"/>
                <w:szCs w:val="24"/>
              </w:rPr>
              <w:t xml:space="preserve"> a descentralização de créditos;</w:t>
            </w:r>
          </w:p>
          <w:p w14:paraId="34A517A7" w14:textId="77777777" w:rsidR="0028726D" w:rsidRPr="00A774E6" w:rsidRDefault="0028726D" w:rsidP="00BC28E1">
            <w:pPr>
              <w:ind w:left="134" w:right="274"/>
              <w:rPr>
                <w:rFonts w:cstheme="minorHAnsi"/>
                <w:szCs w:val="24"/>
              </w:rPr>
            </w:pPr>
            <w:r w:rsidRPr="00A774E6">
              <w:rPr>
                <w:rFonts w:cstheme="minorHAnsi"/>
                <w:szCs w:val="24"/>
              </w:rPr>
              <w:t xml:space="preserve">II - </w:t>
            </w:r>
            <w:proofErr w:type="gramStart"/>
            <w:r w:rsidRPr="00A774E6">
              <w:rPr>
                <w:rFonts w:cstheme="minorHAnsi"/>
                <w:szCs w:val="24"/>
              </w:rPr>
              <w:t>analisar, aprovar</w:t>
            </w:r>
            <w:proofErr w:type="gramEnd"/>
            <w:r w:rsidRPr="00A774E6">
              <w:rPr>
                <w:rFonts w:cstheme="minorHAnsi"/>
                <w:szCs w:val="24"/>
              </w:rPr>
              <w:t xml:space="preserve"> e acompanhar a execução do </w:t>
            </w:r>
            <w:r>
              <w:rPr>
                <w:rFonts w:cstheme="minorHAnsi"/>
                <w:szCs w:val="24"/>
              </w:rPr>
              <w:t>P</w:t>
            </w:r>
            <w:r w:rsidRPr="00A774E6">
              <w:rPr>
                <w:rFonts w:cstheme="minorHAnsi"/>
                <w:szCs w:val="24"/>
              </w:rPr>
              <w:t xml:space="preserve">lano de </w:t>
            </w:r>
            <w:r>
              <w:rPr>
                <w:rFonts w:cstheme="minorHAnsi"/>
                <w:szCs w:val="24"/>
              </w:rPr>
              <w:t>T</w:t>
            </w:r>
            <w:r w:rsidRPr="00A774E6">
              <w:rPr>
                <w:rFonts w:cstheme="minorHAnsi"/>
                <w:szCs w:val="24"/>
              </w:rPr>
              <w:t>rabalho;</w:t>
            </w:r>
          </w:p>
          <w:p w14:paraId="3C8924E1" w14:textId="77777777" w:rsidR="0028726D" w:rsidRPr="00A774E6" w:rsidRDefault="0028726D" w:rsidP="00BC28E1">
            <w:pPr>
              <w:ind w:left="134" w:right="274"/>
              <w:rPr>
                <w:rFonts w:cstheme="minorHAnsi"/>
                <w:szCs w:val="24"/>
              </w:rPr>
            </w:pPr>
            <w:r w:rsidRPr="00A774E6">
              <w:rPr>
                <w:rFonts w:cstheme="minorHAnsi"/>
                <w:szCs w:val="24"/>
              </w:rPr>
              <w:t>III - descentralizar os créditos orçamentários;</w:t>
            </w:r>
          </w:p>
          <w:p w14:paraId="7458A2F4" w14:textId="77777777" w:rsidR="0028726D" w:rsidRPr="00A774E6" w:rsidRDefault="0028726D" w:rsidP="00BC28E1">
            <w:pPr>
              <w:ind w:left="134" w:right="274"/>
              <w:rPr>
                <w:rFonts w:cstheme="minorHAnsi"/>
                <w:szCs w:val="24"/>
              </w:rPr>
            </w:pPr>
            <w:r w:rsidRPr="00A774E6">
              <w:rPr>
                <w:rFonts w:cstheme="minorHAnsi"/>
                <w:szCs w:val="24"/>
              </w:rPr>
              <w:t xml:space="preserve">IV - </w:t>
            </w:r>
            <w:proofErr w:type="gramStart"/>
            <w:r w:rsidRPr="00A774E6">
              <w:rPr>
                <w:rFonts w:cstheme="minorHAnsi"/>
                <w:szCs w:val="24"/>
              </w:rPr>
              <w:t>repassar</w:t>
            </w:r>
            <w:proofErr w:type="gramEnd"/>
            <w:r w:rsidRPr="00A774E6">
              <w:rPr>
                <w:rFonts w:cstheme="minorHAnsi"/>
                <w:szCs w:val="24"/>
              </w:rPr>
              <w:t xml:space="preserve"> os recursos financeiros em conformidade com o cronograma de desembolso;</w:t>
            </w:r>
          </w:p>
          <w:p w14:paraId="077054F8" w14:textId="77777777" w:rsidR="0028726D" w:rsidRPr="00A774E6" w:rsidRDefault="0028726D" w:rsidP="00BC28E1">
            <w:pPr>
              <w:ind w:left="134" w:right="274"/>
              <w:rPr>
                <w:rFonts w:cstheme="minorHAnsi"/>
                <w:szCs w:val="24"/>
              </w:rPr>
            </w:pPr>
            <w:r w:rsidRPr="00A774E6">
              <w:rPr>
                <w:rFonts w:cstheme="minorHAnsi"/>
                <w:szCs w:val="24"/>
              </w:rPr>
              <w:t xml:space="preserve">V - </w:t>
            </w:r>
            <w:proofErr w:type="gramStart"/>
            <w:r w:rsidRPr="00A774E6">
              <w:rPr>
                <w:rFonts w:cstheme="minorHAnsi"/>
                <w:szCs w:val="24"/>
              </w:rPr>
              <w:t>aprovar</w:t>
            </w:r>
            <w:proofErr w:type="gramEnd"/>
            <w:r w:rsidRPr="00A774E6">
              <w:rPr>
                <w:rFonts w:cstheme="minorHAnsi"/>
                <w:szCs w:val="24"/>
              </w:rPr>
              <w:t xml:space="preserve"> a prorrogação da vigência do TED ou realizar sua prorrogação, de ofício, quando necessário;</w:t>
            </w:r>
          </w:p>
          <w:p w14:paraId="7B7857FA" w14:textId="77777777" w:rsidR="0028726D" w:rsidRPr="00A774E6" w:rsidRDefault="0028726D" w:rsidP="00BC28E1">
            <w:pPr>
              <w:ind w:left="134" w:right="274"/>
              <w:rPr>
                <w:rFonts w:cstheme="minorHAnsi"/>
                <w:szCs w:val="24"/>
              </w:rPr>
            </w:pPr>
            <w:r w:rsidRPr="00A774E6">
              <w:rPr>
                <w:rFonts w:cstheme="minorHAnsi"/>
                <w:szCs w:val="24"/>
              </w:rPr>
              <w:t xml:space="preserve">VI - </w:t>
            </w:r>
            <w:proofErr w:type="gramStart"/>
            <w:r w:rsidRPr="00A774E6">
              <w:rPr>
                <w:rFonts w:cstheme="minorHAnsi"/>
                <w:szCs w:val="24"/>
              </w:rPr>
              <w:t>aprovar</w:t>
            </w:r>
            <w:proofErr w:type="gramEnd"/>
            <w:r w:rsidRPr="00A774E6">
              <w:rPr>
                <w:rFonts w:cstheme="minorHAnsi"/>
                <w:szCs w:val="24"/>
              </w:rPr>
              <w:t xml:space="preserve"> as alterações no TED;</w:t>
            </w:r>
          </w:p>
          <w:p w14:paraId="52D40044" w14:textId="77777777" w:rsidR="0028726D" w:rsidRPr="00A774E6" w:rsidRDefault="0028726D" w:rsidP="00BC28E1">
            <w:pPr>
              <w:ind w:left="134" w:right="274"/>
              <w:rPr>
                <w:rFonts w:cstheme="minorHAnsi"/>
                <w:szCs w:val="24"/>
              </w:rPr>
            </w:pPr>
            <w:r w:rsidRPr="00A774E6">
              <w:rPr>
                <w:rFonts w:cstheme="minorHAnsi"/>
                <w:szCs w:val="24"/>
              </w:rPr>
              <w:t xml:space="preserve">VII - solicitar </w:t>
            </w:r>
            <w:r>
              <w:rPr>
                <w:rFonts w:cstheme="minorHAnsi"/>
                <w:szCs w:val="24"/>
              </w:rPr>
              <w:t>R</w:t>
            </w:r>
            <w:r w:rsidRPr="00A774E6">
              <w:rPr>
                <w:rFonts w:cstheme="minorHAnsi"/>
                <w:szCs w:val="24"/>
              </w:rPr>
              <w:t xml:space="preserve">elatórios parciais de </w:t>
            </w:r>
            <w:r>
              <w:rPr>
                <w:rFonts w:cstheme="minorHAnsi"/>
                <w:szCs w:val="24"/>
              </w:rPr>
              <w:t>C</w:t>
            </w:r>
            <w:r w:rsidRPr="00A774E6">
              <w:rPr>
                <w:rFonts w:cstheme="minorHAnsi"/>
                <w:szCs w:val="24"/>
              </w:rPr>
              <w:t xml:space="preserve">umprimento do </w:t>
            </w:r>
            <w:r>
              <w:rPr>
                <w:rFonts w:cstheme="minorHAnsi"/>
                <w:szCs w:val="24"/>
              </w:rPr>
              <w:t>O</w:t>
            </w:r>
            <w:r w:rsidRPr="00A774E6">
              <w:rPr>
                <w:rFonts w:cstheme="minorHAnsi"/>
                <w:szCs w:val="24"/>
              </w:rPr>
              <w:t>bjeto ou outros documentos necessários à comprovação da execução do objeto, quando necessário;</w:t>
            </w:r>
          </w:p>
          <w:p w14:paraId="2A1B00A7" w14:textId="77777777" w:rsidR="0028726D" w:rsidRPr="00B46391" w:rsidRDefault="0028726D" w:rsidP="00BC28E1">
            <w:pPr>
              <w:ind w:left="134" w:right="274"/>
              <w:rPr>
                <w:rFonts w:cstheme="minorHAnsi"/>
                <w:szCs w:val="24"/>
              </w:rPr>
            </w:pPr>
            <w:r w:rsidRPr="00A774E6">
              <w:rPr>
                <w:rFonts w:cstheme="minorHAnsi"/>
                <w:szCs w:val="24"/>
              </w:rPr>
              <w:t xml:space="preserve">VIII - analisar e manifestar-se sobre o </w:t>
            </w:r>
            <w:r>
              <w:rPr>
                <w:rFonts w:cstheme="minorHAnsi"/>
                <w:szCs w:val="24"/>
              </w:rPr>
              <w:t>R</w:t>
            </w:r>
            <w:r w:rsidRPr="00A774E6">
              <w:rPr>
                <w:rFonts w:cstheme="minorHAnsi"/>
                <w:szCs w:val="24"/>
              </w:rPr>
              <w:t xml:space="preserve">elatório de </w:t>
            </w:r>
            <w:r>
              <w:rPr>
                <w:rFonts w:cstheme="minorHAnsi"/>
                <w:szCs w:val="24"/>
              </w:rPr>
              <w:t>C</w:t>
            </w:r>
            <w:r w:rsidRPr="00A774E6">
              <w:rPr>
                <w:rFonts w:cstheme="minorHAnsi"/>
                <w:szCs w:val="24"/>
              </w:rPr>
              <w:t xml:space="preserve">umprimento do </w:t>
            </w:r>
            <w:r>
              <w:rPr>
                <w:rFonts w:cstheme="minorHAnsi"/>
                <w:szCs w:val="24"/>
              </w:rPr>
              <w:t>O</w:t>
            </w:r>
            <w:r w:rsidRPr="00A774E6">
              <w:rPr>
                <w:rFonts w:cstheme="minorHAnsi"/>
                <w:szCs w:val="24"/>
              </w:rPr>
              <w:t xml:space="preserve">bjeto apresentado pela </w:t>
            </w:r>
            <w:r>
              <w:rPr>
                <w:rFonts w:cstheme="minorHAnsi"/>
                <w:szCs w:val="24"/>
              </w:rPr>
              <w:t>U</w:t>
            </w:r>
            <w:r w:rsidRPr="00A774E6">
              <w:rPr>
                <w:rFonts w:cstheme="minorHAnsi"/>
                <w:szCs w:val="24"/>
              </w:rPr>
              <w:t xml:space="preserve">nidade </w:t>
            </w:r>
            <w:r>
              <w:rPr>
                <w:rFonts w:cstheme="minorHAnsi"/>
                <w:szCs w:val="24"/>
              </w:rPr>
              <w:t>D</w:t>
            </w:r>
            <w:r w:rsidRPr="00B46391">
              <w:rPr>
                <w:rFonts w:cstheme="minorHAnsi"/>
                <w:szCs w:val="24"/>
              </w:rPr>
              <w:t xml:space="preserve">escentralizada; </w:t>
            </w:r>
          </w:p>
          <w:p w14:paraId="68F4D93D" w14:textId="77777777" w:rsidR="0028726D" w:rsidRPr="00A774E6" w:rsidRDefault="0028726D" w:rsidP="00BC28E1">
            <w:pPr>
              <w:ind w:left="134" w:right="274"/>
              <w:rPr>
                <w:rFonts w:cstheme="minorHAnsi"/>
                <w:szCs w:val="24"/>
              </w:rPr>
            </w:pPr>
            <w:r w:rsidRPr="00B46391">
              <w:rPr>
                <w:rFonts w:cstheme="minorHAnsi"/>
                <w:szCs w:val="24"/>
              </w:rPr>
              <w:t xml:space="preserve">IX - </w:t>
            </w:r>
            <w:proofErr w:type="gramStart"/>
            <w:r w:rsidRPr="00B46391">
              <w:rPr>
                <w:rFonts w:cstheme="minorHAnsi"/>
                <w:szCs w:val="24"/>
              </w:rPr>
              <w:t>solicitar</w:t>
            </w:r>
            <w:proofErr w:type="gramEnd"/>
            <w:r w:rsidRPr="00B46391">
              <w:rPr>
                <w:rFonts w:cstheme="minorHAnsi"/>
                <w:szCs w:val="24"/>
              </w:rPr>
              <w:t xml:space="preserve"> à </w:t>
            </w:r>
            <w:r>
              <w:rPr>
                <w:rFonts w:cstheme="minorHAnsi"/>
                <w:szCs w:val="24"/>
              </w:rPr>
              <w:t>U</w:t>
            </w:r>
            <w:r w:rsidRPr="00B46391">
              <w:rPr>
                <w:rFonts w:cstheme="minorHAnsi"/>
                <w:szCs w:val="24"/>
              </w:rPr>
              <w:t xml:space="preserve">nidade </w:t>
            </w:r>
            <w:r>
              <w:rPr>
                <w:rFonts w:cstheme="minorHAnsi"/>
                <w:szCs w:val="24"/>
              </w:rPr>
              <w:t>D</w:t>
            </w:r>
            <w:r w:rsidRPr="00B46391">
              <w:rPr>
                <w:rFonts w:cstheme="minorHAnsi"/>
                <w:szCs w:val="24"/>
              </w:rPr>
              <w:t>escentralizada que instaure a tomada de contas especial, ou promover diretamente a instauração, quando cabível;</w:t>
            </w:r>
          </w:p>
          <w:p w14:paraId="143ED972" w14:textId="77777777" w:rsidR="0028726D" w:rsidRPr="00A774E6" w:rsidRDefault="0028726D" w:rsidP="00BC28E1">
            <w:pPr>
              <w:ind w:left="134" w:right="274"/>
              <w:rPr>
                <w:rFonts w:cstheme="minorHAnsi"/>
                <w:szCs w:val="24"/>
              </w:rPr>
            </w:pPr>
            <w:r w:rsidRPr="00A774E6">
              <w:rPr>
                <w:rFonts w:cstheme="minorHAnsi"/>
                <w:szCs w:val="24"/>
              </w:rPr>
              <w:t xml:space="preserve">X </w:t>
            </w:r>
            <w:r>
              <w:rPr>
                <w:rFonts w:cstheme="minorHAnsi"/>
                <w:szCs w:val="24"/>
              </w:rPr>
              <w:t>-</w:t>
            </w:r>
            <w:r w:rsidRPr="00A774E6">
              <w:rPr>
                <w:rFonts w:cstheme="minorHAnsi"/>
                <w:szCs w:val="24"/>
              </w:rPr>
              <w:t xml:space="preserve"> </w:t>
            </w:r>
            <w:proofErr w:type="gramStart"/>
            <w:r w:rsidRPr="00A774E6">
              <w:rPr>
                <w:rFonts w:cstheme="minorHAnsi"/>
                <w:szCs w:val="24"/>
              </w:rPr>
              <w:t>emitir</w:t>
            </w:r>
            <w:proofErr w:type="gramEnd"/>
            <w:r w:rsidRPr="00A774E6">
              <w:rPr>
                <w:rFonts w:cstheme="minorHAnsi"/>
                <w:szCs w:val="24"/>
              </w:rPr>
              <w:t xml:space="preserve"> certificado de disponibilidade orçamentária;  </w:t>
            </w:r>
          </w:p>
          <w:p w14:paraId="4A28AD8D" w14:textId="77777777" w:rsidR="0028726D" w:rsidRPr="00A774E6" w:rsidRDefault="0028726D" w:rsidP="00BC28E1">
            <w:pPr>
              <w:ind w:left="134" w:right="274"/>
              <w:rPr>
                <w:rFonts w:cstheme="minorHAnsi"/>
                <w:szCs w:val="24"/>
              </w:rPr>
            </w:pPr>
            <w:r w:rsidRPr="00A774E6">
              <w:rPr>
                <w:rFonts w:cstheme="minorHAnsi"/>
                <w:szCs w:val="24"/>
              </w:rPr>
              <w:t xml:space="preserve">XI </w:t>
            </w:r>
            <w:r>
              <w:rPr>
                <w:rFonts w:cstheme="minorHAnsi"/>
                <w:szCs w:val="24"/>
              </w:rPr>
              <w:t>-</w:t>
            </w:r>
            <w:r w:rsidRPr="00A774E6">
              <w:rPr>
                <w:rFonts w:cstheme="minorHAnsi"/>
                <w:szCs w:val="24"/>
              </w:rPr>
              <w:t xml:space="preserve"> </w:t>
            </w:r>
            <w:r>
              <w:rPr>
                <w:rFonts w:cstheme="minorHAnsi"/>
                <w:szCs w:val="24"/>
              </w:rPr>
              <w:t>r</w:t>
            </w:r>
            <w:r w:rsidRPr="00A774E6">
              <w:rPr>
                <w:rFonts w:cstheme="minorHAnsi"/>
                <w:szCs w:val="24"/>
              </w:rPr>
              <w:t xml:space="preserve">egistrar no SIAFI o TED e os aditivos, mantendo atualizada a execução até a conclusão; </w:t>
            </w:r>
          </w:p>
          <w:p w14:paraId="1596CA79" w14:textId="77777777" w:rsidR="0028726D" w:rsidRPr="00A774E6" w:rsidRDefault="0028726D" w:rsidP="00BC28E1">
            <w:pPr>
              <w:ind w:left="134" w:right="274"/>
              <w:rPr>
                <w:rFonts w:cstheme="minorHAnsi"/>
                <w:szCs w:val="24"/>
              </w:rPr>
            </w:pPr>
            <w:r w:rsidRPr="00A774E6">
              <w:rPr>
                <w:rFonts w:cstheme="minorHAnsi"/>
                <w:szCs w:val="24"/>
              </w:rPr>
              <w:t xml:space="preserve">XII </w:t>
            </w:r>
            <w:r>
              <w:rPr>
                <w:rFonts w:cstheme="minorHAnsi"/>
                <w:szCs w:val="24"/>
              </w:rPr>
              <w:t>-</w:t>
            </w:r>
            <w:r w:rsidRPr="00A774E6">
              <w:rPr>
                <w:rFonts w:cstheme="minorHAnsi"/>
                <w:szCs w:val="24"/>
              </w:rPr>
              <w:t xml:space="preserve"> </w:t>
            </w:r>
            <w:r>
              <w:rPr>
                <w:rFonts w:cstheme="minorHAnsi"/>
                <w:szCs w:val="24"/>
              </w:rPr>
              <w:t>p</w:t>
            </w:r>
            <w:r w:rsidRPr="00A774E6">
              <w:rPr>
                <w:rFonts w:cstheme="minorHAnsi"/>
                <w:szCs w:val="24"/>
              </w:rPr>
              <w:t xml:space="preserve">rorrogar de ofício a vigência do TED quando ocorrer atraso na liberação de recursos, limitado ao prazo do atraso; </w:t>
            </w:r>
          </w:p>
          <w:p w14:paraId="54E24C09" w14:textId="77777777" w:rsidR="0028726D" w:rsidRPr="00A774E6" w:rsidRDefault="0028726D" w:rsidP="00BC28E1">
            <w:pPr>
              <w:ind w:left="134" w:right="274"/>
              <w:rPr>
                <w:rFonts w:cstheme="minorHAnsi"/>
                <w:szCs w:val="24"/>
              </w:rPr>
            </w:pPr>
            <w:r w:rsidRPr="00A774E6">
              <w:rPr>
                <w:rFonts w:cstheme="minorHAnsi"/>
                <w:szCs w:val="24"/>
              </w:rPr>
              <w:t xml:space="preserve">XIII </w:t>
            </w:r>
            <w:r>
              <w:rPr>
                <w:rFonts w:cstheme="minorHAnsi"/>
                <w:szCs w:val="24"/>
              </w:rPr>
              <w:t>-</w:t>
            </w:r>
            <w:r w:rsidRPr="00A774E6">
              <w:rPr>
                <w:rFonts w:cstheme="minorHAnsi"/>
                <w:szCs w:val="24"/>
              </w:rPr>
              <w:t xml:space="preserve"> publicar os extratos do TED e termos aditivos no sítio eletrônico oficial, bem como disponibilizar a íntegra do TED celebrado e do </w:t>
            </w:r>
            <w:r>
              <w:rPr>
                <w:rFonts w:cstheme="minorHAnsi"/>
                <w:szCs w:val="24"/>
              </w:rPr>
              <w:t>P</w:t>
            </w:r>
            <w:r w:rsidRPr="00A774E6">
              <w:rPr>
                <w:rFonts w:cstheme="minorHAnsi"/>
                <w:szCs w:val="24"/>
              </w:rPr>
              <w:t xml:space="preserve">lano de </w:t>
            </w:r>
            <w:r>
              <w:rPr>
                <w:rFonts w:cstheme="minorHAnsi"/>
                <w:szCs w:val="24"/>
              </w:rPr>
              <w:t>T</w:t>
            </w:r>
            <w:r w:rsidRPr="00A774E6">
              <w:rPr>
                <w:rFonts w:cstheme="minorHAnsi"/>
                <w:szCs w:val="24"/>
              </w:rPr>
              <w:t>rabalho atualizado, no prazo de vinte dias, contado da data da assinatura; e</w:t>
            </w:r>
          </w:p>
          <w:p w14:paraId="088BEB6F" w14:textId="77777777" w:rsidR="0028726D" w:rsidRDefault="0028726D" w:rsidP="00BC28E1">
            <w:pPr>
              <w:ind w:left="134" w:right="274"/>
              <w:rPr>
                <w:rFonts w:cstheme="minorHAnsi"/>
                <w:szCs w:val="24"/>
              </w:rPr>
            </w:pPr>
            <w:r w:rsidRPr="00A774E6">
              <w:rPr>
                <w:rFonts w:cstheme="minorHAnsi"/>
                <w:szCs w:val="24"/>
              </w:rPr>
              <w:t xml:space="preserve">XIV </w:t>
            </w:r>
            <w:r>
              <w:rPr>
                <w:rFonts w:cstheme="minorHAnsi"/>
                <w:szCs w:val="24"/>
              </w:rPr>
              <w:t>-</w:t>
            </w:r>
            <w:r w:rsidRPr="00A774E6">
              <w:rPr>
                <w:rFonts w:cstheme="minorHAnsi"/>
                <w:szCs w:val="24"/>
              </w:rPr>
              <w:t xml:space="preserve"> designar os agentes públicos federais que atuarão como gestores titulares e suplentes do TED, no prazo de vinte dias, contado da data da celebração do TED, devendo </w:t>
            </w:r>
            <w:r>
              <w:rPr>
                <w:rFonts w:cstheme="minorHAnsi"/>
                <w:szCs w:val="24"/>
              </w:rPr>
              <w:t xml:space="preserve">o ato de designação </w:t>
            </w:r>
            <w:r w:rsidRPr="00A774E6">
              <w:rPr>
                <w:rFonts w:cstheme="minorHAnsi"/>
                <w:szCs w:val="24"/>
              </w:rPr>
              <w:t>ser publicado no sítio eletrônico oficial.</w:t>
            </w:r>
          </w:p>
          <w:p w14:paraId="7AD3C5F5" w14:textId="77777777" w:rsidR="0028726D" w:rsidRDefault="0028726D" w:rsidP="00BC28E1">
            <w:pPr>
              <w:ind w:left="134" w:right="274"/>
              <w:rPr>
                <w:rFonts w:cstheme="minorHAnsi"/>
                <w:szCs w:val="24"/>
              </w:rPr>
            </w:pPr>
            <w:r>
              <w:rPr>
                <w:rFonts w:cstheme="minorHAnsi"/>
                <w:szCs w:val="24"/>
              </w:rPr>
              <w:lastRenderedPageBreak/>
              <w:t xml:space="preserve">XV - </w:t>
            </w:r>
            <w:proofErr w:type="gramStart"/>
            <w:r w:rsidRPr="00B62FA4">
              <w:rPr>
                <w:rFonts w:cstheme="minorHAnsi"/>
                <w:szCs w:val="24"/>
              </w:rPr>
              <w:t>instaurar</w:t>
            </w:r>
            <w:proofErr w:type="gramEnd"/>
            <w:r w:rsidRPr="00B62FA4">
              <w:rPr>
                <w:rFonts w:cstheme="minorHAnsi"/>
                <w:szCs w:val="24"/>
              </w:rPr>
              <w:t xml:space="preserve"> tomada de contas especial, quando cabível e a unidade descentralizada não o tenha feito no prazo para tanto</w:t>
            </w:r>
            <w:r>
              <w:rPr>
                <w:rFonts w:cstheme="minorHAnsi"/>
                <w:szCs w:val="24"/>
              </w:rPr>
              <w:t>.</w:t>
            </w:r>
          </w:p>
          <w:p w14:paraId="295E3088" w14:textId="77777777" w:rsidR="0028726D" w:rsidRDefault="0028726D" w:rsidP="00BC28E1">
            <w:pPr>
              <w:ind w:left="134" w:right="274"/>
              <w:rPr>
                <w:rFonts w:cstheme="minorHAnsi"/>
                <w:szCs w:val="24"/>
              </w:rPr>
            </w:pPr>
            <w:r>
              <w:rPr>
                <w:rFonts w:cstheme="minorHAnsi"/>
                <w:szCs w:val="24"/>
              </w:rPr>
              <w:t xml:space="preserve">XVI - </w:t>
            </w:r>
            <w:r w:rsidRPr="00B62FA4">
              <w:rPr>
                <w:rFonts w:cstheme="minorHAnsi"/>
                <w:szCs w:val="24"/>
              </w:rPr>
              <w:t>suspender as descentralizações, na hipótese de verificação de indícios de irregularidades durante a execução do TED, com a tomada das providências previstas no art. 19 do Decreto nº 10.426/2020</w:t>
            </w:r>
            <w:r>
              <w:rPr>
                <w:rFonts w:cstheme="minorHAnsi"/>
                <w:szCs w:val="24"/>
              </w:rPr>
              <w:t>.</w:t>
            </w:r>
          </w:p>
          <w:p w14:paraId="1D7893DF" w14:textId="77777777" w:rsidR="0028726D" w:rsidRPr="00A774E6" w:rsidRDefault="0028726D" w:rsidP="00BC28E1">
            <w:pPr>
              <w:ind w:left="134" w:right="274"/>
              <w:rPr>
                <w:rFonts w:cstheme="minorHAnsi"/>
                <w:szCs w:val="24"/>
              </w:rPr>
            </w:pPr>
          </w:p>
        </w:tc>
      </w:tr>
      <w:tr w:rsidR="0028726D" w:rsidRPr="00A774E6" w14:paraId="433D0C91" w14:textId="77777777" w:rsidTr="00BC28E1">
        <w:trPr>
          <w:trHeight w:val="418"/>
        </w:trPr>
        <w:tc>
          <w:tcPr>
            <w:tcW w:w="10207" w:type="dxa"/>
            <w:gridSpan w:val="3"/>
          </w:tcPr>
          <w:p w14:paraId="29307674" w14:textId="77777777" w:rsidR="0028726D" w:rsidRPr="00A774E6" w:rsidRDefault="0028726D" w:rsidP="00BC28E1">
            <w:pPr>
              <w:spacing w:line="259" w:lineRule="auto"/>
              <w:ind w:left="134" w:right="274"/>
              <w:rPr>
                <w:rFonts w:cstheme="minorHAnsi"/>
                <w:szCs w:val="24"/>
              </w:rPr>
            </w:pPr>
            <w:r w:rsidRPr="00A774E6">
              <w:rPr>
                <w:rFonts w:cstheme="minorHAnsi"/>
                <w:b/>
                <w:szCs w:val="24"/>
              </w:rPr>
              <w:lastRenderedPageBreak/>
              <w:t xml:space="preserve">4.2. Unidade Descentralizada </w:t>
            </w:r>
          </w:p>
        </w:tc>
      </w:tr>
      <w:tr w:rsidR="0028726D" w:rsidRPr="00A774E6" w14:paraId="5A3BA36A" w14:textId="77777777" w:rsidTr="0028726D">
        <w:trPr>
          <w:trHeight w:val="922"/>
        </w:trPr>
        <w:tc>
          <w:tcPr>
            <w:tcW w:w="10207" w:type="dxa"/>
            <w:gridSpan w:val="3"/>
          </w:tcPr>
          <w:p w14:paraId="1817FB02" w14:textId="77777777" w:rsidR="0028726D" w:rsidRDefault="0028726D" w:rsidP="00BC28E1">
            <w:pPr>
              <w:ind w:left="134" w:right="274"/>
              <w:rPr>
                <w:rFonts w:cstheme="minorHAnsi"/>
                <w:szCs w:val="24"/>
              </w:rPr>
            </w:pPr>
          </w:p>
          <w:p w14:paraId="6B053784" w14:textId="77777777" w:rsidR="0028726D" w:rsidRPr="00A774E6" w:rsidRDefault="0028726D" w:rsidP="00BC28E1">
            <w:pPr>
              <w:ind w:left="134" w:right="274"/>
              <w:rPr>
                <w:rFonts w:cstheme="minorHAnsi"/>
                <w:szCs w:val="24"/>
              </w:rPr>
            </w:pPr>
            <w:r w:rsidRPr="00A774E6">
              <w:rPr>
                <w:rFonts w:cstheme="minorHAnsi"/>
                <w:szCs w:val="24"/>
              </w:rPr>
              <w:t xml:space="preserve">I - </w:t>
            </w:r>
            <w:proofErr w:type="gramStart"/>
            <w:r w:rsidRPr="00A774E6">
              <w:rPr>
                <w:rFonts w:cstheme="minorHAnsi"/>
                <w:szCs w:val="24"/>
              </w:rPr>
              <w:t>elaborar e apresentar</w:t>
            </w:r>
            <w:proofErr w:type="gramEnd"/>
            <w:r w:rsidRPr="00A774E6">
              <w:rPr>
                <w:rFonts w:cstheme="minorHAnsi"/>
                <w:szCs w:val="24"/>
              </w:rPr>
              <w:t xml:space="preserve"> o </w:t>
            </w:r>
            <w:r>
              <w:rPr>
                <w:rFonts w:cstheme="minorHAnsi"/>
                <w:szCs w:val="24"/>
              </w:rPr>
              <w:t>P</w:t>
            </w:r>
            <w:r w:rsidRPr="00A774E6">
              <w:rPr>
                <w:rFonts w:cstheme="minorHAnsi"/>
                <w:szCs w:val="24"/>
              </w:rPr>
              <w:t xml:space="preserve">lano de </w:t>
            </w:r>
            <w:r>
              <w:rPr>
                <w:rFonts w:cstheme="minorHAnsi"/>
                <w:szCs w:val="24"/>
              </w:rPr>
              <w:t>T</w:t>
            </w:r>
            <w:r w:rsidRPr="00A774E6">
              <w:rPr>
                <w:rFonts w:cstheme="minorHAnsi"/>
                <w:szCs w:val="24"/>
              </w:rPr>
              <w:t>rabalho;</w:t>
            </w:r>
          </w:p>
          <w:p w14:paraId="422FC135" w14:textId="77777777" w:rsidR="0028726D" w:rsidRPr="00A774E6" w:rsidRDefault="0028726D" w:rsidP="00BC28E1">
            <w:pPr>
              <w:ind w:left="134" w:right="274"/>
              <w:rPr>
                <w:rFonts w:cstheme="minorHAnsi"/>
                <w:szCs w:val="24"/>
              </w:rPr>
            </w:pPr>
            <w:r w:rsidRPr="00A774E6">
              <w:rPr>
                <w:rFonts w:cstheme="minorHAnsi"/>
                <w:szCs w:val="24"/>
              </w:rPr>
              <w:t xml:space="preserve">II - </w:t>
            </w:r>
            <w:proofErr w:type="gramStart"/>
            <w:r w:rsidRPr="00A774E6">
              <w:rPr>
                <w:rFonts w:cstheme="minorHAnsi"/>
                <w:szCs w:val="24"/>
              </w:rPr>
              <w:t>apresentar</w:t>
            </w:r>
            <w:proofErr w:type="gramEnd"/>
            <w:r w:rsidRPr="00A774E6">
              <w:rPr>
                <w:rFonts w:cstheme="minorHAnsi"/>
                <w:szCs w:val="24"/>
              </w:rPr>
              <w:t xml:space="preserve"> a </w:t>
            </w:r>
            <w:r>
              <w:rPr>
                <w:rFonts w:cstheme="minorHAnsi"/>
                <w:szCs w:val="24"/>
              </w:rPr>
              <w:t>D</w:t>
            </w:r>
            <w:r w:rsidRPr="00A774E6">
              <w:rPr>
                <w:rFonts w:cstheme="minorHAnsi"/>
                <w:szCs w:val="24"/>
              </w:rPr>
              <w:t xml:space="preserve">eclaração de </w:t>
            </w:r>
            <w:r>
              <w:rPr>
                <w:rFonts w:cstheme="minorHAnsi"/>
                <w:szCs w:val="24"/>
              </w:rPr>
              <w:t>C</w:t>
            </w:r>
            <w:r w:rsidRPr="00A774E6">
              <w:rPr>
                <w:rFonts w:cstheme="minorHAnsi"/>
                <w:szCs w:val="24"/>
              </w:rPr>
              <w:t xml:space="preserve">apacidade </w:t>
            </w:r>
            <w:r>
              <w:rPr>
                <w:rFonts w:cstheme="minorHAnsi"/>
                <w:szCs w:val="24"/>
              </w:rPr>
              <w:t>T</w:t>
            </w:r>
            <w:r w:rsidRPr="00A774E6">
              <w:rPr>
                <w:rFonts w:cstheme="minorHAnsi"/>
                <w:szCs w:val="24"/>
              </w:rPr>
              <w:t>écnica necessária à execução do objeto;</w:t>
            </w:r>
          </w:p>
          <w:p w14:paraId="3D13EAA4" w14:textId="77777777" w:rsidR="0028726D" w:rsidRPr="00A774E6" w:rsidRDefault="0028726D" w:rsidP="00BC28E1">
            <w:pPr>
              <w:ind w:left="134" w:right="274"/>
              <w:rPr>
                <w:rFonts w:cstheme="minorHAnsi"/>
                <w:szCs w:val="24"/>
              </w:rPr>
            </w:pPr>
            <w:r w:rsidRPr="00A774E6">
              <w:rPr>
                <w:rFonts w:cstheme="minorHAnsi"/>
                <w:szCs w:val="24"/>
              </w:rPr>
              <w:t xml:space="preserve">III - apresentar a </w:t>
            </w:r>
            <w:r>
              <w:rPr>
                <w:rFonts w:cstheme="minorHAnsi"/>
                <w:szCs w:val="24"/>
              </w:rPr>
              <w:t>D</w:t>
            </w:r>
            <w:r w:rsidRPr="00A774E6">
              <w:rPr>
                <w:rFonts w:cstheme="minorHAnsi"/>
                <w:szCs w:val="24"/>
              </w:rPr>
              <w:t xml:space="preserve">eclaração de </w:t>
            </w:r>
            <w:r>
              <w:rPr>
                <w:rFonts w:cstheme="minorHAnsi"/>
                <w:szCs w:val="24"/>
              </w:rPr>
              <w:t>C</w:t>
            </w:r>
            <w:r w:rsidRPr="00A774E6">
              <w:rPr>
                <w:rFonts w:cstheme="minorHAnsi"/>
                <w:szCs w:val="24"/>
              </w:rPr>
              <w:t xml:space="preserve">ompatibilidade de </w:t>
            </w:r>
            <w:r>
              <w:rPr>
                <w:rFonts w:cstheme="minorHAnsi"/>
                <w:szCs w:val="24"/>
              </w:rPr>
              <w:t>C</w:t>
            </w:r>
            <w:r w:rsidRPr="00A774E6">
              <w:rPr>
                <w:rFonts w:cstheme="minorHAnsi"/>
                <w:szCs w:val="24"/>
              </w:rPr>
              <w:t>ustos;</w:t>
            </w:r>
          </w:p>
          <w:p w14:paraId="401D6DFE" w14:textId="77777777" w:rsidR="0028726D" w:rsidRPr="00A774E6" w:rsidRDefault="0028726D" w:rsidP="00BC28E1">
            <w:pPr>
              <w:ind w:left="134" w:right="274"/>
              <w:rPr>
                <w:rFonts w:cstheme="minorHAnsi"/>
                <w:szCs w:val="24"/>
              </w:rPr>
            </w:pPr>
            <w:r w:rsidRPr="00A774E6">
              <w:rPr>
                <w:rFonts w:cstheme="minorHAnsi"/>
                <w:szCs w:val="24"/>
              </w:rPr>
              <w:t xml:space="preserve">IV - </w:t>
            </w:r>
            <w:proofErr w:type="gramStart"/>
            <w:r w:rsidRPr="00A774E6">
              <w:rPr>
                <w:rFonts w:cstheme="minorHAnsi"/>
                <w:szCs w:val="24"/>
              </w:rPr>
              <w:t>executar</w:t>
            </w:r>
            <w:proofErr w:type="gramEnd"/>
            <w:r w:rsidRPr="00A774E6">
              <w:rPr>
                <w:rFonts w:cstheme="minorHAnsi"/>
                <w:szCs w:val="24"/>
              </w:rPr>
              <w:t xml:space="preserve"> os créditos orçamentários descentralizados e os recursos financeiros recebidos;</w:t>
            </w:r>
          </w:p>
          <w:p w14:paraId="44119000" w14:textId="77777777" w:rsidR="0028726D" w:rsidRPr="00A774E6" w:rsidRDefault="0028726D" w:rsidP="00BC28E1">
            <w:pPr>
              <w:ind w:left="134" w:right="274"/>
              <w:rPr>
                <w:rFonts w:cstheme="minorHAnsi"/>
                <w:szCs w:val="24"/>
              </w:rPr>
            </w:pPr>
            <w:r w:rsidRPr="00A774E6">
              <w:rPr>
                <w:rFonts w:cstheme="minorHAnsi"/>
                <w:szCs w:val="24"/>
              </w:rPr>
              <w:t xml:space="preserve">V - </w:t>
            </w:r>
            <w:proofErr w:type="gramStart"/>
            <w:r w:rsidRPr="00A774E6">
              <w:rPr>
                <w:rFonts w:cstheme="minorHAnsi"/>
                <w:szCs w:val="24"/>
              </w:rPr>
              <w:t>aprovar</w:t>
            </w:r>
            <w:proofErr w:type="gramEnd"/>
            <w:r w:rsidRPr="00A774E6">
              <w:rPr>
                <w:rFonts w:cstheme="minorHAnsi"/>
                <w:szCs w:val="24"/>
              </w:rPr>
              <w:t xml:space="preserve"> as alterações no TED;</w:t>
            </w:r>
          </w:p>
          <w:p w14:paraId="70CE2AF6" w14:textId="77777777" w:rsidR="0028726D" w:rsidRPr="00A774E6" w:rsidRDefault="0028726D" w:rsidP="00BC28E1">
            <w:pPr>
              <w:ind w:left="134" w:right="274"/>
              <w:rPr>
                <w:rFonts w:cstheme="minorHAnsi"/>
                <w:szCs w:val="24"/>
              </w:rPr>
            </w:pPr>
            <w:r w:rsidRPr="00A774E6">
              <w:rPr>
                <w:rFonts w:cstheme="minorHAnsi"/>
                <w:szCs w:val="24"/>
              </w:rPr>
              <w:t xml:space="preserve">VI - </w:t>
            </w:r>
            <w:proofErr w:type="gramStart"/>
            <w:r w:rsidRPr="00A774E6">
              <w:rPr>
                <w:rFonts w:cstheme="minorHAnsi"/>
                <w:szCs w:val="24"/>
              </w:rPr>
              <w:t>encaminhar</w:t>
            </w:r>
            <w:proofErr w:type="gramEnd"/>
            <w:r w:rsidRPr="00A774E6">
              <w:rPr>
                <w:rFonts w:cstheme="minorHAnsi"/>
                <w:szCs w:val="24"/>
              </w:rPr>
              <w:t xml:space="preserve"> à </w:t>
            </w:r>
            <w:r>
              <w:rPr>
                <w:rFonts w:cstheme="minorHAnsi"/>
                <w:szCs w:val="24"/>
              </w:rPr>
              <w:t>U</w:t>
            </w:r>
            <w:r w:rsidRPr="00A774E6">
              <w:rPr>
                <w:rFonts w:cstheme="minorHAnsi"/>
                <w:szCs w:val="24"/>
              </w:rPr>
              <w:t xml:space="preserve">nidade </w:t>
            </w:r>
            <w:r>
              <w:rPr>
                <w:rFonts w:cstheme="minorHAnsi"/>
                <w:szCs w:val="24"/>
              </w:rPr>
              <w:t>D</w:t>
            </w:r>
            <w:r w:rsidRPr="00A774E6">
              <w:rPr>
                <w:rFonts w:cstheme="minorHAnsi"/>
                <w:szCs w:val="24"/>
              </w:rPr>
              <w:t>escentralizadora:</w:t>
            </w:r>
          </w:p>
          <w:p w14:paraId="30530CD7" w14:textId="77777777" w:rsidR="0028726D" w:rsidRPr="00A774E6" w:rsidRDefault="0028726D" w:rsidP="00BC28E1">
            <w:pPr>
              <w:ind w:left="134" w:right="274"/>
              <w:rPr>
                <w:rFonts w:cstheme="minorHAnsi"/>
                <w:szCs w:val="24"/>
              </w:rPr>
            </w:pPr>
            <w:r w:rsidRPr="00A774E6">
              <w:rPr>
                <w:rFonts w:cstheme="minorHAnsi"/>
                <w:szCs w:val="24"/>
              </w:rPr>
              <w:t xml:space="preserve">   a) </w:t>
            </w:r>
            <w:r>
              <w:rPr>
                <w:rFonts w:cstheme="minorHAnsi"/>
                <w:szCs w:val="24"/>
              </w:rPr>
              <w:t>R</w:t>
            </w:r>
            <w:r w:rsidRPr="00A774E6">
              <w:rPr>
                <w:rFonts w:cstheme="minorHAnsi"/>
                <w:szCs w:val="24"/>
              </w:rPr>
              <w:t xml:space="preserve">elatórios parciais de </w:t>
            </w:r>
            <w:r>
              <w:rPr>
                <w:rFonts w:cstheme="minorHAnsi"/>
                <w:szCs w:val="24"/>
              </w:rPr>
              <w:t>C</w:t>
            </w:r>
            <w:r w:rsidRPr="00A774E6">
              <w:rPr>
                <w:rFonts w:cstheme="minorHAnsi"/>
                <w:szCs w:val="24"/>
              </w:rPr>
              <w:t xml:space="preserve">umprimento do </w:t>
            </w:r>
            <w:r>
              <w:rPr>
                <w:rFonts w:cstheme="minorHAnsi"/>
                <w:szCs w:val="24"/>
              </w:rPr>
              <w:t>O</w:t>
            </w:r>
            <w:r w:rsidRPr="00A774E6">
              <w:rPr>
                <w:rFonts w:cstheme="minorHAnsi"/>
                <w:szCs w:val="24"/>
              </w:rPr>
              <w:t>bjeto, quando solicitado; e</w:t>
            </w:r>
          </w:p>
          <w:p w14:paraId="7D20561D" w14:textId="77777777" w:rsidR="0028726D" w:rsidRPr="00A774E6" w:rsidRDefault="0028726D" w:rsidP="00BC28E1">
            <w:pPr>
              <w:ind w:left="134" w:right="274"/>
              <w:rPr>
                <w:rFonts w:cstheme="minorHAnsi"/>
                <w:szCs w:val="24"/>
              </w:rPr>
            </w:pPr>
            <w:r w:rsidRPr="00A774E6">
              <w:rPr>
                <w:rFonts w:cstheme="minorHAnsi"/>
                <w:szCs w:val="24"/>
              </w:rPr>
              <w:t xml:space="preserve">   b) o </w:t>
            </w:r>
            <w:r>
              <w:rPr>
                <w:rFonts w:cstheme="minorHAnsi"/>
                <w:szCs w:val="24"/>
              </w:rPr>
              <w:t>R</w:t>
            </w:r>
            <w:r w:rsidRPr="00A774E6">
              <w:rPr>
                <w:rFonts w:cstheme="minorHAnsi"/>
                <w:szCs w:val="24"/>
              </w:rPr>
              <w:t xml:space="preserve">elatório final de </w:t>
            </w:r>
            <w:r>
              <w:rPr>
                <w:rFonts w:cstheme="minorHAnsi"/>
                <w:szCs w:val="24"/>
              </w:rPr>
              <w:t>C</w:t>
            </w:r>
            <w:r w:rsidRPr="00A774E6">
              <w:rPr>
                <w:rFonts w:cstheme="minorHAnsi"/>
                <w:szCs w:val="24"/>
              </w:rPr>
              <w:t xml:space="preserve">umprimento do </w:t>
            </w:r>
            <w:r>
              <w:rPr>
                <w:rFonts w:cstheme="minorHAnsi"/>
                <w:szCs w:val="24"/>
              </w:rPr>
              <w:t>O</w:t>
            </w:r>
            <w:r w:rsidRPr="00A774E6">
              <w:rPr>
                <w:rFonts w:cstheme="minorHAnsi"/>
                <w:szCs w:val="24"/>
              </w:rPr>
              <w:t>bjeto;</w:t>
            </w:r>
          </w:p>
          <w:p w14:paraId="5C9497B6" w14:textId="77777777" w:rsidR="0028726D" w:rsidRPr="00A774E6" w:rsidRDefault="0028726D" w:rsidP="00BC28E1">
            <w:pPr>
              <w:ind w:left="134" w:right="274"/>
              <w:rPr>
                <w:rFonts w:cstheme="minorHAnsi"/>
                <w:szCs w:val="24"/>
              </w:rPr>
            </w:pPr>
            <w:r w:rsidRPr="00A774E6">
              <w:rPr>
                <w:rFonts w:cstheme="minorHAnsi"/>
                <w:szCs w:val="24"/>
              </w:rPr>
              <w:t>VII - zelar pela aplicação regular dos recursos recebidos e assegurar a conformidade dos documentos, das informações e dos demonstrativos de natureza contábil, financeira, orçamentária e operacional;</w:t>
            </w:r>
          </w:p>
          <w:p w14:paraId="4B8D00A6" w14:textId="77777777" w:rsidR="0028726D" w:rsidRPr="00A774E6" w:rsidRDefault="0028726D" w:rsidP="00BC28E1">
            <w:pPr>
              <w:ind w:left="134" w:right="274"/>
              <w:rPr>
                <w:rFonts w:cstheme="minorHAnsi"/>
                <w:szCs w:val="24"/>
              </w:rPr>
            </w:pPr>
            <w:r w:rsidRPr="00A774E6">
              <w:rPr>
                <w:rFonts w:cstheme="minorHAnsi"/>
                <w:szCs w:val="24"/>
              </w:rPr>
              <w:t xml:space="preserve">VIII - citar a </w:t>
            </w:r>
            <w:r>
              <w:rPr>
                <w:rFonts w:cstheme="minorHAnsi"/>
                <w:szCs w:val="24"/>
              </w:rPr>
              <w:t>U</w:t>
            </w:r>
            <w:r w:rsidRPr="00A774E6">
              <w:rPr>
                <w:rFonts w:cstheme="minorHAnsi"/>
                <w:szCs w:val="24"/>
              </w:rPr>
              <w:t xml:space="preserve">nidade </w:t>
            </w:r>
            <w:r>
              <w:rPr>
                <w:rFonts w:cstheme="minorHAnsi"/>
                <w:szCs w:val="24"/>
              </w:rPr>
              <w:t>D</w:t>
            </w:r>
            <w:r w:rsidRPr="00A774E6">
              <w:rPr>
                <w:rFonts w:cstheme="minorHAnsi"/>
                <w:szCs w:val="24"/>
              </w:rPr>
              <w:t xml:space="preserve">escentralizadora quando divulgar dados, resultados e publicações referentes ao objeto do TED, quando necessário; </w:t>
            </w:r>
          </w:p>
          <w:p w14:paraId="7B5ED0D8" w14:textId="77777777" w:rsidR="0028726D" w:rsidRPr="00A774E6" w:rsidRDefault="0028726D" w:rsidP="00BC28E1">
            <w:pPr>
              <w:ind w:left="134" w:right="274"/>
              <w:rPr>
                <w:rFonts w:cstheme="minorHAnsi"/>
                <w:szCs w:val="24"/>
              </w:rPr>
            </w:pPr>
            <w:r w:rsidRPr="00A774E6">
              <w:rPr>
                <w:rFonts w:cstheme="minorHAnsi"/>
                <w:szCs w:val="24"/>
              </w:rPr>
              <w:t xml:space="preserve">IX - </w:t>
            </w:r>
            <w:proofErr w:type="gramStart"/>
            <w:r w:rsidRPr="00A774E6">
              <w:rPr>
                <w:rFonts w:cstheme="minorHAnsi"/>
                <w:szCs w:val="24"/>
              </w:rPr>
              <w:t>instaurar</w:t>
            </w:r>
            <w:proofErr w:type="gramEnd"/>
            <w:r w:rsidRPr="00A774E6">
              <w:rPr>
                <w:rFonts w:cstheme="minorHAnsi"/>
                <w:szCs w:val="24"/>
              </w:rPr>
              <w:t xml:space="preserve"> tomada de contas especial, quando necessário, e dar conhecimento dos fatos à </w:t>
            </w:r>
            <w:r>
              <w:rPr>
                <w:rFonts w:cstheme="minorHAnsi"/>
                <w:szCs w:val="24"/>
              </w:rPr>
              <w:t>U</w:t>
            </w:r>
            <w:r w:rsidRPr="00A774E6">
              <w:rPr>
                <w:rFonts w:cstheme="minorHAnsi"/>
                <w:szCs w:val="24"/>
              </w:rPr>
              <w:t xml:space="preserve">nidade </w:t>
            </w:r>
            <w:r>
              <w:rPr>
                <w:rFonts w:cstheme="minorHAnsi"/>
                <w:szCs w:val="24"/>
              </w:rPr>
              <w:t>D</w:t>
            </w:r>
            <w:r w:rsidRPr="00A774E6">
              <w:rPr>
                <w:rFonts w:cstheme="minorHAnsi"/>
                <w:szCs w:val="24"/>
              </w:rPr>
              <w:t>escentralizadora;</w:t>
            </w:r>
          </w:p>
          <w:p w14:paraId="7F7EE7ED" w14:textId="77777777" w:rsidR="0028726D" w:rsidRPr="00A774E6" w:rsidRDefault="0028726D" w:rsidP="00BC28E1">
            <w:pPr>
              <w:ind w:left="134" w:right="274"/>
              <w:rPr>
                <w:rFonts w:cstheme="minorHAnsi"/>
                <w:szCs w:val="24"/>
                <w:shd w:val="clear" w:color="auto" w:fill="FFFFFF"/>
              </w:rPr>
            </w:pPr>
            <w:r w:rsidRPr="00A774E6">
              <w:rPr>
                <w:rFonts w:cstheme="minorHAnsi"/>
                <w:szCs w:val="24"/>
              </w:rPr>
              <w:t xml:space="preserve">X- </w:t>
            </w:r>
            <w:proofErr w:type="gramStart"/>
            <w:r w:rsidRPr="00A774E6">
              <w:rPr>
                <w:rFonts w:cstheme="minorHAnsi"/>
                <w:szCs w:val="24"/>
                <w:shd w:val="clear" w:color="auto" w:fill="FFFFFF"/>
              </w:rPr>
              <w:t>devolver</w:t>
            </w:r>
            <w:proofErr w:type="gramEnd"/>
            <w:r w:rsidRPr="00A774E6">
              <w:rPr>
                <w:rFonts w:cstheme="minorHAnsi"/>
                <w:szCs w:val="24"/>
                <w:shd w:val="clear" w:color="auto" w:fill="FFFFFF"/>
              </w:rPr>
              <w:t xml:space="preserve"> à </w:t>
            </w:r>
            <w:r>
              <w:rPr>
                <w:rFonts w:cstheme="minorHAnsi"/>
                <w:szCs w:val="24"/>
                <w:shd w:val="clear" w:color="auto" w:fill="FFFFFF"/>
              </w:rPr>
              <w:t>U</w:t>
            </w:r>
            <w:r w:rsidRPr="00A774E6">
              <w:rPr>
                <w:rFonts w:cstheme="minorHAnsi"/>
                <w:szCs w:val="24"/>
                <w:shd w:val="clear" w:color="auto" w:fill="FFFFFF"/>
              </w:rPr>
              <w:t xml:space="preserve">nidade </w:t>
            </w:r>
            <w:r>
              <w:rPr>
                <w:rFonts w:cstheme="minorHAnsi"/>
                <w:szCs w:val="24"/>
                <w:shd w:val="clear" w:color="auto" w:fill="FFFFFF"/>
              </w:rPr>
              <w:t>D</w:t>
            </w:r>
            <w:r w:rsidRPr="00A774E6">
              <w:rPr>
                <w:rFonts w:cstheme="minorHAnsi"/>
                <w:szCs w:val="24"/>
                <w:shd w:val="clear" w:color="auto" w:fill="FFFFFF"/>
              </w:rPr>
              <w:t xml:space="preserve">escentralizadora os saldos dos créditos orçamentários descentralizados e não empenhados e os recursos financeiros não utilizados, conforme disposto no § 1º do art. 7º do Decreto nº 10.426, </w:t>
            </w:r>
            <w:r w:rsidRPr="00C46E2A">
              <w:rPr>
                <w:rFonts w:cstheme="minorHAnsi"/>
                <w:bCs/>
                <w:szCs w:val="24"/>
              </w:rPr>
              <w:t>de 16 de julho de 2020</w:t>
            </w:r>
            <w:r w:rsidRPr="00A774E6">
              <w:rPr>
                <w:rFonts w:cstheme="minorHAnsi"/>
                <w:szCs w:val="24"/>
                <w:shd w:val="clear" w:color="auto" w:fill="FFFFFF"/>
              </w:rPr>
              <w:t xml:space="preserve">; </w:t>
            </w:r>
          </w:p>
          <w:p w14:paraId="429459DF" w14:textId="77777777" w:rsidR="0028726D" w:rsidRPr="00A774E6" w:rsidRDefault="0028726D" w:rsidP="00BC28E1">
            <w:pPr>
              <w:ind w:left="134" w:right="274"/>
              <w:rPr>
                <w:rFonts w:cstheme="minorHAnsi"/>
                <w:szCs w:val="24"/>
              </w:rPr>
            </w:pPr>
            <w:r w:rsidRPr="00A774E6">
              <w:rPr>
                <w:rFonts w:cstheme="minorHAnsi"/>
                <w:szCs w:val="24"/>
              </w:rPr>
              <w:t>XI - devolver os créditos orçamentários e os recursos financeiros após o encerramento do TED ou da conclusão da execução do objeto, conforme disposto no § 2º do art. 7º do Decreto nº 10.426, de 2020</w:t>
            </w:r>
            <w:r>
              <w:rPr>
                <w:rFonts w:cstheme="minorHAnsi"/>
                <w:szCs w:val="24"/>
              </w:rPr>
              <w:t>;</w:t>
            </w:r>
          </w:p>
          <w:p w14:paraId="504893B5" w14:textId="77777777" w:rsidR="0028726D" w:rsidRPr="00A774E6" w:rsidRDefault="0028726D" w:rsidP="00BC28E1">
            <w:pPr>
              <w:ind w:left="134" w:right="274"/>
              <w:rPr>
                <w:rFonts w:cstheme="minorHAnsi"/>
                <w:szCs w:val="24"/>
              </w:rPr>
            </w:pPr>
            <w:r w:rsidRPr="00A774E6">
              <w:rPr>
                <w:rFonts w:cstheme="minorHAnsi"/>
                <w:szCs w:val="24"/>
              </w:rPr>
              <w:t xml:space="preserve">XII </w:t>
            </w:r>
            <w:r>
              <w:rPr>
                <w:rFonts w:cstheme="minorHAnsi"/>
                <w:szCs w:val="24"/>
              </w:rPr>
              <w:t>-</w:t>
            </w:r>
            <w:r w:rsidRPr="00A774E6">
              <w:rPr>
                <w:rFonts w:cstheme="minorHAnsi"/>
                <w:szCs w:val="24"/>
              </w:rPr>
              <w:t xml:space="preserve"> disponibilizar no sítio eletrônico oficial a íntegra do TED celebrado e do </w:t>
            </w:r>
            <w:r>
              <w:rPr>
                <w:rFonts w:cstheme="minorHAnsi"/>
                <w:szCs w:val="24"/>
              </w:rPr>
              <w:t>P</w:t>
            </w:r>
            <w:r w:rsidRPr="00A774E6">
              <w:rPr>
                <w:rFonts w:cstheme="minorHAnsi"/>
                <w:szCs w:val="24"/>
              </w:rPr>
              <w:t xml:space="preserve">lano de </w:t>
            </w:r>
            <w:r>
              <w:rPr>
                <w:rFonts w:cstheme="minorHAnsi"/>
                <w:szCs w:val="24"/>
              </w:rPr>
              <w:t>T</w:t>
            </w:r>
            <w:r w:rsidRPr="00A774E6">
              <w:rPr>
                <w:rFonts w:cstheme="minorHAnsi"/>
                <w:szCs w:val="24"/>
              </w:rPr>
              <w:t>rabalho atualizado, no prazo de vinte dias, contado da data da assinatura;</w:t>
            </w:r>
          </w:p>
          <w:p w14:paraId="0B575C7A" w14:textId="77777777" w:rsidR="0028726D" w:rsidRPr="00B46391" w:rsidRDefault="0028726D" w:rsidP="00BC28E1">
            <w:pPr>
              <w:ind w:left="134" w:right="274"/>
              <w:rPr>
                <w:rFonts w:cstheme="minorHAnsi"/>
                <w:szCs w:val="24"/>
                <w:shd w:val="clear" w:color="auto" w:fill="FFFFFF"/>
              </w:rPr>
            </w:pPr>
            <w:r w:rsidRPr="00D95B92">
              <w:rPr>
                <w:rFonts w:cstheme="minorHAnsi"/>
                <w:szCs w:val="24"/>
              </w:rPr>
              <w:t xml:space="preserve">XIII </w:t>
            </w:r>
            <w:r w:rsidRPr="00D95B92">
              <w:rPr>
                <w:rFonts w:cstheme="minorHAnsi"/>
                <w:szCs w:val="24"/>
                <w:shd w:val="clear" w:color="auto" w:fill="FFFFFF"/>
              </w:rPr>
              <w:t>- devolver para a Unidade Descentralizadora os rendimentos de aplicação financeira auferidos em parcerias celebradas com recursos do TED, nas hipóteses de restituição previstas na legislação específica; e</w:t>
            </w:r>
          </w:p>
          <w:p w14:paraId="31836001" w14:textId="77777777" w:rsidR="0028726D" w:rsidRDefault="0028726D" w:rsidP="00BC28E1">
            <w:pPr>
              <w:ind w:left="134" w:right="274"/>
              <w:rPr>
                <w:rFonts w:cstheme="minorHAnsi"/>
                <w:szCs w:val="24"/>
                <w:shd w:val="clear" w:color="auto" w:fill="FFFFFF"/>
              </w:rPr>
            </w:pPr>
            <w:r w:rsidRPr="00B46391">
              <w:rPr>
                <w:rFonts w:cstheme="minorHAnsi"/>
                <w:szCs w:val="24"/>
                <w:shd w:val="clear" w:color="auto" w:fill="FFFFFF"/>
              </w:rPr>
              <w:t xml:space="preserve">XIV - designar os agentes públicos federais que atuarão como gestores titulares e suplentes do TED, no prazo de vinte dias, contado da data da celebração do TED, devendo </w:t>
            </w:r>
            <w:r>
              <w:rPr>
                <w:rFonts w:cstheme="minorHAnsi"/>
                <w:szCs w:val="24"/>
                <w:shd w:val="clear" w:color="auto" w:fill="FFFFFF"/>
              </w:rPr>
              <w:t xml:space="preserve">o ato de designação </w:t>
            </w:r>
            <w:r w:rsidRPr="00B46391">
              <w:rPr>
                <w:rFonts w:cstheme="minorHAnsi"/>
                <w:szCs w:val="24"/>
                <w:shd w:val="clear" w:color="auto" w:fill="FFFFFF"/>
              </w:rPr>
              <w:t>ser publicado no sítio eletrônico oficial.</w:t>
            </w:r>
          </w:p>
          <w:p w14:paraId="1806DC3C" w14:textId="77777777" w:rsidR="0028726D" w:rsidRPr="00A774E6" w:rsidRDefault="0028726D" w:rsidP="0028726D">
            <w:pPr>
              <w:ind w:left="134" w:right="274"/>
              <w:rPr>
                <w:rFonts w:cstheme="minorHAnsi"/>
                <w:szCs w:val="24"/>
                <w:shd w:val="clear" w:color="auto" w:fill="FFFFFF"/>
              </w:rPr>
            </w:pPr>
            <w:r>
              <w:rPr>
                <w:rFonts w:cstheme="minorHAnsi"/>
                <w:szCs w:val="24"/>
                <w:shd w:val="clear" w:color="auto" w:fill="FFFFFF"/>
              </w:rPr>
              <w:t xml:space="preserve">XV - </w:t>
            </w:r>
            <w:proofErr w:type="gramStart"/>
            <w:r w:rsidRPr="00B62FA4">
              <w:rPr>
                <w:rFonts w:cstheme="minorHAnsi"/>
                <w:szCs w:val="24"/>
                <w:shd w:val="clear" w:color="auto" w:fill="FFFFFF"/>
              </w:rPr>
              <w:t>disponibilizar</w:t>
            </w:r>
            <w:proofErr w:type="gramEnd"/>
            <w:r w:rsidRPr="00B62FA4">
              <w:rPr>
                <w:rFonts w:cstheme="minorHAnsi"/>
                <w:szCs w:val="24"/>
                <w:shd w:val="clear" w:color="auto" w:fill="FFFFFF"/>
              </w:rPr>
              <w:t>, mediante solicitação, documentos comprobatórios da aplicação regular dos recursos aos órgãos de controle e à unidade descentralizadora</w:t>
            </w:r>
            <w:r>
              <w:rPr>
                <w:rFonts w:cstheme="minorHAnsi"/>
                <w:szCs w:val="24"/>
                <w:shd w:val="clear" w:color="auto" w:fill="FFFFFF"/>
              </w:rPr>
              <w:t>.</w:t>
            </w:r>
          </w:p>
        </w:tc>
      </w:tr>
      <w:tr w:rsidR="0028726D" w:rsidRPr="00A774E6" w14:paraId="6F62C10C" w14:textId="77777777" w:rsidTr="00BC28E1">
        <w:trPr>
          <w:trHeight w:val="174"/>
        </w:trPr>
        <w:tc>
          <w:tcPr>
            <w:tcW w:w="10207" w:type="dxa"/>
            <w:gridSpan w:val="3"/>
          </w:tcPr>
          <w:p w14:paraId="3CF90D7F" w14:textId="77777777" w:rsidR="0035667D" w:rsidRDefault="0035667D" w:rsidP="00BC28E1">
            <w:pPr>
              <w:spacing w:line="259" w:lineRule="auto"/>
              <w:ind w:left="134"/>
              <w:rPr>
                <w:b/>
                <w:bCs/>
              </w:rPr>
            </w:pPr>
          </w:p>
          <w:p w14:paraId="3987A1DF" w14:textId="77777777" w:rsidR="0028726D" w:rsidRPr="00A774E6" w:rsidRDefault="0028726D" w:rsidP="00BC28E1">
            <w:pPr>
              <w:spacing w:line="259" w:lineRule="auto"/>
              <w:ind w:left="134"/>
              <w:rPr>
                <w:b/>
                <w:bCs/>
              </w:rPr>
            </w:pPr>
            <w:r w:rsidRPr="00A774E6">
              <w:rPr>
                <w:b/>
                <w:bCs/>
              </w:rPr>
              <w:t>5. VIGÊNCIA</w:t>
            </w:r>
          </w:p>
          <w:p w14:paraId="2359AE99" w14:textId="77777777" w:rsidR="0028726D" w:rsidRPr="00A774E6" w:rsidRDefault="0028726D" w:rsidP="00BC28E1">
            <w:pPr>
              <w:ind w:left="134" w:right="274"/>
              <w:rPr>
                <w:rFonts w:cstheme="minorHAnsi"/>
                <w:szCs w:val="24"/>
              </w:rPr>
            </w:pPr>
            <w:r w:rsidRPr="00A774E6">
              <w:rPr>
                <w:bCs/>
              </w:rPr>
              <w:t>O prazo de vigência deste Termo de Execução Descentralizada será d</w:t>
            </w:r>
            <w:r>
              <w:rPr>
                <w:bCs/>
              </w:rPr>
              <w:t xml:space="preserve">e </w:t>
            </w:r>
            <w:r w:rsidR="003C6BB2">
              <w:rPr>
                <w:bCs/>
              </w:rPr>
              <w:t>2</w:t>
            </w:r>
            <w:r w:rsidR="00810ED1">
              <w:rPr>
                <w:bCs/>
              </w:rPr>
              <w:t>5</w:t>
            </w:r>
            <w:r w:rsidRPr="00611A83">
              <w:rPr>
                <w:bCs/>
              </w:rPr>
              <w:t xml:space="preserve"> </w:t>
            </w:r>
            <w:r w:rsidRPr="00A774E6">
              <w:rPr>
                <w:bCs/>
              </w:rPr>
              <w:t>meses, contados a partir da data de sua assinatura, podendo ser prorrogado de acordo com o disposto no art. 10 do</w:t>
            </w:r>
            <w:r>
              <w:rPr>
                <w:bCs/>
              </w:rPr>
              <w:t xml:space="preserve"> </w:t>
            </w:r>
            <w:r w:rsidRPr="00A774E6">
              <w:rPr>
                <w:rFonts w:cstheme="minorHAnsi"/>
                <w:szCs w:val="24"/>
              </w:rPr>
              <w:t>Decreto nº 10.426, de 2020</w:t>
            </w:r>
            <w:r>
              <w:rPr>
                <w:rFonts w:cstheme="minorHAnsi"/>
                <w:szCs w:val="24"/>
              </w:rPr>
              <w:t>.</w:t>
            </w:r>
          </w:p>
          <w:p w14:paraId="428BDB1B" w14:textId="77777777" w:rsidR="0028726D" w:rsidRPr="00B46391" w:rsidRDefault="0028726D" w:rsidP="00BC28E1">
            <w:pPr>
              <w:spacing w:line="259" w:lineRule="auto"/>
              <w:ind w:left="134" w:right="274"/>
              <w:rPr>
                <w:bCs/>
              </w:rPr>
            </w:pPr>
          </w:p>
          <w:p w14:paraId="0A616524" w14:textId="77777777" w:rsidR="0028726D" w:rsidRPr="00A774E6" w:rsidRDefault="0028726D" w:rsidP="00BC28E1">
            <w:pPr>
              <w:spacing w:line="259" w:lineRule="auto"/>
              <w:ind w:left="134"/>
              <w:rPr>
                <w:rFonts w:cstheme="minorHAnsi"/>
                <w:szCs w:val="24"/>
              </w:rPr>
            </w:pPr>
            <w:r w:rsidRPr="00A774E6">
              <w:rPr>
                <w:rFonts w:cstheme="minorHAnsi"/>
                <w:b/>
                <w:szCs w:val="24"/>
              </w:rPr>
              <w:t xml:space="preserve">Início: </w:t>
            </w:r>
            <w:r>
              <w:rPr>
                <w:rFonts w:cstheme="minorHAnsi"/>
                <w:b/>
                <w:szCs w:val="24"/>
              </w:rPr>
              <w:t>data da assinatura</w:t>
            </w:r>
            <w:r w:rsidRPr="00A774E6">
              <w:rPr>
                <w:rFonts w:cstheme="minorHAnsi"/>
                <w:b/>
                <w:szCs w:val="24"/>
              </w:rPr>
              <w:t xml:space="preserve">                                                                Fim:</w:t>
            </w:r>
            <w:r w:rsidRPr="00A774E6">
              <w:rPr>
                <w:rFonts w:cstheme="minorHAnsi"/>
                <w:szCs w:val="24"/>
              </w:rPr>
              <w:t xml:space="preserve"> </w:t>
            </w:r>
            <w:r>
              <w:rPr>
                <w:rFonts w:cstheme="minorHAnsi"/>
                <w:szCs w:val="24"/>
              </w:rPr>
              <w:t xml:space="preserve">31 de </w:t>
            </w:r>
            <w:r w:rsidR="00810ED1">
              <w:rPr>
                <w:rFonts w:cstheme="minorHAnsi"/>
                <w:szCs w:val="24"/>
              </w:rPr>
              <w:t>dezembro</w:t>
            </w:r>
            <w:r>
              <w:rPr>
                <w:rFonts w:cstheme="minorHAnsi"/>
                <w:szCs w:val="24"/>
              </w:rPr>
              <w:t xml:space="preserve"> de 202</w:t>
            </w:r>
            <w:r w:rsidR="00810ED1">
              <w:rPr>
                <w:rFonts w:cstheme="minorHAnsi"/>
                <w:szCs w:val="24"/>
              </w:rPr>
              <w:t>3</w:t>
            </w:r>
            <w:r>
              <w:rPr>
                <w:rFonts w:cstheme="minorHAnsi"/>
                <w:szCs w:val="24"/>
              </w:rPr>
              <w:t>.</w:t>
            </w:r>
          </w:p>
          <w:p w14:paraId="5571D0BF" w14:textId="77777777" w:rsidR="0028726D" w:rsidRPr="00A774E6" w:rsidRDefault="0028726D" w:rsidP="00BC28E1">
            <w:pPr>
              <w:spacing w:line="259" w:lineRule="auto"/>
              <w:ind w:left="134"/>
              <w:rPr>
                <w:rFonts w:cstheme="minorHAnsi"/>
                <w:b/>
                <w:bCs/>
                <w:i/>
                <w:sz w:val="18"/>
                <w:szCs w:val="18"/>
              </w:rPr>
            </w:pPr>
          </w:p>
          <w:p w14:paraId="0A6211D9" w14:textId="77777777" w:rsidR="0028726D" w:rsidRDefault="0028726D" w:rsidP="00BC28E1">
            <w:pPr>
              <w:spacing w:line="259" w:lineRule="auto"/>
              <w:ind w:left="134"/>
              <w:rPr>
                <w:rFonts w:cstheme="minorHAnsi"/>
                <w:i/>
                <w:color w:val="2F5496" w:themeColor="accent1" w:themeShade="BF"/>
                <w:sz w:val="18"/>
                <w:szCs w:val="18"/>
              </w:rPr>
            </w:pPr>
            <w:r w:rsidRPr="00A774E6">
              <w:rPr>
                <w:rFonts w:cstheme="minorHAnsi"/>
                <w:b/>
                <w:bCs/>
                <w:i/>
                <w:color w:val="2F5496" w:themeColor="accent1" w:themeShade="BF"/>
                <w:sz w:val="18"/>
                <w:szCs w:val="18"/>
              </w:rPr>
              <w:t>Observaç</w:t>
            </w:r>
            <w:r>
              <w:rPr>
                <w:rFonts w:cstheme="minorHAnsi"/>
                <w:b/>
                <w:bCs/>
                <w:i/>
                <w:color w:val="2F5496" w:themeColor="accent1" w:themeShade="BF"/>
                <w:sz w:val="18"/>
                <w:szCs w:val="18"/>
              </w:rPr>
              <w:t>ões</w:t>
            </w:r>
            <w:r w:rsidRPr="00A774E6">
              <w:rPr>
                <w:rFonts w:cstheme="minorHAnsi"/>
                <w:b/>
                <w:bCs/>
                <w:i/>
                <w:color w:val="2F5496" w:themeColor="accent1" w:themeShade="BF"/>
                <w:sz w:val="18"/>
                <w:szCs w:val="18"/>
              </w:rPr>
              <w:t>:</w:t>
            </w:r>
          </w:p>
          <w:p w14:paraId="6F5358DE" w14:textId="77777777" w:rsidR="0028726D" w:rsidRDefault="0028726D" w:rsidP="00BC28E1">
            <w:pPr>
              <w:spacing w:line="259" w:lineRule="auto"/>
              <w:ind w:left="134"/>
              <w:rPr>
                <w:rFonts w:cstheme="minorHAnsi"/>
                <w:i/>
                <w:color w:val="2F5496" w:themeColor="accent1" w:themeShade="BF"/>
                <w:sz w:val="18"/>
                <w:szCs w:val="18"/>
              </w:rPr>
            </w:pPr>
            <w:r w:rsidRPr="00A774E6">
              <w:rPr>
                <w:rFonts w:cstheme="minorHAnsi"/>
                <w:i/>
                <w:color w:val="2F5496" w:themeColor="accent1" w:themeShade="BF"/>
                <w:sz w:val="18"/>
                <w:szCs w:val="18"/>
              </w:rPr>
              <w:t>1) O prazo máximo da vigência é de até 60 (sessenta meses</w:t>
            </w:r>
            <w:proofErr w:type="gramStart"/>
            <w:r w:rsidRPr="00A774E6">
              <w:rPr>
                <w:rFonts w:cstheme="minorHAnsi"/>
                <w:i/>
                <w:color w:val="2F5496" w:themeColor="accent1" w:themeShade="BF"/>
                <w:sz w:val="18"/>
                <w:szCs w:val="18"/>
              </w:rPr>
              <w:t>);  e</w:t>
            </w:r>
            <w:proofErr w:type="gramEnd"/>
          </w:p>
          <w:p w14:paraId="6B852ED6" w14:textId="77777777" w:rsidR="0028726D" w:rsidRPr="00A774E6" w:rsidRDefault="0028726D" w:rsidP="00BC28E1">
            <w:pPr>
              <w:spacing w:line="259" w:lineRule="auto"/>
              <w:ind w:left="134"/>
              <w:rPr>
                <w:rFonts w:cstheme="minorHAnsi"/>
                <w:sz w:val="18"/>
                <w:szCs w:val="18"/>
              </w:rPr>
            </w:pPr>
            <w:r w:rsidRPr="00A774E6">
              <w:rPr>
                <w:rFonts w:cstheme="minorHAnsi"/>
                <w:i/>
                <w:color w:val="2F5496" w:themeColor="accent1" w:themeShade="BF"/>
                <w:sz w:val="18"/>
                <w:szCs w:val="18"/>
              </w:rPr>
              <w:t xml:space="preserve">2) Considerando que a publicação do extrato do TED deve se dar no sítio oficial da </w:t>
            </w:r>
            <w:r>
              <w:rPr>
                <w:rFonts w:cstheme="minorHAnsi"/>
                <w:i/>
                <w:color w:val="2F5496" w:themeColor="accent1" w:themeShade="BF"/>
                <w:sz w:val="18"/>
                <w:szCs w:val="18"/>
              </w:rPr>
              <w:t>U</w:t>
            </w:r>
            <w:r w:rsidRPr="00A774E6">
              <w:rPr>
                <w:rFonts w:cstheme="minorHAnsi"/>
                <w:i/>
                <w:color w:val="2F5496" w:themeColor="accent1" w:themeShade="BF"/>
                <w:sz w:val="18"/>
                <w:szCs w:val="18"/>
              </w:rPr>
              <w:t xml:space="preserve">nidade </w:t>
            </w:r>
            <w:r>
              <w:rPr>
                <w:rFonts w:cstheme="minorHAnsi"/>
                <w:i/>
                <w:color w:val="2F5496" w:themeColor="accent1" w:themeShade="BF"/>
                <w:sz w:val="18"/>
                <w:szCs w:val="18"/>
              </w:rPr>
              <w:t>D</w:t>
            </w:r>
            <w:r w:rsidRPr="00A774E6">
              <w:rPr>
                <w:rFonts w:cstheme="minorHAnsi"/>
                <w:i/>
                <w:color w:val="2F5496" w:themeColor="accent1" w:themeShade="BF"/>
                <w:sz w:val="18"/>
                <w:szCs w:val="18"/>
              </w:rPr>
              <w:t>escentralizadora, sugere-se que o início da vigência seja considerado a contar da data de assinatura.</w:t>
            </w:r>
            <w:r w:rsidRPr="00A774E6">
              <w:rPr>
                <w:rFonts w:cstheme="minorHAnsi"/>
                <w:b/>
                <w:color w:val="2F5496" w:themeColor="accent1" w:themeShade="BF"/>
                <w:sz w:val="18"/>
                <w:szCs w:val="18"/>
              </w:rPr>
              <w:t xml:space="preserve"> </w:t>
            </w:r>
          </w:p>
        </w:tc>
      </w:tr>
      <w:tr w:rsidR="0028726D" w:rsidRPr="00BD028F" w14:paraId="05713D91" w14:textId="77777777" w:rsidTr="00BC28E1">
        <w:trPr>
          <w:trHeight w:val="1047"/>
        </w:trPr>
        <w:tc>
          <w:tcPr>
            <w:tcW w:w="10207" w:type="dxa"/>
            <w:gridSpan w:val="3"/>
          </w:tcPr>
          <w:p w14:paraId="3A94EC8F" w14:textId="77777777" w:rsidR="0028726D" w:rsidRDefault="0028726D" w:rsidP="00BC28E1">
            <w:pPr>
              <w:spacing w:line="259" w:lineRule="auto"/>
              <w:ind w:left="134"/>
              <w:rPr>
                <w:rFonts w:cstheme="minorHAnsi"/>
                <w:b/>
                <w:szCs w:val="24"/>
              </w:rPr>
            </w:pPr>
          </w:p>
          <w:p w14:paraId="7E4405E2" w14:textId="77777777" w:rsidR="0028726D" w:rsidRDefault="0028726D" w:rsidP="00BC28E1">
            <w:pPr>
              <w:spacing w:line="259" w:lineRule="auto"/>
              <w:ind w:left="134"/>
              <w:rPr>
                <w:rFonts w:cstheme="minorHAnsi"/>
                <w:szCs w:val="24"/>
              </w:rPr>
            </w:pPr>
            <w:r w:rsidRPr="00A774E6">
              <w:rPr>
                <w:rFonts w:cstheme="minorHAnsi"/>
                <w:b/>
                <w:szCs w:val="24"/>
              </w:rPr>
              <w:t>6.</w:t>
            </w:r>
            <w:r w:rsidRPr="00A774E6">
              <w:rPr>
                <w:rFonts w:cstheme="minorHAnsi"/>
                <w:szCs w:val="24"/>
              </w:rPr>
              <w:t xml:space="preserve"> </w:t>
            </w:r>
            <w:r w:rsidRPr="00A774E6">
              <w:rPr>
                <w:rFonts w:cstheme="minorHAnsi"/>
                <w:b/>
                <w:szCs w:val="24"/>
              </w:rPr>
              <w:t>VALOR DO TED:</w:t>
            </w:r>
            <w:r w:rsidRPr="00A774E6">
              <w:rPr>
                <w:rFonts w:cstheme="minorHAnsi"/>
                <w:szCs w:val="24"/>
              </w:rPr>
              <w:t xml:space="preserve"> </w:t>
            </w:r>
          </w:p>
          <w:p w14:paraId="12A2AA70" w14:textId="77777777" w:rsidR="0028726D" w:rsidRPr="00BD028F" w:rsidRDefault="0028726D" w:rsidP="00BC28E1">
            <w:pPr>
              <w:spacing w:line="259" w:lineRule="auto"/>
              <w:ind w:left="134"/>
              <w:rPr>
                <w:bCs/>
                <w:szCs w:val="24"/>
              </w:rPr>
            </w:pPr>
            <w:r w:rsidRPr="00611A83">
              <w:rPr>
                <w:b/>
                <w:szCs w:val="24"/>
              </w:rPr>
              <w:t xml:space="preserve">R$ </w:t>
            </w:r>
            <w:r w:rsidR="00AB60A3">
              <w:rPr>
                <w:b/>
                <w:szCs w:val="24"/>
              </w:rPr>
              <w:t>9</w:t>
            </w:r>
            <w:r w:rsidR="003C6BB2">
              <w:rPr>
                <w:b/>
                <w:szCs w:val="24"/>
              </w:rPr>
              <w:t>00</w:t>
            </w:r>
            <w:r w:rsidRPr="00611A83">
              <w:rPr>
                <w:b/>
                <w:szCs w:val="24"/>
              </w:rPr>
              <w:t>.</w:t>
            </w:r>
            <w:r w:rsidR="003C6BB2">
              <w:rPr>
                <w:b/>
                <w:szCs w:val="24"/>
              </w:rPr>
              <w:t>000</w:t>
            </w:r>
            <w:r w:rsidRPr="00611A83">
              <w:rPr>
                <w:b/>
                <w:szCs w:val="24"/>
              </w:rPr>
              <w:t>,</w:t>
            </w:r>
            <w:r w:rsidR="003C6BB2">
              <w:rPr>
                <w:b/>
                <w:szCs w:val="24"/>
              </w:rPr>
              <w:t>0</w:t>
            </w:r>
            <w:r w:rsidRPr="00611A83">
              <w:rPr>
                <w:b/>
                <w:szCs w:val="24"/>
              </w:rPr>
              <w:t xml:space="preserve">0 </w:t>
            </w:r>
            <w:r w:rsidRPr="00611A83">
              <w:rPr>
                <w:bCs/>
                <w:szCs w:val="24"/>
              </w:rPr>
              <w:t>(</w:t>
            </w:r>
            <w:r w:rsidR="001D065D">
              <w:rPr>
                <w:bCs/>
                <w:szCs w:val="24"/>
              </w:rPr>
              <w:t>novec</w:t>
            </w:r>
            <w:r w:rsidRPr="00611A83">
              <w:rPr>
                <w:bCs/>
                <w:szCs w:val="24"/>
              </w:rPr>
              <w:t>entos mil</w:t>
            </w:r>
            <w:r w:rsidR="003C6BB2">
              <w:rPr>
                <w:bCs/>
                <w:szCs w:val="24"/>
              </w:rPr>
              <w:t xml:space="preserve"> </w:t>
            </w:r>
            <w:r w:rsidRPr="00611A83">
              <w:rPr>
                <w:bCs/>
                <w:szCs w:val="24"/>
              </w:rPr>
              <w:t>reais)</w:t>
            </w:r>
          </w:p>
        </w:tc>
      </w:tr>
      <w:tr w:rsidR="0028726D" w:rsidRPr="00A774E6" w14:paraId="563155BD" w14:textId="77777777" w:rsidTr="00BC28E1">
        <w:trPr>
          <w:trHeight w:val="322"/>
        </w:trPr>
        <w:tc>
          <w:tcPr>
            <w:tcW w:w="10207" w:type="dxa"/>
            <w:gridSpan w:val="3"/>
          </w:tcPr>
          <w:p w14:paraId="6453A3F6" w14:textId="77777777" w:rsidR="0028726D" w:rsidRDefault="0028726D" w:rsidP="00BC28E1">
            <w:pPr>
              <w:spacing w:line="259" w:lineRule="auto"/>
              <w:ind w:left="134"/>
              <w:rPr>
                <w:rFonts w:cstheme="minorHAnsi"/>
                <w:b/>
                <w:szCs w:val="24"/>
              </w:rPr>
            </w:pPr>
          </w:p>
          <w:p w14:paraId="77C60EB9" w14:textId="77777777" w:rsidR="0028726D" w:rsidRDefault="0028726D" w:rsidP="00BC28E1">
            <w:pPr>
              <w:spacing w:line="259" w:lineRule="auto"/>
              <w:ind w:left="134"/>
              <w:rPr>
                <w:rFonts w:cstheme="minorHAnsi"/>
                <w:b/>
                <w:szCs w:val="24"/>
              </w:rPr>
            </w:pPr>
            <w:r w:rsidRPr="00A774E6">
              <w:rPr>
                <w:rFonts w:cstheme="minorHAnsi"/>
                <w:b/>
                <w:szCs w:val="24"/>
              </w:rPr>
              <w:t>7. CLASSIFICAÇÃO FUNCIONAL PROGRAMÁTICA:</w:t>
            </w:r>
          </w:p>
          <w:p w14:paraId="042FC0CD" w14:textId="77777777" w:rsidR="0028726D" w:rsidRDefault="0028726D" w:rsidP="00BC28E1">
            <w:pPr>
              <w:spacing w:line="259" w:lineRule="auto"/>
              <w:ind w:left="134"/>
              <w:rPr>
                <w:rFonts w:cstheme="minorHAnsi"/>
                <w:szCs w:val="24"/>
              </w:rPr>
            </w:pPr>
          </w:p>
          <w:p w14:paraId="37043A09" w14:textId="77777777" w:rsidR="0028726D" w:rsidRDefault="0028726D" w:rsidP="00BC28E1">
            <w:r w:rsidRPr="00D4557B">
              <w:t>Ação Orçamentária</w:t>
            </w:r>
            <w:r>
              <w:t xml:space="preserve">: </w:t>
            </w:r>
          </w:p>
          <w:p w14:paraId="383342A3" w14:textId="77777777" w:rsidR="0028726D" w:rsidRDefault="0028726D" w:rsidP="00BC28E1"/>
          <w:p w14:paraId="2190391D" w14:textId="77777777" w:rsidR="0028726D" w:rsidRDefault="0028726D" w:rsidP="00BC28E1">
            <w:r>
              <w:t>211F - Funcionamento de Espaços e Equipamentos Culturais</w:t>
            </w:r>
          </w:p>
          <w:p w14:paraId="34EBD578" w14:textId="77777777" w:rsidR="0028726D" w:rsidRDefault="0028726D" w:rsidP="00BC28E1">
            <w:r>
              <w:t>20KH - Ações Integradas de Cultura e Educação</w:t>
            </w:r>
          </w:p>
          <w:p w14:paraId="56691E74" w14:textId="77777777" w:rsidR="0028726D" w:rsidRPr="00D4557B" w:rsidRDefault="0028726D" w:rsidP="00BC28E1"/>
          <w:p w14:paraId="19C23B62" w14:textId="77777777" w:rsidR="0028726D" w:rsidRDefault="0028726D" w:rsidP="00BC28E1">
            <w:pPr>
              <w:spacing w:line="259" w:lineRule="auto"/>
              <w:ind w:left="134"/>
              <w:rPr>
                <w:b/>
                <w:sz w:val="20"/>
                <w:szCs w:val="20"/>
              </w:rPr>
            </w:pPr>
            <w:r w:rsidRPr="00D4557B">
              <w:rPr>
                <w:b/>
                <w:sz w:val="20"/>
                <w:szCs w:val="20"/>
              </w:rPr>
              <w:t>NÚMERO PROGRAMA DE TRABALHO</w:t>
            </w:r>
            <w:r>
              <w:rPr>
                <w:b/>
                <w:sz w:val="20"/>
                <w:szCs w:val="20"/>
              </w:rPr>
              <w:t>:</w:t>
            </w:r>
          </w:p>
          <w:p w14:paraId="4B6CE003" w14:textId="77777777" w:rsidR="0028726D" w:rsidRDefault="0028726D" w:rsidP="00BC28E1">
            <w:pPr>
              <w:spacing w:line="259" w:lineRule="auto"/>
              <w:ind w:left="134"/>
              <w:rPr>
                <w:rFonts w:cstheme="minorHAnsi"/>
                <w:szCs w:val="24"/>
              </w:rPr>
            </w:pPr>
          </w:p>
          <w:tbl>
            <w:tblPr>
              <w:tblStyle w:val="Tabelacomgrade"/>
              <w:tblW w:w="9924" w:type="dxa"/>
              <w:tblInd w:w="134" w:type="dxa"/>
              <w:tblLayout w:type="fixed"/>
              <w:tblLook w:val="04A0" w:firstRow="1" w:lastRow="0" w:firstColumn="1" w:lastColumn="0" w:noHBand="0" w:noVBand="1"/>
            </w:tblPr>
            <w:tblGrid>
              <w:gridCol w:w="2269"/>
              <w:gridCol w:w="1805"/>
              <w:gridCol w:w="1456"/>
              <w:gridCol w:w="1984"/>
              <w:gridCol w:w="2410"/>
            </w:tblGrid>
            <w:tr w:rsidR="0028726D" w14:paraId="759B68ED" w14:textId="77777777" w:rsidTr="00BC28E1">
              <w:tc>
                <w:tcPr>
                  <w:tcW w:w="2269" w:type="dxa"/>
                  <w:vAlign w:val="center"/>
                </w:tcPr>
                <w:p w14:paraId="2ADAC2E2" w14:textId="77777777" w:rsidR="0028726D" w:rsidRDefault="0028726D" w:rsidP="00BC28E1">
                  <w:pPr>
                    <w:spacing w:line="259" w:lineRule="auto"/>
                    <w:rPr>
                      <w:rFonts w:cstheme="minorHAnsi"/>
                      <w:szCs w:val="24"/>
                    </w:rPr>
                  </w:pPr>
                  <w:r w:rsidRPr="00D4557B">
                    <w:rPr>
                      <w:b/>
                      <w:sz w:val="20"/>
                      <w:szCs w:val="20"/>
                    </w:rPr>
                    <w:t>PROGRAMA DE TRABALHO/PROJETO/ATIVIDADE</w:t>
                  </w:r>
                </w:p>
              </w:tc>
              <w:tc>
                <w:tcPr>
                  <w:tcW w:w="1805" w:type="dxa"/>
                  <w:vAlign w:val="center"/>
                </w:tcPr>
                <w:p w14:paraId="2573323E" w14:textId="77777777" w:rsidR="0028726D" w:rsidRDefault="0028726D" w:rsidP="00BC28E1">
                  <w:pPr>
                    <w:spacing w:line="259" w:lineRule="auto"/>
                    <w:rPr>
                      <w:rFonts w:cstheme="minorHAnsi"/>
                      <w:szCs w:val="24"/>
                    </w:rPr>
                  </w:pPr>
                  <w:r w:rsidRPr="00D4557B">
                    <w:rPr>
                      <w:b/>
                      <w:sz w:val="20"/>
                      <w:szCs w:val="20"/>
                    </w:rPr>
                    <w:t>FONTE</w:t>
                  </w:r>
                </w:p>
              </w:tc>
              <w:tc>
                <w:tcPr>
                  <w:tcW w:w="1456" w:type="dxa"/>
                  <w:vAlign w:val="center"/>
                </w:tcPr>
                <w:p w14:paraId="4F5B3BB4" w14:textId="77777777" w:rsidR="0028726D" w:rsidRDefault="0028726D" w:rsidP="00BC28E1">
                  <w:pPr>
                    <w:spacing w:line="259" w:lineRule="auto"/>
                    <w:rPr>
                      <w:rFonts w:cstheme="minorHAnsi"/>
                      <w:szCs w:val="24"/>
                    </w:rPr>
                  </w:pPr>
                  <w:r w:rsidRPr="00D4557B">
                    <w:rPr>
                      <w:b/>
                      <w:sz w:val="20"/>
                      <w:szCs w:val="20"/>
                    </w:rPr>
                    <w:t>NATUREZA DA DESPESA</w:t>
                  </w:r>
                </w:p>
              </w:tc>
              <w:tc>
                <w:tcPr>
                  <w:tcW w:w="1984" w:type="dxa"/>
                  <w:vAlign w:val="center"/>
                </w:tcPr>
                <w:p w14:paraId="7A0E57A8" w14:textId="77777777" w:rsidR="0028726D" w:rsidRDefault="0028726D" w:rsidP="00BC28E1">
                  <w:pPr>
                    <w:spacing w:line="259" w:lineRule="auto"/>
                    <w:rPr>
                      <w:rFonts w:cstheme="minorHAnsi"/>
                      <w:szCs w:val="24"/>
                    </w:rPr>
                  </w:pPr>
                  <w:r w:rsidRPr="00D4557B">
                    <w:rPr>
                      <w:b/>
                      <w:sz w:val="20"/>
                      <w:szCs w:val="20"/>
                    </w:rPr>
                    <w:t>VALOR (EM R$1,00)</w:t>
                  </w:r>
                </w:p>
              </w:tc>
              <w:tc>
                <w:tcPr>
                  <w:tcW w:w="2410" w:type="dxa"/>
                </w:tcPr>
                <w:p w14:paraId="1345BE1F" w14:textId="77777777" w:rsidR="0028726D" w:rsidRDefault="0028726D" w:rsidP="00BC28E1">
                  <w:pPr>
                    <w:spacing w:line="259" w:lineRule="auto"/>
                    <w:jc w:val="center"/>
                    <w:rPr>
                      <w:rFonts w:cstheme="minorHAnsi"/>
                      <w:szCs w:val="24"/>
                    </w:rPr>
                  </w:pPr>
                  <w:r w:rsidRPr="00D4557B">
                    <w:rPr>
                      <w:b/>
                      <w:sz w:val="20"/>
                      <w:szCs w:val="20"/>
                    </w:rPr>
                    <w:t>DATA PREVISTA DE DESCENTRALIZAÇÃO FINANCEIRA</w:t>
                  </w:r>
                </w:p>
              </w:tc>
            </w:tr>
            <w:tr w:rsidR="0028726D" w14:paraId="7383A1C9" w14:textId="77777777" w:rsidTr="00BC28E1">
              <w:tc>
                <w:tcPr>
                  <w:tcW w:w="2269" w:type="dxa"/>
                  <w:vAlign w:val="center"/>
                </w:tcPr>
                <w:p w14:paraId="661538BE" w14:textId="77777777" w:rsidR="0028726D" w:rsidRPr="00BD028F" w:rsidRDefault="0028726D" w:rsidP="00BC28E1">
                  <w:pPr>
                    <w:spacing w:line="259" w:lineRule="auto"/>
                    <w:rPr>
                      <w:b/>
                      <w:sz w:val="20"/>
                      <w:szCs w:val="20"/>
                    </w:rPr>
                  </w:pPr>
                </w:p>
              </w:tc>
              <w:tc>
                <w:tcPr>
                  <w:tcW w:w="1805" w:type="dxa"/>
                  <w:vAlign w:val="center"/>
                </w:tcPr>
                <w:p w14:paraId="572EB98C" w14:textId="77777777" w:rsidR="0028726D" w:rsidRPr="00BD028F" w:rsidRDefault="0028726D" w:rsidP="00BC28E1">
                  <w:pPr>
                    <w:autoSpaceDE w:val="0"/>
                    <w:autoSpaceDN w:val="0"/>
                    <w:adjustRightInd w:val="0"/>
                    <w:jc w:val="center"/>
                    <w:rPr>
                      <w:sz w:val="20"/>
                      <w:szCs w:val="20"/>
                    </w:rPr>
                  </w:pPr>
                </w:p>
                <w:p w14:paraId="3691189C" w14:textId="77777777" w:rsidR="0028726D" w:rsidRPr="00BD028F" w:rsidRDefault="0028726D" w:rsidP="00BC28E1">
                  <w:pPr>
                    <w:autoSpaceDE w:val="0"/>
                    <w:autoSpaceDN w:val="0"/>
                    <w:adjustRightInd w:val="0"/>
                    <w:jc w:val="center"/>
                    <w:rPr>
                      <w:sz w:val="20"/>
                      <w:szCs w:val="20"/>
                    </w:rPr>
                  </w:pPr>
                </w:p>
                <w:p w14:paraId="7769EFF6" w14:textId="77777777" w:rsidR="0028726D" w:rsidRPr="00BD028F" w:rsidRDefault="0028726D" w:rsidP="00BC28E1">
                  <w:pPr>
                    <w:spacing w:line="259" w:lineRule="auto"/>
                    <w:rPr>
                      <w:b/>
                      <w:sz w:val="20"/>
                      <w:szCs w:val="20"/>
                    </w:rPr>
                  </w:pPr>
                </w:p>
              </w:tc>
              <w:tc>
                <w:tcPr>
                  <w:tcW w:w="1456" w:type="dxa"/>
                  <w:vAlign w:val="center"/>
                </w:tcPr>
                <w:p w14:paraId="3627A1A9" w14:textId="77777777" w:rsidR="0028726D" w:rsidRPr="00BD028F" w:rsidRDefault="0028726D" w:rsidP="00BC28E1">
                  <w:pPr>
                    <w:spacing w:line="259" w:lineRule="auto"/>
                    <w:jc w:val="center"/>
                    <w:rPr>
                      <w:b/>
                      <w:sz w:val="20"/>
                      <w:szCs w:val="20"/>
                    </w:rPr>
                  </w:pPr>
                  <w:r w:rsidRPr="00BD028F">
                    <w:rPr>
                      <w:sz w:val="20"/>
                      <w:szCs w:val="20"/>
                    </w:rPr>
                    <w:t>33.50.39</w:t>
                  </w:r>
                </w:p>
              </w:tc>
              <w:tc>
                <w:tcPr>
                  <w:tcW w:w="1984" w:type="dxa"/>
                  <w:vAlign w:val="center"/>
                </w:tcPr>
                <w:p w14:paraId="29719C73" w14:textId="77777777" w:rsidR="0028726D" w:rsidRPr="00BD028F" w:rsidRDefault="0028726D" w:rsidP="00BC28E1">
                  <w:pPr>
                    <w:autoSpaceDE w:val="0"/>
                    <w:autoSpaceDN w:val="0"/>
                    <w:adjustRightInd w:val="0"/>
                    <w:jc w:val="center"/>
                    <w:rPr>
                      <w:sz w:val="20"/>
                      <w:szCs w:val="20"/>
                    </w:rPr>
                  </w:pPr>
                </w:p>
                <w:p w14:paraId="068BA945" w14:textId="77777777" w:rsidR="0028726D" w:rsidRPr="00BD028F" w:rsidRDefault="0028726D" w:rsidP="00BC28E1">
                  <w:pPr>
                    <w:autoSpaceDE w:val="0"/>
                    <w:autoSpaceDN w:val="0"/>
                    <w:adjustRightInd w:val="0"/>
                    <w:jc w:val="center"/>
                    <w:rPr>
                      <w:sz w:val="20"/>
                      <w:szCs w:val="20"/>
                    </w:rPr>
                  </w:pPr>
                  <w:r w:rsidRPr="00BD028F">
                    <w:rPr>
                      <w:sz w:val="20"/>
                      <w:szCs w:val="20"/>
                    </w:rPr>
                    <w:t xml:space="preserve">R$ </w:t>
                  </w:r>
                  <w:r w:rsidR="00AB60A3">
                    <w:rPr>
                      <w:sz w:val="20"/>
                      <w:szCs w:val="20"/>
                    </w:rPr>
                    <w:t>9</w:t>
                  </w:r>
                  <w:r w:rsidR="003C6BB2">
                    <w:rPr>
                      <w:sz w:val="20"/>
                      <w:szCs w:val="20"/>
                    </w:rPr>
                    <w:t>00.000</w:t>
                  </w:r>
                  <w:r w:rsidRPr="00BD028F">
                    <w:rPr>
                      <w:sz w:val="20"/>
                      <w:szCs w:val="20"/>
                    </w:rPr>
                    <w:t>,</w:t>
                  </w:r>
                  <w:r w:rsidR="003C6BB2">
                    <w:rPr>
                      <w:sz w:val="20"/>
                      <w:szCs w:val="20"/>
                    </w:rPr>
                    <w:t>00</w:t>
                  </w:r>
                </w:p>
                <w:p w14:paraId="36E9661A" w14:textId="77777777" w:rsidR="0028726D" w:rsidRPr="00BD028F" w:rsidRDefault="0028726D" w:rsidP="00BC28E1">
                  <w:pPr>
                    <w:spacing w:line="259" w:lineRule="auto"/>
                    <w:rPr>
                      <w:b/>
                      <w:sz w:val="20"/>
                      <w:szCs w:val="20"/>
                    </w:rPr>
                  </w:pPr>
                </w:p>
              </w:tc>
              <w:tc>
                <w:tcPr>
                  <w:tcW w:w="2410" w:type="dxa"/>
                  <w:vAlign w:val="center"/>
                </w:tcPr>
                <w:p w14:paraId="32FEC977" w14:textId="77777777" w:rsidR="0028726D" w:rsidRPr="00BD028F" w:rsidRDefault="00AB60A3" w:rsidP="00BC28E1">
                  <w:pPr>
                    <w:spacing w:line="259" w:lineRule="auto"/>
                    <w:jc w:val="center"/>
                    <w:rPr>
                      <w:b/>
                      <w:sz w:val="20"/>
                      <w:szCs w:val="20"/>
                    </w:rPr>
                  </w:pPr>
                  <w:r>
                    <w:rPr>
                      <w:sz w:val="20"/>
                      <w:szCs w:val="20"/>
                    </w:rPr>
                    <w:t>dez</w:t>
                  </w:r>
                  <w:r w:rsidR="003C6BB2">
                    <w:rPr>
                      <w:sz w:val="20"/>
                      <w:szCs w:val="20"/>
                    </w:rPr>
                    <w:t>e</w:t>
                  </w:r>
                  <w:r w:rsidR="0028726D" w:rsidRPr="00BD028F">
                    <w:rPr>
                      <w:sz w:val="20"/>
                      <w:szCs w:val="20"/>
                    </w:rPr>
                    <w:t>mbro/202</w:t>
                  </w:r>
                  <w:r w:rsidR="003C6BB2">
                    <w:rPr>
                      <w:sz w:val="20"/>
                      <w:szCs w:val="20"/>
                    </w:rPr>
                    <w:t>1</w:t>
                  </w:r>
                </w:p>
              </w:tc>
            </w:tr>
            <w:tr w:rsidR="0028726D" w14:paraId="692B3575" w14:textId="77777777" w:rsidTr="00BC28E1">
              <w:tc>
                <w:tcPr>
                  <w:tcW w:w="2269" w:type="dxa"/>
                  <w:vAlign w:val="center"/>
                </w:tcPr>
                <w:p w14:paraId="1BE287C5" w14:textId="77777777" w:rsidR="0028726D" w:rsidRPr="00D4557B" w:rsidRDefault="0028726D" w:rsidP="00BC28E1">
                  <w:pPr>
                    <w:spacing w:line="259" w:lineRule="auto"/>
                    <w:rPr>
                      <w:b/>
                      <w:sz w:val="20"/>
                      <w:szCs w:val="20"/>
                    </w:rPr>
                  </w:pPr>
                </w:p>
              </w:tc>
              <w:tc>
                <w:tcPr>
                  <w:tcW w:w="1805" w:type="dxa"/>
                  <w:vAlign w:val="center"/>
                </w:tcPr>
                <w:p w14:paraId="5C7F4BD5" w14:textId="77777777" w:rsidR="0028726D" w:rsidRPr="003C6BB2" w:rsidRDefault="0028726D" w:rsidP="003C6BB2">
                  <w:pPr>
                    <w:autoSpaceDE w:val="0"/>
                    <w:autoSpaceDN w:val="0"/>
                    <w:adjustRightInd w:val="0"/>
                    <w:rPr>
                      <w:sz w:val="20"/>
                      <w:szCs w:val="20"/>
                    </w:rPr>
                  </w:pPr>
                </w:p>
              </w:tc>
              <w:tc>
                <w:tcPr>
                  <w:tcW w:w="1456" w:type="dxa"/>
                  <w:vAlign w:val="center"/>
                </w:tcPr>
                <w:p w14:paraId="1A8D1E38" w14:textId="77777777" w:rsidR="0028726D" w:rsidRPr="00D4557B" w:rsidRDefault="0028726D" w:rsidP="00BC28E1">
                  <w:pPr>
                    <w:spacing w:line="259" w:lineRule="auto"/>
                    <w:jc w:val="center"/>
                    <w:rPr>
                      <w:b/>
                      <w:sz w:val="20"/>
                      <w:szCs w:val="20"/>
                    </w:rPr>
                  </w:pPr>
                </w:p>
              </w:tc>
              <w:tc>
                <w:tcPr>
                  <w:tcW w:w="1984" w:type="dxa"/>
                  <w:vAlign w:val="center"/>
                </w:tcPr>
                <w:p w14:paraId="32CD1D24" w14:textId="77777777" w:rsidR="0028726D" w:rsidRPr="00BD028F" w:rsidRDefault="0028726D" w:rsidP="00BC28E1">
                  <w:pPr>
                    <w:autoSpaceDE w:val="0"/>
                    <w:autoSpaceDN w:val="0"/>
                    <w:adjustRightInd w:val="0"/>
                    <w:jc w:val="center"/>
                    <w:rPr>
                      <w:sz w:val="20"/>
                      <w:szCs w:val="20"/>
                    </w:rPr>
                  </w:pPr>
                </w:p>
                <w:p w14:paraId="01E3BCE8" w14:textId="77777777" w:rsidR="0028726D" w:rsidRPr="00D4557B" w:rsidRDefault="0028726D" w:rsidP="003C6BB2">
                  <w:pPr>
                    <w:autoSpaceDE w:val="0"/>
                    <w:autoSpaceDN w:val="0"/>
                    <w:adjustRightInd w:val="0"/>
                    <w:jc w:val="center"/>
                    <w:rPr>
                      <w:b/>
                      <w:sz w:val="20"/>
                      <w:szCs w:val="20"/>
                    </w:rPr>
                  </w:pPr>
                </w:p>
              </w:tc>
              <w:tc>
                <w:tcPr>
                  <w:tcW w:w="2410" w:type="dxa"/>
                  <w:vAlign w:val="center"/>
                </w:tcPr>
                <w:p w14:paraId="18D2C70E" w14:textId="77777777" w:rsidR="0028726D" w:rsidRPr="00D4557B" w:rsidRDefault="0028726D" w:rsidP="00BC28E1">
                  <w:pPr>
                    <w:spacing w:line="259" w:lineRule="auto"/>
                    <w:jc w:val="center"/>
                    <w:rPr>
                      <w:b/>
                      <w:sz w:val="20"/>
                      <w:szCs w:val="20"/>
                    </w:rPr>
                  </w:pPr>
                </w:p>
              </w:tc>
            </w:tr>
          </w:tbl>
          <w:p w14:paraId="39AEC463" w14:textId="77777777" w:rsidR="0028726D" w:rsidRDefault="0028726D" w:rsidP="00BC28E1">
            <w:pPr>
              <w:tabs>
                <w:tab w:val="left" w:pos="3380"/>
              </w:tabs>
              <w:spacing w:line="259" w:lineRule="auto"/>
              <w:ind w:left="134"/>
              <w:rPr>
                <w:rFonts w:cstheme="minorHAnsi"/>
                <w:szCs w:val="24"/>
              </w:rPr>
            </w:pPr>
            <w:r>
              <w:rPr>
                <w:rFonts w:cstheme="minorHAnsi"/>
                <w:szCs w:val="24"/>
              </w:rPr>
              <w:tab/>
            </w:r>
          </w:p>
          <w:p w14:paraId="00B0DF9D" w14:textId="77777777" w:rsidR="0028726D" w:rsidRDefault="0028726D" w:rsidP="00BC28E1">
            <w:pPr>
              <w:spacing w:line="259" w:lineRule="auto"/>
              <w:rPr>
                <w:rFonts w:cstheme="minorHAnsi"/>
                <w:szCs w:val="24"/>
              </w:rPr>
            </w:pPr>
          </w:p>
          <w:p w14:paraId="1C7F2EC1" w14:textId="77777777" w:rsidR="0028726D" w:rsidRPr="00A774E6" w:rsidRDefault="0028726D" w:rsidP="00BC28E1">
            <w:pPr>
              <w:spacing w:line="259" w:lineRule="auto"/>
              <w:ind w:left="134"/>
              <w:rPr>
                <w:rFonts w:cstheme="minorHAnsi"/>
                <w:szCs w:val="24"/>
              </w:rPr>
            </w:pPr>
          </w:p>
        </w:tc>
      </w:tr>
      <w:tr w:rsidR="0028726D" w:rsidRPr="00A774E6" w14:paraId="1BB04B54" w14:textId="77777777" w:rsidTr="00BC28E1">
        <w:trPr>
          <w:trHeight w:val="323"/>
        </w:trPr>
        <w:tc>
          <w:tcPr>
            <w:tcW w:w="10207" w:type="dxa"/>
            <w:gridSpan w:val="3"/>
          </w:tcPr>
          <w:p w14:paraId="3DB31EC5" w14:textId="77777777" w:rsidR="0028726D" w:rsidRPr="00A774E6" w:rsidRDefault="0028726D" w:rsidP="00BC28E1">
            <w:pPr>
              <w:spacing w:line="259" w:lineRule="auto"/>
              <w:ind w:left="134"/>
              <w:rPr>
                <w:rFonts w:cstheme="minorHAnsi"/>
                <w:szCs w:val="24"/>
              </w:rPr>
            </w:pPr>
            <w:r w:rsidRPr="00A774E6">
              <w:rPr>
                <w:rFonts w:cstheme="minorHAnsi"/>
                <w:b/>
                <w:szCs w:val="24"/>
              </w:rPr>
              <w:t xml:space="preserve">8. BENS REMANESCENTES </w:t>
            </w:r>
          </w:p>
        </w:tc>
      </w:tr>
      <w:tr w:rsidR="0028726D" w:rsidRPr="00A774E6" w14:paraId="33DC0E44" w14:textId="77777777" w:rsidTr="00BC28E1">
        <w:trPr>
          <w:trHeight w:val="909"/>
        </w:trPr>
        <w:tc>
          <w:tcPr>
            <w:tcW w:w="9245" w:type="dxa"/>
            <w:gridSpan w:val="2"/>
          </w:tcPr>
          <w:p w14:paraId="55468E3C" w14:textId="77777777" w:rsidR="0028726D" w:rsidRPr="00A774E6" w:rsidRDefault="0028726D" w:rsidP="00BC28E1">
            <w:pPr>
              <w:spacing w:line="259" w:lineRule="auto"/>
              <w:ind w:left="134" w:right="19"/>
              <w:rPr>
                <w:rFonts w:cstheme="minorHAnsi"/>
                <w:szCs w:val="24"/>
              </w:rPr>
            </w:pPr>
            <w:r w:rsidRPr="00A774E6">
              <w:rPr>
                <w:rFonts w:cstheme="minorHAnsi"/>
                <w:szCs w:val="24"/>
              </w:rPr>
              <w:t>O Objeto do Termo de Execução Descentralizada contempla a aquisição, produção ou construção de bens?</w:t>
            </w:r>
          </w:p>
          <w:p w14:paraId="0ECB80E5" w14:textId="77777777" w:rsidR="0028726D" w:rsidRPr="00A774E6" w:rsidRDefault="0028726D" w:rsidP="00BC28E1">
            <w:pPr>
              <w:spacing w:line="259" w:lineRule="auto"/>
              <w:ind w:left="134" w:right="19"/>
              <w:rPr>
                <w:rFonts w:cstheme="minorHAnsi"/>
                <w:szCs w:val="24"/>
              </w:rPr>
            </w:pPr>
            <w:proofErr w:type="gramStart"/>
            <w:r w:rsidRPr="00A774E6">
              <w:rPr>
                <w:rFonts w:cstheme="minorHAnsi"/>
                <w:szCs w:val="24"/>
              </w:rPr>
              <w:t xml:space="preserve">(  </w:t>
            </w:r>
            <w:proofErr w:type="gramEnd"/>
            <w:r w:rsidRPr="00A774E6">
              <w:rPr>
                <w:rFonts w:cstheme="minorHAnsi"/>
                <w:szCs w:val="24"/>
              </w:rPr>
              <w:t xml:space="preserve">  )Sim</w:t>
            </w:r>
          </w:p>
          <w:p w14:paraId="301C96A7" w14:textId="77777777" w:rsidR="0028726D" w:rsidRDefault="0028726D" w:rsidP="00BC28E1">
            <w:pPr>
              <w:spacing w:line="259" w:lineRule="auto"/>
              <w:ind w:left="134" w:right="19"/>
              <w:rPr>
                <w:rFonts w:cstheme="minorHAnsi"/>
                <w:szCs w:val="24"/>
              </w:rPr>
            </w:pPr>
            <w:proofErr w:type="gramStart"/>
            <w:r w:rsidRPr="00A774E6">
              <w:rPr>
                <w:rFonts w:cstheme="minorHAnsi"/>
                <w:szCs w:val="24"/>
              </w:rPr>
              <w:t xml:space="preserve">(  </w:t>
            </w:r>
            <w:r>
              <w:rPr>
                <w:rFonts w:cstheme="minorHAnsi"/>
                <w:szCs w:val="24"/>
              </w:rPr>
              <w:t>X</w:t>
            </w:r>
            <w:proofErr w:type="gramEnd"/>
            <w:r w:rsidRPr="00A774E6">
              <w:rPr>
                <w:rFonts w:cstheme="minorHAnsi"/>
                <w:szCs w:val="24"/>
              </w:rPr>
              <w:t xml:space="preserve">  )Não   </w:t>
            </w:r>
          </w:p>
          <w:p w14:paraId="53CC46C1" w14:textId="77777777" w:rsidR="0028726D" w:rsidRDefault="0028726D" w:rsidP="00BC28E1">
            <w:pPr>
              <w:spacing w:line="259" w:lineRule="auto"/>
              <w:ind w:left="134" w:right="19"/>
              <w:rPr>
                <w:rFonts w:cstheme="minorHAnsi"/>
                <w:szCs w:val="24"/>
              </w:rPr>
            </w:pPr>
            <w:r w:rsidRPr="00A774E6">
              <w:rPr>
                <w:rFonts w:cstheme="minorHAnsi"/>
                <w:szCs w:val="24"/>
              </w:rPr>
              <w:t xml:space="preserve">Se sim, informar a titularidade e a destinação dos bens quando da conclusão do TED: </w:t>
            </w:r>
          </w:p>
          <w:p w14:paraId="5EC33BE5" w14:textId="77777777" w:rsidR="0028726D" w:rsidRPr="00A774E6" w:rsidRDefault="0028726D" w:rsidP="00BC28E1">
            <w:pPr>
              <w:spacing w:line="259" w:lineRule="auto"/>
              <w:ind w:left="134" w:right="19"/>
              <w:rPr>
                <w:rFonts w:cstheme="minorHAnsi"/>
                <w:szCs w:val="24"/>
              </w:rPr>
            </w:pPr>
          </w:p>
        </w:tc>
        <w:tc>
          <w:tcPr>
            <w:tcW w:w="962" w:type="dxa"/>
          </w:tcPr>
          <w:p w14:paraId="02DD9B9C" w14:textId="77777777" w:rsidR="0028726D" w:rsidRPr="00A774E6" w:rsidRDefault="0028726D" w:rsidP="00BC28E1">
            <w:pPr>
              <w:spacing w:line="259" w:lineRule="auto"/>
              <w:ind w:left="134"/>
              <w:rPr>
                <w:rFonts w:cstheme="minorHAnsi"/>
                <w:szCs w:val="24"/>
                <w:highlight w:val="yellow"/>
              </w:rPr>
            </w:pPr>
            <w:r w:rsidRPr="00A774E6">
              <w:rPr>
                <w:rFonts w:cstheme="minorHAnsi"/>
                <w:szCs w:val="24"/>
                <w:highlight w:val="yellow"/>
              </w:rPr>
              <w:t xml:space="preserve"> </w:t>
            </w:r>
          </w:p>
          <w:p w14:paraId="0AA753DE" w14:textId="77777777" w:rsidR="0028726D" w:rsidRPr="00A774E6" w:rsidRDefault="0028726D" w:rsidP="00BC28E1">
            <w:pPr>
              <w:spacing w:line="259" w:lineRule="auto"/>
              <w:ind w:left="134"/>
              <w:rPr>
                <w:rFonts w:cstheme="minorHAnsi"/>
                <w:szCs w:val="24"/>
                <w:highlight w:val="yellow"/>
              </w:rPr>
            </w:pPr>
            <w:r w:rsidRPr="00A774E6">
              <w:rPr>
                <w:rFonts w:cstheme="minorHAnsi"/>
                <w:szCs w:val="24"/>
                <w:highlight w:val="yellow"/>
              </w:rPr>
              <w:t xml:space="preserve"> </w:t>
            </w:r>
          </w:p>
          <w:p w14:paraId="504914DC" w14:textId="77777777" w:rsidR="0028726D" w:rsidRPr="00A774E6" w:rsidRDefault="0028726D" w:rsidP="00BC28E1">
            <w:pPr>
              <w:spacing w:line="259" w:lineRule="auto"/>
              <w:ind w:left="134"/>
              <w:rPr>
                <w:rFonts w:cstheme="minorHAnsi"/>
                <w:szCs w:val="24"/>
                <w:highlight w:val="yellow"/>
              </w:rPr>
            </w:pPr>
          </w:p>
          <w:p w14:paraId="1EB22903" w14:textId="77777777" w:rsidR="0028726D" w:rsidRPr="00A774E6" w:rsidRDefault="0028726D" w:rsidP="00BC28E1">
            <w:pPr>
              <w:spacing w:line="259" w:lineRule="auto"/>
              <w:ind w:left="134"/>
              <w:rPr>
                <w:rFonts w:cstheme="minorHAnsi"/>
                <w:szCs w:val="24"/>
              </w:rPr>
            </w:pPr>
          </w:p>
        </w:tc>
      </w:tr>
      <w:tr w:rsidR="0028726D" w:rsidRPr="00A774E6" w14:paraId="0DC104BC" w14:textId="77777777" w:rsidTr="00BC28E1">
        <w:trPr>
          <w:trHeight w:val="375"/>
        </w:trPr>
        <w:tc>
          <w:tcPr>
            <w:tcW w:w="9245" w:type="dxa"/>
            <w:gridSpan w:val="2"/>
          </w:tcPr>
          <w:p w14:paraId="1C1C06B2" w14:textId="77777777" w:rsidR="0028726D" w:rsidRPr="00B62FA4" w:rsidRDefault="0028726D" w:rsidP="00BC28E1">
            <w:pPr>
              <w:spacing w:line="259" w:lineRule="auto"/>
              <w:ind w:left="134" w:right="19"/>
              <w:rPr>
                <w:rFonts w:cstheme="minorHAnsi"/>
                <w:b/>
                <w:bCs/>
                <w:szCs w:val="24"/>
              </w:rPr>
            </w:pPr>
            <w:r>
              <w:rPr>
                <w:rFonts w:cstheme="minorHAnsi"/>
                <w:b/>
                <w:bCs/>
                <w:szCs w:val="24"/>
              </w:rPr>
              <w:t>9. DAS ALTERAÇÕES</w:t>
            </w:r>
          </w:p>
        </w:tc>
        <w:tc>
          <w:tcPr>
            <w:tcW w:w="962" w:type="dxa"/>
          </w:tcPr>
          <w:p w14:paraId="7A3992C8" w14:textId="77777777" w:rsidR="0028726D" w:rsidRPr="00A774E6" w:rsidRDefault="0028726D" w:rsidP="00BC28E1">
            <w:pPr>
              <w:spacing w:line="259" w:lineRule="auto"/>
              <w:ind w:left="134"/>
              <w:rPr>
                <w:rFonts w:cstheme="minorHAnsi"/>
                <w:szCs w:val="24"/>
                <w:highlight w:val="yellow"/>
              </w:rPr>
            </w:pPr>
          </w:p>
        </w:tc>
      </w:tr>
      <w:tr w:rsidR="0028726D" w:rsidRPr="00A774E6" w14:paraId="2751D398" w14:textId="77777777" w:rsidTr="00BC28E1">
        <w:trPr>
          <w:trHeight w:val="909"/>
        </w:trPr>
        <w:tc>
          <w:tcPr>
            <w:tcW w:w="9245" w:type="dxa"/>
            <w:gridSpan w:val="2"/>
          </w:tcPr>
          <w:p w14:paraId="40DF605C" w14:textId="77777777" w:rsidR="0028726D" w:rsidRPr="00B62FA4" w:rsidRDefault="0028726D" w:rsidP="00BC28E1">
            <w:pPr>
              <w:spacing w:line="259" w:lineRule="auto"/>
              <w:ind w:left="134" w:right="19"/>
              <w:rPr>
                <w:rFonts w:cstheme="minorHAnsi"/>
                <w:szCs w:val="24"/>
              </w:rPr>
            </w:pPr>
            <w:r w:rsidRPr="00B62FA4">
              <w:rPr>
                <w:rFonts w:cstheme="minorHAnsi"/>
                <w:szCs w:val="24"/>
              </w:rPr>
              <w:t>Ficam os partícipes facultados a alterar o presente Termo de Execução Descentralizada ou o respectivo Plano de Trabalho, mediante termo aditivo, vedada a alteração do objeto do objeto aprovado</w:t>
            </w:r>
          </w:p>
          <w:p w14:paraId="54808EE0" w14:textId="77777777" w:rsidR="0028726D" w:rsidRPr="00B62FA4" w:rsidRDefault="0028726D" w:rsidP="00BC28E1">
            <w:pPr>
              <w:spacing w:line="259" w:lineRule="auto"/>
              <w:ind w:left="134" w:right="19"/>
              <w:rPr>
                <w:rFonts w:cstheme="minorHAnsi"/>
                <w:szCs w:val="24"/>
              </w:rPr>
            </w:pPr>
            <w:r w:rsidRPr="00B62FA4">
              <w:rPr>
                <w:rFonts w:cstheme="minorHAnsi"/>
                <w:szCs w:val="24"/>
              </w:rPr>
              <w:t> </w:t>
            </w:r>
          </w:p>
          <w:p w14:paraId="62F5FEF7" w14:textId="77777777" w:rsidR="0028726D" w:rsidRPr="00B62FA4" w:rsidRDefault="0028726D" w:rsidP="00BC28E1">
            <w:pPr>
              <w:spacing w:line="259" w:lineRule="auto"/>
              <w:ind w:left="134" w:right="19"/>
              <w:rPr>
                <w:rFonts w:cstheme="minorHAnsi"/>
                <w:szCs w:val="24"/>
              </w:rPr>
            </w:pPr>
            <w:r w:rsidRPr="00B62FA4">
              <w:rPr>
                <w:rFonts w:cstheme="minorHAnsi"/>
                <w:szCs w:val="24"/>
              </w:rPr>
              <w:t>As alterações no plano de trabalho que não impliquem alterações do valor global e da vigência do TED poderão ser realizadas por meio de apostila ao termo original, sem necessidade de celebração de termo aditivo, vedada a alteração do objeto aprovado, desde que sejam previamente aprovados pelas unidades descentralizadora e descentralizada.</w:t>
            </w:r>
          </w:p>
          <w:p w14:paraId="12433089" w14:textId="77777777" w:rsidR="0028726D" w:rsidRPr="00A774E6" w:rsidRDefault="0028726D" w:rsidP="00BC28E1">
            <w:pPr>
              <w:spacing w:line="259" w:lineRule="auto"/>
              <w:ind w:left="134" w:right="19"/>
              <w:rPr>
                <w:rFonts w:cstheme="minorHAnsi"/>
                <w:szCs w:val="24"/>
              </w:rPr>
            </w:pPr>
          </w:p>
        </w:tc>
        <w:tc>
          <w:tcPr>
            <w:tcW w:w="962" w:type="dxa"/>
          </w:tcPr>
          <w:p w14:paraId="36A9B357" w14:textId="77777777" w:rsidR="0028726D" w:rsidRPr="00A774E6" w:rsidRDefault="0028726D" w:rsidP="00BC28E1">
            <w:pPr>
              <w:spacing w:line="259" w:lineRule="auto"/>
              <w:ind w:left="134"/>
              <w:rPr>
                <w:rFonts w:cstheme="minorHAnsi"/>
                <w:szCs w:val="24"/>
                <w:highlight w:val="yellow"/>
              </w:rPr>
            </w:pPr>
          </w:p>
        </w:tc>
      </w:tr>
      <w:tr w:rsidR="0028726D" w:rsidRPr="00A774E6" w14:paraId="7265A1BA" w14:textId="77777777" w:rsidTr="00BC28E1">
        <w:trPr>
          <w:trHeight w:val="501"/>
        </w:trPr>
        <w:tc>
          <w:tcPr>
            <w:tcW w:w="10207" w:type="dxa"/>
            <w:gridSpan w:val="3"/>
          </w:tcPr>
          <w:p w14:paraId="092F3089" w14:textId="77777777" w:rsidR="0028726D" w:rsidRPr="00A774E6" w:rsidRDefault="0028726D" w:rsidP="00BC28E1">
            <w:pPr>
              <w:tabs>
                <w:tab w:val="left" w:pos="1380"/>
              </w:tabs>
              <w:spacing w:line="259" w:lineRule="auto"/>
              <w:ind w:left="134"/>
              <w:rPr>
                <w:rFonts w:cstheme="minorHAnsi"/>
                <w:b/>
                <w:szCs w:val="24"/>
              </w:rPr>
            </w:pPr>
            <w:r>
              <w:rPr>
                <w:rFonts w:cstheme="minorHAnsi"/>
                <w:b/>
                <w:szCs w:val="24"/>
              </w:rPr>
              <w:t>10. DA AVALIAÇÃO DOS RESULTADOS</w:t>
            </w:r>
          </w:p>
        </w:tc>
      </w:tr>
      <w:tr w:rsidR="0028726D" w:rsidRPr="00B62FA4" w14:paraId="22E14CD7" w14:textId="77777777" w:rsidTr="00BC28E1">
        <w:trPr>
          <w:trHeight w:val="3667"/>
        </w:trPr>
        <w:tc>
          <w:tcPr>
            <w:tcW w:w="10207" w:type="dxa"/>
            <w:gridSpan w:val="3"/>
          </w:tcPr>
          <w:p w14:paraId="3FFA51FC" w14:textId="77777777" w:rsidR="0028726D" w:rsidRPr="00B62FA4" w:rsidRDefault="0028726D" w:rsidP="00BC28E1">
            <w:pPr>
              <w:spacing w:line="259" w:lineRule="auto"/>
              <w:ind w:left="134" w:right="19"/>
              <w:rPr>
                <w:rFonts w:cstheme="minorHAnsi"/>
                <w:szCs w:val="24"/>
              </w:rPr>
            </w:pPr>
            <w:r w:rsidRPr="00B62FA4">
              <w:rPr>
                <w:rFonts w:cstheme="minorHAnsi"/>
                <w:szCs w:val="24"/>
              </w:rPr>
              <w:lastRenderedPageBreak/>
              <w:t>A Unidade Descentralizada apresentará relatório de cumprimento do objeto conforme previsto no art. 23 do decreto nº 10.426, de 2020, cuja análise ocorrerá pela Unidade Descentralizadora nos termos do art. 24 do mesmo normativo.</w:t>
            </w:r>
          </w:p>
          <w:p w14:paraId="0127FC4E" w14:textId="77777777" w:rsidR="0028726D" w:rsidRPr="00B62FA4" w:rsidRDefault="0028726D" w:rsidP="00BC28E1">
            <w:pPr>
              <w:spacing w:line="259" w:lineRule="auto"/>
              <w:ind w:left="134" w:right="19"/>
              <w:rPr>
                <w:rFonts w:cstheme="minorHAnsi"/>
                <w:szCs w:val="24"/>
              </w:rPr>
            </w:pPr>
          </w:p>
          <w:p w14:paraId="7606E1F2" w14:textId="77777777" w:rsidR="0028726D" w:rsidRPr="00B62FA4" w:rsidRDefault="0028726D" w:rsidP="00BC28E1">
            <w:pPr>
              <w:spacing w:line="259" w:lineRule="auto"/>
              <w:ind w:left="134" w:right="19"/>
              <w:rPr>
                <w:rFonts w:cstheme="minorHAnsi"/>
                <w:szCs w:val="24"/>
              </w:rPr>
            </w:pPr>
            <w:r w:rsidRPr="00B62FA4">
              <w:rPr>
                <w:rFonts w:cstheme="minorHAnsi"/>
                <w:szCs w:val="24"/>
              </w:rPr>
              <w:t>Rejeitado total ou parcialmente o relatório de cumprimento do objeto pela Unidade Descentralizadora, deverá a unidade descentralizada instaurar tomada de contas especial para apurar eventuais danos ao erário e respectivos responsáveis para fins de recomposição do erário público.</w:t>
            </w:r>
          </w:p>
          <w:p w14:paraId="0117082A" w14:textId="77777777" w:rsidR="0028726D" w:rsidRPr="00B62FA4" w:rsidRDefault="0028726D" w:rsidP="00BC28E1">
            <w:pPr>
              <w:spacing w:line="259" w:lineRule="auto"/>
              <w:ind w:left="134" w:right="19"/>
              <w:rPr>
                <w:rFonts w:cstheme="minorHAnsi"/>
                <w:szCs w:val="24"/>
              </w:rPr>
            </w:pPr>
          </w:p>
          <w:p w14:paraId="6BA0ED06" w14:textId="77777777" w:rsidR="0028726D" w:rsidRPr="00B62FA4" w:rsidRDefault="0028726D" w:rsidP="00BC28E1">
            <w:pPr>
              <w:spacing w:line="259" w:lineRule="auto"/>
              <w:ind w:left="134"/>
              <w:rPr>
                <w:rFonts w:cstheme="minorHAnsi"/>
                <w:b/>
                <w:bCs/>
                <w:i/>
                <w:color w:val="2F5496" w:themeColor="accent1" w:themeShade="BF"/>
                <w:sz w:val="18"/>
                <w:szCs w:val="18"/>
              </w:rPr>
            </w:pPr>
            <w:r w:rsidRPr="00B62FA4">
              <w:rPr>
                <w:rFonts w:cstheme="minorHAnsi"/>
                <w:b/>
                <w:bCs/>
                <w:i/>
                <w:color w:val="2F5496" w:themeColor="accent1" w:themeShade="BF"/>
                <w:sz w:val="18"/>
                <w:szCs w:val="18"/>
              </w:rPr>
              <w:t xml:space="preserve">Observações: </w:t>
            </w:r>
          </w:p>
          <w:p w14:paraId="17B2011C" w14:textId="77777777" w:rsidR="0028726D" w:rsidRPr="00B62FA4" w:rsidRDefault="0028726D" w:rsidP="00BC28E1">
            <w:pPr>
              <w:spacing w:line="259" w:lineRule="auto"/>
              <w:ind w:left="134"/>
              <w:rPr>
                <w:rFonts w:cstheme="minorHAnsi"/>
                <w:b/>
                <w:i/>
                <w:iCs/>
                <w:szCs w:val="24"/>
              </w:rPr>
            </w:pPr>
            <w:r w:rsidRPr="00826145">
              <w:rPr>
                <w:rFonts w:cstheme="minorHAnsi"/>
                <w:i/>
                <w:color w:val="2F5496" w:themeColor="accent1" w:themeShade="BF"/>
                <w:sz w:val="18"/>
                <w:szCs w:val="18"/>
              </w:rPr>
              <w:t>Os partícipes do TED podem prever que, além da obrigatória tomada de providências para recomposição ao erário, que eventual rejeição do relatório de cumprimento do objeto poderá (ou deverá) gerar ajustes no Plano de Trabalho, inclusive para fins de previsão de prestação alternativa, se houver interesse e viabilidade para tanto, desde que enquadrados nas hipóteses do art. 3º do Decreto nº 10.426/2020.</w:t>
            </w:r>
          </w:p>
        </w:tc>
      </w:tr>
      <w:tr w:rsidR="0028726D" w:rsidRPr="00A774E6" w14:paraId="1428B058" w14:textId="77777777" w:rsidTr="00BC28E1">
        <w:trPr>
          <w:trHeight w:val="448"/>
        </w:trPr>
        <w:tc>
          <w:tcPr>
            <w:tcW w:w="10207" w:type="dxa"/>
            <w:gridSpan w:val="3"/>
          </w:tcPr>
          <w:p w14:paraId="384D9A64" w14:textId="77777777" w:rsidR="0028726D" w:rsidRPr="00A774E6" w:rsidRDefault="0028726D" w:rsidP="00BC28E1">
            <w:pPr>
              <w:spacing w:line="259" w:lineRule="auto"/>
              <w:ind w:left="134"/>
              <w:rPr>
                <w:rFonts w:cstheme="minorHAnsi"/>
                <w:szCs w:val="24"/>
              </w:rPr>
            </w:pPr>
            <w:r>
              <w:rPr>
                <w:rFonts w:cstheme="minorHAnsi"/>
                <w:b/>
                <w:szCs w:val="24"/>
              </w:rPr>
              <w:t>11</w:t>
            </w:r>
            <w:r w:rsidRPr="00A774E6">
              <w:rPr>
                <w:rFonts w:cstheme="minorHAnsi"/>
                <w:b/>
                <w:szCs w:val="24"/>
              </w:rPr>
              <w:t xml:space="preserve">. DA DENÚNCIA OU RESCISÃO </w:t>
            </w:r>
          </w:p>
        </w:tc>
      </w:tr>
      <w:tr w:rsidR="0028726D" w:rsidRPr="00A774E6" w14:paraId="793EEC67" w14:textId="77777777" w:rsidTr="00BC28E1">
        <w:trPr>
          <w:trHeight w:val="324"/>
        </w:trPr>
        <w:tc>
          <w:tcPr>
            <w:tcW w:w="10207" w:type="dxa"/>
            <w:gridSpan w:val="3"/>
          </w:tcPr>
          <w:p w14:paraId="7801D46A" w14:textId="77777777" w:rsidR="0028726D" w:rsidRPr="00A774E6" w:rsidRDefault="0028726D" w:rsidP="00BC28E1">
            <w:pPr>
              <w:spacing w:line="259" w:lineRule="auto"/>
              <w:ind w:left="134"/>
              <w:rPr>
                <w:rFonts w:cstheme="minorHAnsi"/>
                <w:szCs w:val="24"/>
              </w:rPr>
            </w:pPr>
            <w:r>
              <w:rPr>
                <w:rFonts w:cstheme="minorHAnsi"/>
                <w:b/>
                <w:szCs w:val="24"/>
              </w:rPr>
              <w:t>11</w:t>
            </w:r>
            <w:r w:rsidRPr="00A774E6">
              <w:rPr>
                <w:rFonts w:cstheme="minorHAnsi"/>
                <w:b/>
                <w:szCs w:val="24"/>
              </w:rPr>
              <w:t xml:space="preserve">.1. Denúncia </w:t>
            </w:r>
          </w:p>
        </w:tc>
      </w:tr>
      <w:tr w:rsidR="0028726D" w:rsidRPr="003E25D0" w14:paraId="65405F68" w14:textId="77777777" w:rsidTr="00BC28E1">
        <w:trPr>
          <w:trHeight w:val="1053"/>
        </w:trPr>
        <w:tc>
          <w:tcPr>
            <w:tcW w:w="10207" w:type="dxa"/>
            <w:gridSpan w:val="3"/>
          </w:tcPr>
          <w:p w14:paraId="7E001C08" w14:textId="77777777" w:rsidR="0028726D" w:rsidRPr="003E25D0" w:rsidRDefault="0028726D" w:rsidP="00BC28E1">
            <w:pPr>
              <w:spacing w:line="259" w:lineRule="auto"/>
              <w:ind w:right="283"/>
              <w:rPr>
                <w:rFonts w:cstheme="minorHAnsi"/>
                <w:szCs w:val="24"/>
                <w:shd w:val="clear" w:color="auto" w:fill="FFFFFF"/>
              </w:rPr>
            </w:pPr>
            <w:r w:rsidRPr="00A774E6">
              <w:rPr>
                <w:rFonts w:cstheme="minorHAnsi"/>
                <w:szCs w:val="24"/>
              </w:rPr>
              <w:t xml:space="preserve">O </w:t>
            </w:r>
            <w:r>
              <w:rPr>
                <w:rFonts w:cstheme="minorHAnsi"/>
                <w:szCs w:val="24"/>
              </w:rPr>
              <w:t>T</w:t>
            </w:r>
            <w:r w:rsidRPr="00A774E6">
              <w:rPr>
                <w:rFonts w:cstheme="minorHAnsi"/>
                <w:szCs w:val="24"/>
              </w:rPr>
              <w:t xml:space="preserve">ermo de </w:t>
            </w:r>
            <w:r>
              <w:rPr>
                <w:rFonts w:cstheme="minorHAnsi"/>
                <w:szCs w:val="24"/>
              </w:rPr>
              <w:t>E</w:t>
            </w:r>
            <w:r w:rsidRPr="00A774E6">
              <w:rPr>
                <w:rFonts w:cstheme="minorHAnsi"/>
                <w:szCs w:val="24"/>
              </w:rPr>
              <w:t xml:space="preserve">xecução </w:t>
            </w:r>
            <w:r>
              <w:rPr>
                <w:rFonts w:cstheme="minorHAnsi"/>
                <w:szCs w:val="24"/>
              </w:rPr>
              <w:t>D</w:t>
            </w:r>
            <w:r w:rsidRPr="00A774E6">
              <w:rPr>
                <w:rFonts w:cstheme="minorHAnsi"/>
                <w:szCs w:val="24"/>
              </w:rPr>
              <w:t xml:space="preserve">escentralizada poderá </w:t>
            </w:r>
            <w:r w:rsidRPr="00A774E6">
              <w:rPr>
                <w:rFonts w:cstheme="minorHAnsi"/>
                <w:szCs w:val="24"/>
                <w:shd w:val="clear" w:color="auto" w:fill="FFFFFF"/>
              </w:rPr>
              <w:t>ser denunciado a qualquer tempo, hipótese em que os partícipes ficarão responsáveis somente pelas obrigações pactuadas e auferirão as vantagens do período em que participaram voluntariamente do TED.</w:t>
            </w:r>
          </w:p>
        </w:tc>
      </w:tr>
      <w:tr w:rsidR="0028726D" w:rsidRPr="00A774E6" w14:paraId="16976D4B" w14:textId="77777777" w:rsidTr="00BC28E1">
        <w:trPr>
          <w:trHeight w:val="324"/>
        </w:trPr>
        <w:tc>
          <w:tcPr>
            <w:tcW w:w="10207" w:type="dxa"/>
            <w:gridSpan w:val="3"/>
          </w:tcPr>
          <w:p w14:paraId="71990666" w14:textId="77777777" w:rsidR="0028726D" w:rsidRPr="00A774E6" w:rsidRDefault="0028726D" w:rsidP="00BC28E1">
            <w:pPr>
              <w:spacing w:line="259" w:lineRule="auto"/>
              <w:ind w:left="134"/>
              <w:rPr>
                <w:rFonts w:cstheme="minorHAnsi"/>
                <w:szCs w:val="24"/>
              </w:rPr>
            </w:pPr>
            <w:r>
              <w:rPr>
                <w:rFonts w:cstheme="minorHAnsi"/>
                <w:b/>
                <w:szCs w:val="24"/>
              </w:rPr>
              <w:t>11</w:t>
            </w:r>
            <w:r w:rsidRPr="00A774E6">
              <w:rPr>
                <w:rFonts w:cstheme="minorHAnsi"/>
                <w:b/>
                <w:szCs w:val="24"/>
              </w:rPr>
              <w:t xml:space="preserve">.2. Rescisão </w:t>
            </w:r>
          </w:p>
        </w:tc>
      </w:tr>
      <w:tr w:rsidR="0028726D" w:rsidRPr="00A774E6" w14:paraId="1DD1FEF7" w14:textId="77777777" w:rsidTr="00810ED1">
        <w:trPr>
          <w:trHeight w:val="1826"/>
        </w:trPr>
        <w:tc>
          <w:tcPr>
            <w:tcW w:w="10207" w:type="dxa"/>
            <w:gridSpan w:val="3"/>
          </w:tcPr>
          <w:p w14:paraId="4A48A200" w14:textId="77777777" w:rsidR="0028726D" w:rsidRPr="00A774E6" w:rsidRDefault="0028726D" w:rsidP="00BC28E1">
            <w:pPr>
              <w:spacing w:line="259" w:lineRule="auto"/>
              <w:ind w:left="134"/>
              <w:rPr>
                <w:rFonts w:cstheme="minorHAnsi"/>
                <w:szCs w:val="24"/>
              </w:rPr>
            </w:pPr>
            <w:r w:rsidRPr="00A774E6">
              <w:rPr>
                <w:rFonts w:cstheme="minorHAnsi"/>
                <w:szCs w:val="24"/>
              </w:rPr>
              <w:t xml:space="preserve">Constituem motivos para rescisão do presente TED: </w:t>
            </w:r>
          </w:p>
          <w:p w14:paraId="5F7BA5FA" w14:textId="77777777" w:rsidR="0028726D" w:rsidRPr="00A774E6" w:rsidRDefault="0028726D" w:rsidP="00BC28E1">
            <w:pPr>
              <w:spacing w:line="259" w:lineRule="auto"/>
              <w:ind w:left="134"/>
              <w:rPr>
                <w:rFonts w:cstheme="minorHAnsi"/>
                <w:szCs w:val="24"/>
              </w:rPr>
            </w:pPr>
            <w:r>
              <w:rPr>
                <w:rFonts w:cstheme="minorHAnsi"/>
                <w:szCs w:val="24"/>
              </w:rPr>
              <w:t xml:space="preserve">I - </w:t>
            </w:r>
            <w:proofErr w:type="gramStart"/>
            <w:r w:rsidRPr="00A774E6">
              <w:rPr>
                <w:rFonts w:cstheme="minorHAnsi"/>
                <w:szCs w:val="24"/>
              </w:rPr>
              <w:t>o</w:t>
            </w:r>
            <w:proofErr w:type="gramEnd"/>
            <w:r w:rsidRPr="00A774E6">
              <w:rPr>
                <w:rFonts w:cstheme="minorHAnsi"/>
                <w:szCs w:val="24"/>
              </w:rPr>
              <w:t xml:space="preserve"> inadimplemento de qualquer das cláusulas pactuadas; </w:t>
            </w:r>
          </w:p>
          <w:p w14:paraId="259B48B4" w14:textId="77777777" w:rsidR="0028726D" w:rsidRPr="00A774E6" w:rsidRDefault="0028726D" w:rsidP="00BC28E1">
            <w:pPr>
              <w:spacing w:line="259" w:lineRule="auto"/>
              <w:ind w:left="134"/>
              <w:rPr>
                <w:rFonts w:cstheme="minorHAnsi"/>
                <w:szCs w:val="24"/>
              </w:rPr>
            </w:pPr>
            <w:r>
              <w:rPr>
                <w:rFonts w:cstheme="minorHAnsi"/>
                <w:szCs w:val="24"/>
              </w:rPr>
              <w:t xml:space="preserve">II - </w:t>
            </w:r>
            <w:proofErr w:type="gramStart"/>
            <w:r w:rsidRPr="00A774E6">
              <w:rPr>
                <w:rFonts w:cstheme="minorHAnsi"/>
                <w:szCs w:val="24"/>
              </w:rPr>
              <w:t>a</w:t>
            </w:r>
            <w:proofErr w:type="gramEnd"/>
            <w:r w:rsidRPr="00A774E6">
              <w:rPr>
                <w:rFonts w:cstheme="minorHAnsi"/>
                <w:szCs w:val="24"/>
              </w:rPr>
              <w:t xml:space="preserve"> constatação, a qualquer tempo, de irregularidades na execução do TED; e </w:t>
            </w:r>
          </w:p>
          <w:p w14:paraId="5140F5E9" w14:textId="77777777" w:rsidR="0028726D" w:rsidRPr="00A774E6" w:rsidRDefault="0028726D" w:rsidP="00BC28E1">
            <w:pPr>
              <w:spacing w:line="259" w:lineRule="auto"/>
              <w:rPr>
                <w:rFonts w:cstheme="minorHAnsi"/>
                <w:szCs w:val="24"/>
              </w:rPr>
            </w:pPr>
            <w:r>
              <w:rPr>
                <w:rFonts w:cstheme="minorHAnsi"/>
                <w:szCs w:val="24"/>
              </w:rPr>
              <w:t xml:space="preserve">  III</w:t>
            </w:r>
            <w:r w:rsidRPr="00A774E6">
              <w:rPr>
                <w:rFonts w:cstheme="minorHAnsi"/>
                <w:szCs w:val="24"/>
              </w:rPr>
              <w:t xml:space="preserve"> </w:t>
            </w:r>
            <w:r>
              <w:rPr>
                <w:rFonts w:cstheme="minorHAnsi"/>
                <w:szCs w:val="24"/>
              </w:rPr>
              <w:t xml:space="preserve">- </w:t>
            </w:r>
            <w:r w:rsidRPr="00A774E6">
              <w:rPr>
                <w:rFonts w:cstheme="minorHAnsi"/>
                <w:szCs w:val="24"/>
              </w:rPr>
              <w:t>a verificação de circunstâncias que ensejem a instauração de tomada de contas especial; ou</w:t>
            </w:r>
          </w:p>
          <w:p w14:paraId="4426C14A" w14:textId="77777777" w:rsidR="0028726D" w:rsidRPr="00A774E6" w:rsidRDefault="0028726D" w:rsidP="00BC28E1">
            <w:pPr>
              <w:spacing w:line="259" w:lineRule="auto"/>
              <w:ind w:left="134"/>
              <w:rPr>
                <w:rFonts w:cstheme="minorHAnsi"/>
                <w:szCs w:val="24"/>
              </w:rPr>
            </w:pPr>
            <w:r>
              <w:rPr>
                <w:rFonts w:cstheme="minorHAnsi"/>
                <w:szCs w:val="24"/>
                <w:shd w:val="clear" w:color="auto" w:fill="FFFFFF"/>
              </w:rPr>
              <w:t xml:space="preserve">IV - </w:t>
            </w:r>
            <w:proofErr w:type="gramStart"/>
            <w:r w:rsidRPr="00A774E6">
              <w:rPr>
                <w:rFonts w:cstheme="minorHAnsi"/>
                <w:szCs w:val="24"/>
                <w:shd w:val="clear" w:color="auto" w:fill="FFFFFF"/>
              </w:rPr>
              <w:t>a</w:t>
            </w:r>
            <w:proofErr w:type="gramEnd"/>
            <w:r w:rsidRPr="00A774E6">
              <w:rPr>
                <w:rFonts w:cstheme="minorHAnsi"/>
                <w:szCs w:val="24"/>
                <w:shd w:val="clear" w:color="auto" w:fill="FFFFFF"/>
              </w:rPr>
              <w:t xml:space="preserve"> ocorrência de caso fortuito ou de força maior que, mediante comprovação, impeça a execução do objeto.</w:t>
            </w:r>
          </w:p>
        </w:tc>
      </w:tr>
      <w:tr w:rsidR="0028726D" w:rsidRPr="00A774E6" w14:paraId="51BA6BAB" w14:textId="77777777" w:rsidTr="00BC28E1">
        <w:trPr>
          <w:trHeight w:val="466"/>
        </w:trPr>
        <w:tc>
          <w:tcPr>
            <w:tcW w:w="10207" w:type="dxa"/>
            <w:gridSpan w:val="3"/>
          </w:tcPr>
          <w:p w14:paraId="1C2EFD5C" w14:textId="77777777" w:rsidR="0028726D" w:rsidRPr="00A774E6" w:rsidRDefault="0028726D" w:rsidP="00BC28E1">
            <w:pPr>
              <w:spacing w:line="259" w:lineRule="auto"/>
              <w:ind w:left="134"/>
              <w:rPr>
                <w:rFonts w:cstheme="minorHAnsi"/>
                <w:szCs w:val="24"/>
              </w:rPr>
            </w:pPr>
            <w:r w:rsidRPr="00A774E6">
              <w:rPr>
                <w:rFonts w:cstheme="minorHAnsi"/>
                <w:b/>
                <w:szCs w:val="24"/>
              </w:rPr>
              <w:t>1</w:t>
            </w:r>
            <w:r>
              <w:rPr>
                <w:rFonts w:cstheme="minorHAnsi"/>
                <w:b/>
                <w:szCs w:val="24"/>
              </w:rPr>
              <w:t>2</w:t>
            </w:r>
            <w:r w:rsidRPr="00A774E6">
              <w:rPr>
                <w:rFonts w:cstheme="minorHAnsi"/>
                <w:b/>
                <w:szCs w:val="24"/>
              </w:rPr>
              <w:t xml:space="preserve">. SOLUÇÃO DE CONFLITO </w:t>
            </w:r>
          </w:p>
        </w:tc>
      </w:tr>
      <w:tr w:rsidR="0028726D" w:rsidRPr="00A774E6" w14:paraId="4E31360A" w14:textId="77777777" w:rsidTr="00BC28E1">
        <w:trPr>
          <w:trHeight w:val="1232"/>
        </w:trPr>
        <w:tc>
          <w:tcPr>
            <w:tcW w:w="10207" w:type="dxa"/>
            <w:gridSpan w:val="3"/>
          </w:tcPr>
          <w:p w14:paraId="77C15044" w14:textId="77777777" w:rsidR="0028726D" w:rsidRPr="00A774E6" w:rsidRDefault="0028726D" w:rsidP="00BC28E1">
            <w:pPr>
              <w:spacing w:line="259" w:lineRule="auto"/>
              <w:ind w:left="134" w:right="283"/>
              <w:rPr>
                <w:rFonts w:cstheme="minorHAnsi"/>
                <w:szCs w:val="24"/>
              </w:rPr>
            </w:pPr>
            <w:r w:rsidRPr="00A774E6">
              <w:rPr>
                <w:rFonts w:cstheme="minorHAnsi"/>
                <w:szCs w:val="24"/>
              </w:rPr>
              <w:t xml:space="preserve">Para dirimir quaisquer questões de natureza jurídica oriundas do presente Termo, os partícipes comprometem-se a solicitar o auxílio da Câmara de Conciliação e Arbitragem da Administração Federal </w:t>
            </w:r>
            <w:r w:rsidRPr="00B46391">
              <w:rPr>
                <w:rFonts w:cstheme="minorHAnsi"/>
                <w:szCs w:val="24"/>
              </w:rPr>
              <w:t>da Advocacia-Geral da União -</w:t>
            </w:r>
            <w:r w:rsidRPr="00A774E6">
              <w:rPr>
                <w:rFonts w:cstheme="minorHAnsi"/>
                <w:szCs w:val="24"/>
              </w:rPr>
              <w:t xml:space="preserve"> CCAF/</w:t>
            </w:r>
            <w:r w:rsidRPr="00B46391">
              <w:rPr>
                <w:rFonts w:cstheme="minorHAnsi"/>
                <w:szCs w:val="24"/>
              </w:rPr>
              <w:t>AGU</w:t>
            </w:r>
            <w:r w:rsidRPr="00A774E6">
              <w:rPr>
                <w:rFonts w:cstheme="minorHAnsi"/>
                <w:szCs w:val="24"/>
              </w:rPr>
              <w:t xml:space="preserve">. </w:t>
            </w:r>
          </w:p>
        </w:tc>
      </w:tr>
      <w:tr w:rsidR="0028726D" w:rsidRPr="00A774E6" w14:paraId="16A790A1" w14:textId="77777777" w:rsidTr="00BC28E1">
        <w:trPr>
          <w:trHeight w:val="478"/>
        </w:trPr>
        <w:tc>
          <w:tcPr>
            <w:tcW w:w="10207" w:type="dxa"/>
            <w:gridSpan w:val="3"/>
          </w:tcPr>
          <w:p w14:paraId="50F308DB" w14:textId="77777777" w:rsidR="0028726D" w:rsidRPr="00A774E6" w:rsidRDefault="0028726D" w:rsidP="00BC28E1">
            <w:pPr>
              <w:spacing w:line="259" w:lineRule="auto"/>
              <w:ind w:left="134"/>
              <w:rPr>
                <w:rFonts w:cstheme="minorHAnsi"/>
                <w:b/>
                <w:szCs w:val="24"/>
              </w:rPr>
            </w:pPr>
            <w:r w:rsidRPr="00A774E6">
              <w:rPr>
                <w:rFonts w:cstheme="minorHAnsi"/>
                <w:b/>
                <w:szCs w:val="24"/>
              </w:rPr>
              <w:t>1</w:t>
            </w:r>
            <w:r>
              <w:rPr>
                <w:rFonts w:cstheme="minorHAnsi"/>
                <w:b/>
                <w:szCs w:val="24"/>
              </w:rPr>
              <w:t>3</w:t>
            </w:r>
            <w:r w:rsidRPr="00A774E6">
              <w:rPr>
                <w:rFonts w:cstheme="minorHAnsi"/>
                <w:b/>
                <w:szCs w:val="24"/>
              </w:rPr>
              <w:t>. PUBLICAÇÃO</w:t>
            </w:r>
          </w:p>
        </w:tc>
      </w:tr>
      <w:tr w:rsidR="0028726D" w:rsidRPr="00F703C9" w14:paraId="45F28E52" w14:textId="77777777" w:rsidTr="00BC28E1">
        <w:trPr>
          <w:trHeight w:val="2341"/>
        </w:trPr>
        <w:tc>
          <w:tcPr>
            <w:tcW w:w="10207" w:type="dxa"/>
            <w:gridSpan w:val="3"/>
          </w:tcPr>
          <w:p w14:paraId="35642683" w14:textId="77777777" w:rsidR="0028726D" w:rsidRPr="00A774E6" w:rsidRDefault="0028726D" w:rsidP="00BC28E1">
            <w:pPr>
              <w:ind w:left="134" w:right="274"/>
              <w:rPr>
                <w:rFonts w:cstheme="minorHAnsi"/>
                <w:szCs w:val="24"/>
              </w:rPr>
            </w:pPr>
            <w:r w:rsidRPr="00A774E6">
              <w:rPr>
                <w:rFonts w:cstheme="minorHAnsi"/>
                <w:szCs w:val="24"/>
              </w:rPr>
              <w:t>O TED e seus eventuais termos aditivos</w:t>
            </w:r>
            <w:r>
              <w:rPr>
                <w:rFonts w:cstheme="minorHAnsi"/>
                <w:szCs w:val="24"/>
              </w:rPr>
              <w:t>,</w:t>
            </w:r>
            <w:r w:rsidRPr="00A774E6">
              <w:rPr>
                <w:rFonts w:cstheme="minorHAnsi"/>
                <w:szCs w:val="24"/>
              </w:rPr>
              <w:t xml:space="preserve"> </w:t>
            </w:r>
            <w:r w:rsidRPr="00B46391">
              <w:rPr>
                <w:rFonts w:cstheme="minorHAnsi"/>
                <w:szCs w:val="24"/>
              </w:rPr>
              <w:t>que impliquem em alteração de valor ou</w:t>
            </w:r>
            <w:r>
              <w:rPr>
                <w:rFonts w:cstheme="minorHAnsi"/>
                <w:szCs w:val="24"/>
              </w:rPr>
              <w:t>, ainda,</w:t>
            </w:r>
            <w:r w:rsidRPr="00B46391">
              <w:rPr>
                <w:rFonts w:cstheme="minorHAnsi"/>
                <w:szCs w:val="24"/>
              </w:rPr>
              <w:t xml:space="preserve"> ampliação ou redução </w:t>
            </w:r>
            <w:r>
              <w:rPr>
                <w:rFonts w:cstheme="minorHAnsi"/>
                <w:szCs w:val="24"/>
              </w:rPr>
              <w:t>de prazo para</w:t>
            </w:r>
            <w:r w:rsidRPr="00B46391">
              <w:rPr>
                <w:rFonts w:cstheme="minorHAnsi"/>
                <w:szCs w:val="24"/>
              </w:rPr>
              <w:t xml:space="preserve"> execução do objeto</w:t>
            </w:r>
            <w:r>
              <w:rPr>
                <w:rFonts w:cstheme="minorHAnsi"/>
                <w:szCs w:val="24"/>
              </w:rPr>
              <w:t>,</w:t>
            </w:r>
            <w:r w:rsidRPr="00A774E6">
              <w:rPr>
                <w:rFonts w:cstheme="minorHAnsi"/>
                <w:szCs w:val="24"/>
              </w:rPr>
              <w:t xml:space="preserve"> serão assinados pelos partícipes e seus extratos serão publicados no sítio eletrônico oficial da </w:t>
            </w:r>
            <w:r>
              <w:rPr>
                <w:rFonts w:cstheme="minorHAnsi"/>
                <w:szCs w:val="24"/>
              </w:rPr>
              <w:t>U</w:t>
            </w:r>
            <w:r w:rsidRPr="00A774E6">
              <w:rPr>
                <w:rFonts w:cstheme="minorHAnsi"/>
                <w:szCs w:val="24"/>
              </w:rPr>
              <w:t xml:space="preserve">nidade </w:t>
            </w:r>
            <w:r>
              <w:rPr>
                <w:rFonts w:cstheme="minorHAnsi"/>
                <w:szCs w:val="24"/>
              </w:rPr>
              <w:t>D</w:t>
            </w:r>
            <w:r w:rsidRPr="00A774E6">
              <w:rPr>
                <w:rFonts w:cstheme="minorHAnsi"/>
                <w:szCs w:val="24"/>
              </w:rPr>
              <w:t>escentralizadora, no prazo de vinte dias, contado da data da assinatura</w:t>
            </w:r>
            <w:r>
              <w:rPr>
                <w:rFonts w:cstheme="minorHAnsi"/>
                <w:szCs w:val="24"/>
              </w:rPr>
              <w:t>,</w:t>
            </w:r>
            <w:r w:rsidRPr="00B46391">
              <w:rPr>
                <w:rFonts w:cstheme="minorHAnsi"/>
                <w:szCs w:val="24"/>
              </w:rPr>
              <w:t xml:space="preserve"> conforme disposto no art. 14 do</w:t>
            </w:r>
            <w:r w:rsidRPr="00A774E6">
              <w:rPr>
                <w:rFonts w:cstheme="minorHAnsi"/>
                <w:szCs w:val="24"/>
              </w:rPr>
              <w:t xml:space="preserve"> Decreto nº 10.426, de 2020</w:t>
            </w:r>
            <w:r>
              <w:rPr>
                <w:rFonts w:cstheme="minorHAnsi"/>
                <w:szCs w:val="24"/>
              </w:rPr>
              <w:t>.</w:t>
            </w:r>
          </w:p>
          <w:p w14:paraId="5E264801" w14:textId="77777777" w:rsidR="0028726D" w:rsidRPr="00A774E6" w:rsidRDefault="0028726D" w:rsidP="00BC28E1">
            <w:pPr>
              <w:spacing w:line="259" w:lineRule="auto"/>
              <w:ind w:right="274"/>
              <w:rPr>
                <w:rFonts w:cstheme="minorHAnsi"/>
                <w:szCs w:val="24"/>
              </w:rPr>
            </w:pPr>
          </w:p>
          <w:p w14:paraId="7DA53516" w14:textId="77777777" w:rsidR="0028726D" w:rsidRPr="00F703C9" w:rsidRDefault="0028726D" w:rsidP="00BC28E1">
            <w:pPr>
              <w:spacing w:line="259" w:lineRule="auto"/>
              <w:ind w:left="134" w:right="274"/>
              <w:rPr>
                <w:rFonts w:cstheme="minorHAnsi"/>
                <w:szCs w:val="24"/>
              </w:rPr>
            </w:pPr>
            <w:r w:rsidRPr="00A774E6">
              <w:rPr>
                <w:rFonts w:cstheme="minorHAnsi"/>
                <w:szCs w:val="24"/>
              </w:rPr>
              <w:t xml:space="preserve"> As </w:t>
            </w:r>
            <w:r>
              <w:rPr>
                <w:rFonts w:cstheme="minorHAnsi"/>
                <w:szCs w:val="24"/>
              </w:rPr>
              <w:t>U</w:t>
            </w:r>
            <w:r w:rsidRPr="00A774E6">
              <w:rPr>
                <w:rFonts w:cstheme="minorHAnsi"/>
                <w:szCs w:val="24"/>
              </w:rPr>
              <w:t xml:space="preserve">nidades </w:t>
            </w:r>
            <w:r>
              <w:rPr>
                <w:rFonts w:cstheme="minorHAnsi"/>
                <w:szCs w:val="24"/>
              </w:rPr>
              <w:t>D</w:t>
            </w:r>
            <w:r w:rsidRPr="00A774E6">
              <w:rPr>
                <w:rFonts w:cstheme="minorHAnsi"/>
                <w:szCs w:val="24"/>
              </w:rPr>
              <w:t xml:space="preserve">escentralizadora e </w:t>
            </w:r>
            <w:r>
              <w:rPr>
                <w:rFonts w:cstheme="minorHAnsi"/>
                <w:szCs w:val="24"/>
              </w:rPr>
              <w:t>D</w:t>
            </w:r>
            <w:r w:rsidRPr="00A774E6">
              <w:rPr>
                <w:rFonts w:cstheme="minorHAnsi"/>
                <w:szCs w:val="24"/>
              </w:rPr>
              <w:t xml:space="preserve">escentralizada disponibilizarão a íntegra do TED celebrado e do </w:t>
            </w:r>
            <w:r>
              <w:rPr>
                <w:rFonts w:cstheme="minorHAnsi"/>
                <w:szCs w:val="24"/>
              </w:rPr>
              <w:t>P</w:t>
            </w:r>
            <w:r w:rsidRPr="00A774E6">
              <w:rPr>
                <w:rFonts w:cstheme="minorHAnsi"/>
                <w:szCs w:val="24"/>
              </w:rPr>
              <w:t xml:space="preserve">lano de </w:t>
            </w:r>
            <w:r>
              <w:rPr>
                <w:rFonts w:cstheme="minorHAnsi"/>
                <w:szCs w:val="24"/>
              </w:rPr>
              <w:t>T</w:t>
            </w:r>
            <w:r w:rsidRPr="00A774E6">
              <w:rPr>
                <w:rFonts w:cstheme="minorHAnsi"/>
                <w:szCs w:val="24"/>
              </w:rPr>
              <w:t>rabalho atualizado em seus sítios eletrônicos oficiais no prazo a que se refere o caput.</w:t>
            </w:r>
            <w:r w:rsidRPr="00B46391">
              <w:rPr>
                <w:rFonts w:cstheme="minorHAnsi"/>
                <w:szCs w:val="24"/>
              </w:rPr>
              <w:t xml:space="preserve"> </w:t>
            </w:r>
          </w:p>
        </w:tc>
      </w:tr>
      <w:tr w:rsidR="0028726D" w:rsidRPr="00A774E6" w14:paraId="78749465" w14:textId="77777777" w:rsidTr="00BC28E1">
        <w:trPr>
          <w:trHeight w:val="322"/>
        </w:trPr>
        <w:tc>
          <w:tcPr>
            <w:tcW w:w="5385" w:type="dxa"/>
          </w:tcPr>
          <w:p w14:paraId="054AA70D" w14:textId="77777777" w:rsidR="0028726D" w:rsidRPr="00A774E6" w:rsidRDefault="0028726D" w:rsidP="00BC28E1">
            <w:pPr>
              <w:spacing w:line="259" w:lineRule="auto"/>
              <w:ind w:left="134"/>
              <w:rPr>
                <w:rFonts w:cstheme="minorHAnsi"/>
                <w:szCs w:val="24"/>
              </w:rPr>
            </w:pPr>
            <w:r w:rsidRPr="00A774E6">
              <w:rPr>
                <w:rFonts w:cstheme="minorHAnsi"/>
                <w:b/>
                <w:szCs w:val="24"/>
              </w:rPr>
              <w:t>1</w:t>
            </w:r>
            <w:r>
              <w:rPr>
                <w:rFonts w:cstheme="minorHAnsi"/>
                <w:b/>
                <w:szCs w:val="24"/>
              </w:rPr>
              <w:t>4</w:t>
            </w:r>
            <w:r w:rsidRPr="00A774E6">
              <w:rPr>
                <w:rFonts w:cstheme="minorHAnsi"/>
                <w:b/>
                <w:szCs w:val="24"/>
              </w:rPr>
              <w:t>. ASSINATURA</w:t>
            </w:r>
          </w:p>
        </w:tc>
        <w:tc>
          <w:tcPr>
            <w:tcW w:w="4822" w:type="dxa"/>
            <w:gridSpan w:val="2"/>
          </w:tcPr>
          <w:p w14:paraId="1BF7473C" w14:textId="77777777" w:rsidR="0028726D" w:rsidRPr="00A774E6" w:rsidRDefault="0028726D" w:rsidP="00BC28E1">
            <w:pPr>
              <w:spacing w:line="259" w:lineRule="auto"/>
              <w:ind w:left="134"/>
              <w:rPr>
                <w:rFonts w:cstheme="minorHAnsi"/>
                <w:szCs w:val="24"/>
              </w:rPr>
            </w:pPr>
          </w:p>
        </w:tc>
      </w:tr>
      <w:tr w:rsidR="0028726D" w:rsidRPr="00A774E6" w14:paraId="0D393A43" w14:textId="77777777" w:rsidTr="00BC28E1">
        <w:trPr>
          <w:trHeight w:val="825"/>
        </w:trPr>
        <w:tc>
          <w:tcPr>
            <w:tcW w:w="5385" w:type="dxa"/>
            <w:vAlign w:val="center"/>
          </w:tcPr>
          <w:p w14:paraId="2B6DF176" w14:textId="77777777" w:rsidR="0028726D" w:rsidRPr="00A774E6" w:rsidRDefault="0028726D" w:rsidP="00BC28E1">
            <w:pPr>
              <w:spacing w:line="259" w:lineRule="auto"/>
              <w:ind w:left="134"/>
              <w:rPr>
                <w:rFonts w:cstheme="minorHAnsi"/>
                <w:szCs w:val="24"/>
              </w:rPr>
            </w:pPr>
            <w:r w:rsidRPr="00A774E6">
              <w:rPr>
                <w:rFonts w:cstheme="minorHAnsi"/>
                <w:szCs w:val="24"/>
              </w:rPr>
              <w:lastRenderedPageBreak/>
              <w:t xml:space="preserve">Local: </w:t>
            </w:r>
            <w:r>
              <w:rPr>
                <w:rFonts w:cstheme="minorHAnsi"/>
                <w:szCs w:val="24"/>
              </w:rPr>
              <w:t>Rio de Janeiro</w:t>
            </w:r>
          </w:p>
        </w:tc>
        <w:tc>
          <w:tcPr>
            <w:tcW w:w="4822" w:type="dxa"/>
            <w:gridSpan w:val="2"/>
            <w:vAlign w:val="center"/>
          </w:tcPr>
          <w:p w14:paraId="33D4FEA1" w14:textId="77777777" w:rsidR="0028726D" w:rsidRPr="00A774E6" w:rsidRDefault="0028726D" w:rsidP="00BC28E1">
            <w:pPr>
              <w:spacing w:line="259" w:lineRule="auto"/>
              <w:rPr>
                <w:rFonts w:cstheme="minorHAnsi"/>
                <w:szCs w:val="24"/>
              </w:rPr>
            </w:pPr>
            <w:r w:rsidRPr="00A774E6">
              <w:rPr>
                <w:rFonts w:cstheme="minorHAnsi"/>
                <w:szCs w:val="24"/>
              </w:rPr>
              <w:t>Data de Assinatura:</w:t>
            </w:r>
          </w:p>
        </w:tc>
      </w:tr>
      <w:tr w:rsidR="0028726D" w:rsidRPr="00A774E6" w14:paraId="78898965" w14:textId="77777777" w:rsidTr="00BC28E1">
        <w:trPr>
          <w:trHeight w:val="825"/>
        </w:trPr>
        <w:tc>
          <w:tcPr>
            <w:tcW w:w="10207" w:type="dxa"/>
            <w:gridSpan w:val="3"/>
            <w:vAlign w:val="center"/>
          </w:tcPr>
          <w:p w14:paraId="677CD2A9" w14:textId="77777777" w:rsidR="0028726D" w:rsidRPr="00A774E6" w:rsidRDefault="0028726D" w:rsidP="00BC28E1">
            <w:pPr>
              <w:spacing w:line="259" w:lineRule="auto"/>
              <w:ind w:left="7"/>
              <w:rPr>
                <w:rFonts w:cstheme="minorHAnsi"/>
                <w:szCs w:val="24"/>
              </w:rPr>
            </w:pPr>
          </w:p>
          <w:p w14:paraId="3AAA91AF" w14:textId="77777777" w:rsidR="0028726D" w:rsidRDefault="0028726D" w:rsidP="00BC28E1">
            <w:pPr>
              <w:jc w:val="center"/>
            </w:pPr>
          </w:p>
          <w:p w14:paraId="3CA3BCD1" w14:textId="77777777" w:rsidR="0028726D" w:rsidRDefault="0028726D" w:rsidP="00BC28E1"/>
          <w:p w14:paraId="708F7A62" w14:textId="77777777" w:rsidR="0028726D" w:rsidRPr="003833FD" w:rsidRDefault="0028726D" w:rsidP="00BC28E1">
            <w:pPr>
              <w:jc w:val="center"/>
              <w:rPr>
                <w:b/>
              </w:rPr>
            </w:pPr>
            <w:r w:rsidRPr="003833FD">
              <w:t>Denise Pires de Carvalho – Reitor</w:t>
            </w:r>
            <w:r>
              <w:t>a</w:t>
            </w:r>
          </w:p>
          <w:p w14:paraId="4B570759" w14:textId="77777777" w:rsidR="0028726D" w:rsidRDefault="0028726D" w:rsidP="00BC28E1">
            <w:pPr>
              <w:spacing w:line="259" w:lineRule="auto"/>
              <w:ind w:left="7"/>
              <w:jc w:val="center"/>
              <w:rPr>
                <w:rFonts w:cstheme="minorHAnsi"/>
                <w:szCs w:val="24"/>
              </w:rPr>
            </w:pPr>
            <w:r w:rsidRPr="003833FD">
              <w:rPr>
                <w:b/>
              </w:rPr>
              <w:t>Universidade Federal do Rio de Janeiro</w:t>
            </w:r>
          </w:p>
          <w:p w14:paraId="64C1C403" w14:textId="77777777" w:rsidR="0028726D" w:rsidRPr="00A774E6" w:rsidRDefault="0028726D" w:rsidP="00BC28E1">
            <w:pPr>
              <w:spacing w:line="259" w:lineRule="auto"/>
              <w:rPr>
                <w:rFonts w:cstheme="minorHAnsi"/>
                <w:szCs w:val="24"/>
              </w:rPr>
            </w:pPr>
          </w:p>
        </w:tc>
      </w:tr>
      <w:tr w:rsidR="0028726D" w:rsidRPr="00A774E6" w14:paraId="7E72F707" w14:textId="77777777" w:rsidTr="00BC28E1">
        <w:trPr>
          <w:trHeight w:val="825"/>
        </w:trPr>
        <w:tc>
          <w:tcPr>
            <w:tcW w:w="5385" w:type="dxa"/>
            <w:vAlign w:val="center"/>
          </w:tcPr>
          <w:p w14:paraId="4F68CD85" w14:textId="77777777" w:rsidR="0028726D" w:rsidRPr="00A774E6" w:rsidRDefault="0028726D" w:rsidP="00BC28E1">
            <w:pPr>
              <w:spacing w:line="259" w:lineRule="auto"/>
              <w:ind w:left="134"/>
              <w:rPr>
                <w:rFonts w:cstheme="minorHAnsi"/>
                <w:szCs w:val="24"/>
              </w:rPr>
            </w:pPr>
            <w:r w:rsidRPr="00A774E6">
              <w:rPr>
                <w:rFonts w:cstheme="minorHAnsi"/>
                <w:szCs w:val="24"/>
              </w:rPr>
              <w:t xml:space="preserve">Local: </w:t>
            </w:r>
            <w:r>
              <w:rPr>
                <w:rFonts w:cstheme="minorHAnsi"/>
                <w:szCs w:val="24"/>
              </w:rPr>
              <w:t>Rio de Janeiro</w:t>
            </w:r>
          </w:p>
        </w:tc>
        <w:tc>
          <w:tcPr>
            <w:tcW w:w="4822" w:type="dxa"/>
            <w:gridSpan w:val="2"/>
            <w:vAlign w:val="center"/>
          </w:tcPr>
          <w:p w14:paraId="02A13B77" w14:textId="77777777" w:rsidR="0028726D" w:rsidRPr="00A774E6" w:rsidRDefault="0028726D" w:rsidP="00BC28E1">
            <w:pPr>
              <w:spacing w:line="259" w:lineRule="auto"/>
              <w:rPr>
                <w:rFonts w:cstheme="minorHAnsi"/>
                <w:szCs w:val="24"/>
              </w:rPr>
            </w:pPr>
            <w:r w:rsidRPr="00A774E6">
              <w:rPr>
                <w:rFonts w:cstheme="minorHAnsi"/>
                <w:szCs w:val="24"/>
              </w:rPr>
              <w:t>Data de Assinatura:</w:t>
            </w:r>
          </w:p>
        </w:tc>
      </w:tr>
      <w:tr w:rsidR="0028726D" w:rsidRPr="00A774E6" w14:paraId="40FD22A1" w14:textId="77777777" w:rsidTr="00BC28E1">
        <w:trPr>
          <w:trHeight w:val="825"/>
        </w:trPr>
        <w:tc>
          <w:tcPr>
            <w:tcW w:w="10207" w:type="dxa"/>
            <w:gridSpan w:val="3"/>
            <w:vAlign w:val="center"/>
          </w:tcPr>
          <w:p w14:paraId="1B7BCD98" w14:textId="77777777" w:rsidR="0028726D" w:rsidRPr="00A774E6" w:rsidRDefault="0028726D" w:rsidP="00BC28E1">
            <w:pPr>
              <w:spacing w:line="259" w:lineRule="auto"/>
              <w:ind w:left="7"/>
              <w:rPr>
                <w:rFonts w:cstheme="minorHAnsi"/>
                <w:szCs w:val="24"/>
              </w:rPr>
            </w:pPr>
          </w:p>
          <w:p w14:paraId="778B08F9" w14:textId="77777777" w:rsidR="0028726D" w:rsidRDefault="0028726D" w:rsidP="00BC28E1"/>
          <w:p w14:paraId="2BE4209C" w14:textId="77777777" w:rsidR="0028726D" w:rsidRDefault="0028726D" w:rsidP="00BC28E1">
            <w:pPr>
              <w:jc w:val="center"/>
            </w:pPr>
          </w:p>
          <w:p w14:paraId="69C3C6BA" w14:textId="77777777" w:rsidR="0028726D" w:rsidRPr="003833FD" w:rsidRDefault="003C6BB2" w:rsidP="00BC28E1">
            <w:pPr>
              <w:autoSpaceDE w:val="0"/>
              <w:autoSpaceDN w:val="0"/>
              <w:adjustRightInd w:val="0"/>
              <w:jc w:val="center"/>
            </w:pPr>
            <w:r>
              <w:t>Tamoio Athayde Marcondes</w:t>
            </w:r>
            <w:r w:rsidR="0028726D">
              <w:t xml:space="preserve"> </w:t>
            </w:r>
            <w:r w:rsidR="0028726D" w:rsidRPr="003833FD">
              <w:t>– Presidente</w:t>
            </w:r>
          </w:p>
          <w:p w14:paraId="16ABC768" w14:textId="77777777" w:rsidR="0028726D" w:rsidRDefault="0028726D" w:rsidP="00BC28E1">
            <w:pPr>
              <w:spacing w:line="259" w:lineRule="auto"/>
              <w:ind w:left="7"/>
              <w:jc w:val="center"/>
              <w:rPr>
                <w:rFonts w:eastAsiaTheme="minorHAnsi" w:cstheme="minorHAnsi"/>
                <w:szCs w:val="24"/>
                <w:lang w:eastAsia="en-US"/>
              </w:rPr>
            </w:pPr>
            <w:r w:rsidRPr="003833FD">
              <w:rPr>
                <w:b/>
              </w:rPr>
              <w:t xml:space="preserve">Fundação Nacional de Artes                                                          </w:t>
            </w:r>
          </w:p>
          <w:p w14:paraId="570DA198" w14:textId="77777777" w:rsidR="0028726D" w:rsidRPr="00A774E6" w:rsidRDefault="0028726D" w:rsidP="00BC28E1">
            <w:pPr>
              <w:spacing w:line="259" w:lineRule="auto"/>
              <w:rPr>
                <w:rFonts w:cstheme="minorHAnsi"/>
                <w:szCs w:val="24"/>
              </w:rPr>
            </w:pPr>
          </w:p>
        </w:tc>
      </w:tr>
      <w:tr w:rsidR="0028726D" w:rsidRPr="00A774E6" w14:paraId="1E26A644" w14:textId="77777777" w:rsidTr="00BC28E1">
        <w:trPr>
          <w:trHeight w:val="616"/>
        </w:trPr>
        <w:tc>
          <w:tcPr>
            <w:tcW w:w="10207" w:type="dxa"/>
            <w:gridSpan w:val="3"/>
          </w:tcPr>
          <w:p w14:paraId="4A264F3B" w14:textId="77777777" w:rsidR="0028726D" w:rsidRPr="000F3F4F" w:rsidRDefault="0028726D" w:rsidP="00BC28E1">
            <w:pPr>
              <w:spacing w:line="259" w:lineRule="auto"/>
              <w:ind w:left="134"/>
              <w:rPr>
                <w:rFonts w:cstheme="minorHAnsi"/>
                <w:i/>
                <w:color w:val="2F5496" w:themeColor="accent1" w:themeShade="BF"/>
                <w:sz w:val="18"/>
                <w:szCs w:val="18"/>
              </w:rPr>
            </w:pPr>
            <w:r w:rsidRPr="000F3F4F">
              <w:rPr>
                <w:rFonts w:cstheme="minorHAnsi"/>
                <w:b/>
                <w:bCs/>
                <w:i/>
                <w:color w:val="2F5496" w:themeColor="accent1" w:themeShade="BF"/>
                <w:sz w:val="18"/>
                <w:szCs w:val="18"/>
              </w:rPr>
              <w:t>Observação:</w:t>
            </w:r>
            <w:r w:rsidRPr="000F3F4F">
              <w:rPr>
                <w:rFonts w:cstheme="minorHAnsi"/>
                <w:i/>
                <w:color w:val="2F5496" w:themeColor="accent1" w:themeShade="BF"/>
                <w:sz w:val="18"/>
                <w:szCs w:val="18"/>
              </w:rPr>
              <w:t xml:space="preserve"> Identificação dos responsáveis pela assinatura do TED. Ministro ou dirigente máximo da entidade da administração indireta, ou autoridade à qual foi delegada por estes a competência para assinatura de TED.</w:t>
            </w:r>
          </w:p>
          <w:p w14:paraId="3ABA74FB" w14:textId="77777777" w:rsidR="0028726D" w:rsidRPr="00A774E6" w:rsidRDefault="0028726D" w:rsidP="00BC28E1">
            <w:pPr>
              <w:spacing w:line="259" w:lineRule="auto"/>
              <w:ind w:left="134"/>
              <w:rPr>
                <w:rFonts w:cstheme="minorHAnsi"/>
                <w:szCs w:val="24"/>
              </w:rPr>
            </w:pPr>
            <w:r w:rsidRPr="000F3F4F">
              <w:rPr>
                <w:rFonts w:cstheme="minorHAnsi"/>
                <w:i/>
                <w:color w:val="2F5496" w:themeColor="accent1" w:themeShade="BF"/>
                <w:sz w:val="18"/>
                <w:szCs w:val="18"/>
              </w:rPr>
              <w:t>Delegação não é vedada</w:t>
            </w:r>
            <w:r>
              <w:rPr>
                <w:rFonts w:cstheme="minorHAnsi"/>
                <w:i/>
                <w:color w:val="2F5496" w:themeColor="accent1" w:themeShade="BF"/>
                <w:sz w:val="18"/>
                <w:szCs w:val="18"/>
              </w:rPr>
              <w:t xml:space="preserve"> no Decreto nº 10.426, de 2020</w:t>
            </w:r>
            <w:r w:rsidRPr="000F3F4F">
              <w:rPr>
                <w:rFonts w:cstheme="minorHAnsi"/>
                <w:i/>
                <w:color w:val="2F5496" w:themeColor="accent1" w:themeShade="BF"/>
                <w:sz w:val="18"/>
                <w:szCs w:val="18"/>
              </w:rPr>
              <w:t>, portanto, é permitida.</w:t>
            </w:r>
            <w:r w:rsidRPr="000F3F4F">
              <w:rPr>
                <w:rFonts w:cstheme="minorHAnsi"/>
                <w:i/>
                <w:color w:val="2F5496" w:themeColor="accent1" w:themeShade="BF"/>
                <w:szCs w:val="24"/>
              </w:rPr>
              <w:t xml:space="preserve"> </w:t>
            </w:r>
          </w:p>
        </w:tc>
      </w:tr>
    </w:tbl>
    <w:p w14:paraId="4BC53374" w14:textId="77777777" w:rsidR="0028726D" w:rsidRDefault="0028726D" w:rsidP="0028726D"/>
    <w:sectPr w:rsidR="0028726D" w:rsidSect="0028726D">
      <w:pgSz w:w="11906" w:h="16838"/>
      <w:pgMar w:top="1417" w:right="992" w:bottom="1417"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676D"/>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1" w15:restartNumberingAfterBreak="0">
    <w:nsid w:val="168E700A"/>
    <w:multiLevelType w:val="multilevel"/>
    <w:tmpl w:val="0D8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45FB"/>
    <w:multiLevelType w:val="hybridMultilevel"/>
    <w:tmpl w:val="26D63F90"/>
    <w:lvl w:ilvl="0" w:tplc="DCAC474E">
      <w:start w:val="1"/>
      <w:numFmt w:val="lowerLetter"/>
      <w:lvlText w:val="%1)"/>
      <w:lvlJc w:val="left"/>
      <w:pPr>
        <w:ind w:left="495" w:hanging="360"/>
      </w:pPr>
      <w:rPr>
        <w:rFonts w:ascii="Calibri" w:eastAsia="Calibri" w:hAnsi="Calibri" w:cs="Calibri" w:hint="default"/>
        <w:i/>
        <w:color w:val="2F5496" w:themeColor="accent1" w:themeShade="BF"/>
        <w:sz w:val="18"/>
        <w:szCs w:val="18"/>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3" w15:restartNumberingAfterBreak="0">
    <w:nsid w:val="2646163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4" w15:restartNumberingAfterBreak="0">
    <w:nsid w:val="33A46A4E"/>
    <w:multiLevelType w:val="hybridMultilevel"/>
    <w:tmpl w:val="DC1E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7743C"/>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6" w15:restartNumberingAfterBreak="0">
    <w:nsid w:val="6CBC3A9E"/>
    <w:multiLevelType w:val="hybridMultilevel"/>
    <w:tmpl w:val="E660A7D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D"/>
    <w:rsid w:val="00016B52"/>
    <w:rsid w:val="000B4D13"/>
    <w:rsid w:val="001D065D"/>
    <w:rsid w:val="0028726D"/>
    <w:rsid w:val="0035667D"/>
    <w:rsid w:val="003C6BB2"/>
    <w:rsid w:val="003D308A"/>
    <w:rsid w:val="00552FA3"/>
    <w:rsid w:val="005D2317"/>
    <w:rsid w:val="00672F6B"/>
    <w:rsid w:val="00810ED1"/>
    <w:rsid w:val="00A06A71"/>
    <w:rsid w:val="00A07741"/>
    <w:rsid w:val="00AA1B2D"/>
    <w:rsid w:val="00AB60A3"/>
    <w:rsid w:val="00B87171"/>
    <w:rsid w:val="00BF2E0C"/>
    <w:rsid w:val="00FA0F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F123"/>
  <w15:chartTrackingRefBased/>
  <w15:docId w15:val="{4CEB600E-CCD0-CD42-8816-8E7B0A89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A06A71"/>
    <w:pPr>
      <w:keepNext/>
      <w:outlineLvl w:val="0"/>
    </w:pPr>
    <w:rPr>
      <w:rFonts w:ascii="Times New Roman" w:eastAsia="Times New Roman" w:hAnsi="Times New Roman" w:cs="Times New Roman"/>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28726D"/>
    <w:rPr>
      <w:rFonts w:eastAsiaTheme="minorEastAsia"/>
      <w:sz w:val="22"/>
      <w:szCs w:val="22"/>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28726D"/>
    <w:pPr>
      <w:spacing w:after="160" w:line="259" w:lineRule="auto"/>
      <w:ind w:left="720"/>
      <w:contextualSpacing/>
    </w:pPr>
    <w:rPr>
      <w:sz w:val="22"/>
      <w:szCs w:val="22"/>
    </w:rPr>
  </w:style>
  <w:style w:type="table" w:styleId="Tabelacomgrade">
    <w:name w:val="Table Grid"/>
    <w:basedOn w:val="Tabelanormal"/>
    <w:uiPriority w:val="39"/>
    <w:rsid w:val="0028726D"/>
    <w:rPr>
      <w:rFonts w:eastAsiaTheme="minorEastAsia"/>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B2D"/>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AA1B2D"/>
    <w:rPr>
      <w:b/>
      <w:bCs/>
    </w:rPr>
  </w:style>
  <w:style w:type="paragraph" w:styleId="Rodap">
    <w:name w:val="footer"/>
    <w:basedOn w:val="Normal"/>
    <w:link w:val="RodapChar"/>
    <w:unhideWhenUsed/>
    <w:rsid w:val="00672F6B"/>
    <w:pPr>
      <w:tabs>
        <w:tab w:val="center" w:pos="4252"/>
        <w:tab w:val="right" w:pos="8504"/>
      </w:tabs>
    </w:pPr>
    <w:rPr>
      <w:rFonts w:ascii="Calibri" w:eastAsia="Calibri" w:hAnsi="Calibri" w:cs="Times New Roman"/>
      <w:sz w:val="22"/>
      <w:szCs w:val="22"/>
    </w:rPr>
  </w:style>
  <w:style w:type="character" w:customStyle="1" w:styleId="RodapChar">
    <w:name w:val="Rodapé Char"/>
    <w:basedOn w:val="Fontepargpadro"/>
    <w:link w:val="Rodap"/>
    <w:uiPriority w:val="99"/>
    <w:rsid w:val="00672F6B"/>
    <w:rPr>
      <w:rFonts w:ascii="Calibri" w:eastAsia="Calibri" w:hAnsi="Calibri" w:cs="Times New Roman"/>
      <w:sz w:val="22"/>
      <w:szCs w:val="22"/>
    </w:rPr>
  </w:style>
  <w:style w:type="character" w:customStyle="1" w:styleId="Ttulo1Char">
    <w:name w:val="Título 1 Char"/>
    <w:basedOn w:val="Fontepargpadro"/>
    <w:link w:val="Ttulo1"/>
    <w:rsid w:val="00A06A71"/>
    <w:rPr>
      <w:rFonts w:ascii="Times New Roman" w:eastAsia="Times New Roman"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2861">
      <w:bodyDiv w:val="1"/>
      <w:marLeft w:val="0"/>
      <w:marRight w:val="0"/>
      <w:marTop w:val="0"/>
      <w:marBottom w:val="0"/>
      <w:divBdr>
        <w:top w:val="none" w:sz="0" w:space="0" w:color="auto"/>
        <w:left w:val="none" w:sz="0" w:space="0" w:color="auto"/>
        <w:bottom w:val="none" w:sz="0" w:space="0" w:color="auto"/>
        <w:right w:val="none" w:sz="0" w:space="0" w:color="auto"/>
      </w:divBdr>
    </w:div>
    <w:div w:id="4354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2697</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Campos</dc:creator>
  <cp:keywords/>
  <dc:description/>
  <cp:lastModifiedBy>Erica Cristina Machado</cp:lastModifiedBy>
  <cp:revision>2</cp:revision>
  <dcterms:created xsi:type="dcterms:W3CDTF">2021-12-22T15:00:00Z</dcterms:created>
  <dcterms:modified xsi:type="dcterms:W3CDTF">2021-12-22T15:00:00Z</dcterms:modified>
</cp:coreProperties>
</file>