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55D3C5FE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72377D6D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43504A35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85F83C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05368C01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529D3" w14:textId="3CCC01F4" w:rsidR="000E5473" w:rsidRDefault="002A0252" w:rsidP="000E5473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Abertura</w:t>
            </w:r>
          </w:p>
          <w:p w14:paraId="29706CDA" w14:textId="2A6C1B5F" w:rsidR="000E5473" w:rsidRDefault="000E5473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0E5473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1ª Reunião Ordinária</w:t>
            </w:r>
          </w:p>
          <w:p w14:paraId="3BD2132D" w14:textId="7973CCB9" w:rsidR="008D44BB" w:rsidRPr="000E5473" w:rsidRDefault="008D44BB" w:rsidP="000E5473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2A025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7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2A0252" w:rsidRPr="002A025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Comitê Temático da Política Nacional de Apoio e Desenvolvimento das Micro e Pequenas Empresas</w:t>
            </w:r>
          </w:p>
        </w:tc>
      </w:tr>
    </w:tbl>
    <w:p w14:paraId="18A5AFFF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7381"/>
      </w:tblGrid>
      <w:tr w:rsidR="008D44BB" w:rsidRPr="00286228" w14:paraId="3525A572" w14:textId="77777777" w:rsidTr="0055745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75D94D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4C24CA36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A6E50FC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2A0252" w:rsidRPr="00286228" w14:paraId="40ABD6CD" w14:textId="77777777" w:rsidTr="003E5E6E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8CE59" w14:textId="559C2FA7" w:rsidR="002A0252" w:rsidRPr="00286228" w:rsidRDefault="002A0252" w:rsidP="002A025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  <w:r w:rsidRPr="00264FED">
              <w:rPr>
                <w:rFonts w:eastAsia="Calibri" w:cstheme="minorHAnsi"/>
                <w:sz w:val="24"/>
                <w:szCs w:val="24"/>
              </w:rPr>
              <w:t>/</w:t>
            </w: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Pr="00264FED">
              <w:rPr>
                <w:rFonts w:eastAsia="Calibri" w:cstheme="minorHAnsi"/>
                <w:sz w:val="24"/>
                <w:szCs w:val="24"/>
              </w:rPr>
              <w:t>/20</w:t>
            </w:r>
            <w:r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0EE33" w14:textId="2745386F" w:rsidR="002A0252" w:rsidRPr="00286228" w:rsidRDefault="002A0252" w:rsidP="002A025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17:40h às 18:00 h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01D7C" w14:textId="77777777" w:rsidR="002A0252" w:rsidRDefault="002A0252" w:rsidP="002A025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E5EC10A" w14:textId="42EC54DB" w:rsidR="002A0252" w:rsidRPr="00286228" w:rsidRDefault="002A0252" w:rsidP="002A0252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142092C9" w14:textId="77777777" w:rsidR="002A0252" w:rsidRPr="00286228" w:rsidRDefault="002A0252" w:rsidP="002A0252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5C4FA4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65D70BC4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7FFE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13D0F2AC" w14:textId="77777777" w:rsidR="008D44BB" w:rsidRDefault="008D44BB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ABERTURA</w:t>
            </w:r>
          </w:p>
          <w:p w14:paraId="6E6FBAC1" w14:textId="77777777" w:rsidR="002A0252" w:rsidRDefault="002A0252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FB101E4" w14:textId="2F7D405D" w:rsidR="002A0252" w:rsidRPr="002A0252" w:rsidRDefault="002A0252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Maurício Juvenal, Secretário Nacional de Microempresa e Empresa de Pequeno Porte/MEMP, fez a abertura da 1ª reunião do Comitê Temático da Política Nacional de Desenvolvimento das MPEs, realizada no ano de 2024, agradeceu a presença de todos os participantes e em seguida passou a palavra para o Coordenador de Governo do CT7.</w:t>
            </w:r>
          </w:p>
          <w:p w14:paraId="04B4CCDB" w14:textId="77777777" w:rsidR="002A0252" w:rsidRDefault="002A0252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55C628E" w14:textId="76F00F22" w:rsidR="002A0252" w:rsidRDefault="002A0252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DISCUSSÕES</w:t>
            </w:r>
          </w:p>
          <w:p w14:paraId="6D8EC705" w14:textId="77777777" w:rsidR="002A0252" w:rsidRDefault="002A0252" w:rsidP="00906FA4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A4C1844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Coordenador Público do CT7, Sr. Daniel Papa, cumprimentou a todos os presentes e disse que o tema acerca da Política Nacional das MPEs representa um lastro institucional por retratar um segmento tão importante para o desenvolvimento do País e que o Fórum é um braço importante para fazer chegar na ponta e alcançar os objetivos deste Comitê e do Ministério.</w:t>
            </w:r>
          </w:p>
          <w:p w14:paraId="392FBAEB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44BE46A" w14:textId="02FCD979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Na sequência fez uma breve apresentação do papel das MPEs na economia nacional, apontando números de sua participação no emprego, renda e no Produto Interno Bruto (PIB).</w:t>
            </w:r>
          </w:p>
          <w:p w14:paraId="6E8665B6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Apresentou um diagnóstico dos principais desafios enfrentados pelas MPEs como: a dificuldade de acesso ao crédito; burocracia excessiva; dificuldade mercadológica; baixa competitividade/produtividade; acesso a novas tecnologias e necessidade de melhorias de gestão.</w:t>
            </w:r>
          </w:p>
          <w:p w14:paraId="056967FB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4F8E197" w14:textId="7722998B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Destacou o contexto da criação da Política ao mencionar a necessidade de uma agenda única para o desenvolvimento das MPEs conforme dispõe o § 5º do art. 2º da Lei Complementar 13/2006.</w:t>
            </w:r>
          </w:p>
          <w:p w14:paraId="4AF33C0A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Na sequência mostrou o Mapa Estratégico que foi desenhado para definir as 04 fases da Política; apresentou as frentes de trabalho que já foram realizadas e aquelas que estão em andamento para a aprovação e publicação da Minuta do Decreto da Política Nacional, quais sejam:  Consulta formal às Secretarias do MEMP, bem como foi elaborado Parecer favorável pela CONJUR e o Processo já se encontra na Casa Civil para que sejam feitos os ajustes finais na Minuta (SAJ e SAG).</w:t>
            </w:r>
          </w:p>
          <w:p w14:paraId="705331D5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 xml:space="preserve">Em seguida apresentou a Construção do Painel de Controle da Política Nacional das MPEs, no qual destaca os seguintes pontos: mobilização do Sebrae e TI do MEMP; Contratação de empresa especializada em ferramentas </w:t>
            </w:r>
            <w:r w:rsidRPr="002A0252">
              <w:rPr>
                <w:rFonts w:eastAsia="Calibri" w:cstheme="minorHAnsi"/>
                <w:bCs/>
                <w:sz w:val="24"/>
                <w:szCs w:val="24"/>
              </w:rPr>
              <w:lastRenderedPageBreak/>
              <w:t>de monitoramento (Sebrae); construção dos módulos de cadastros (Órgãos e iniciativas); Construção e Conexão da ferramenta de BI.</w:t>
            </w:r>
          </w:p>
          <w:p w14:paraId="6801CB99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2ABAF4A" w14:textId="42C7046E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Relatou que os próximos passos serão a simulação de Cadastro de dados para duas Unidades da Federação, preferencialmente um Estado do Nordeste e outro do Sudeste; a Construção do Módulo de Indicadores de Impacto e a Construção do Módulo de Comunicação entre os atores da Governança (Fórum).</w:t>
            </w:r>
          </w:p>
          <w:p w14:paraId="4F708DE9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No tocante a construção do Módulo de Indicadores de Impacto destacou as seguintes ações: criação de GT para elaboração de indicadores da Política; mobilizar os componentes e realizar a 1ª reunião; formalizar a criação do GT na reunião do CT7; realizar parceria com SMA/MPO para definir cesta de indicadores.</w:t>
            </w:r>
          </w:p>
          <w:p w14:paraId="49062540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C01104B" w14:textId="60A585AD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Apresentou o modelo de gestão da Política Nacional e disse que 03 temas serão conduzidos internamente pelo MEMP como o cadastro de Órgãos/Entidades da Sociedade Civil; cadastro de Iniciativas e a comunicação entre os atores do Fórum e 01 tema será conduzido de forma externa, o qual deve ocorrer com a divulgação de boas práticas, agenda de eventos e comunicação em geral com a sociedade.</w:t>
            </w:r>
          </w:p>
          <w:p w14:paraId="3F32F446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FDACF42" w14:textId="0BCFD534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Nesse sentido, destacou a importância em fazer um Mapa de Calor dos Estados que é um trabalho que deve ser realizado em parceria com o Sebrae e ter as iniciativas preenchidas em todas as regiões em que há representatividade dos Fóruns Estaduais. E, por fim, mostrou o cronograma geral de implementação da Política Nacional das MPEs que deve   ser um referencial para a Construção das capacidades da rede que serão implementadas, a partir da Publicação do Decreto.</w:t>
            </w:r>
          </w:p>
          <w:p w14:paraId="647049AB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84DF1CA" w14:textId="18D953CB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Coordenador Privado do CT7, representante do Sebrae, Sr. Pedro Pessoa, disse que o Sebrae se colocou como uma instituição de apoio que contribui e facilita, não somente do ponto vista técnico e de agenda de articulação, mas disponibilizando uma agenda de viabilização de rede para facilitar a construção de Políticas Públicas e a exemplo disso mencionou a contribuição de alguns instrumentos como o trabalho no sistema de cadastro que está sendo construído.</w:t>
            </w:r>
          </w:p>
          <w:p w14:paraId="38C54535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141B1EA" w14:textId="27EC8C0B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Disse ainda que, houve um grande avanço em vários elementos na agenda de simplificação voltada para as MPES, mas em outros pautas como é o caso do desafio do crédito ainda existe uma jornada pela frente e dessa forma o Sebrae tem interesse em ajudar no sistema de inteligência que dê suporte ao Fórum e ao MEMP.</w:t>
            </w:r>
          </w:p>
          <w:p w14:paraId="260D2086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0534E8E" w14:textId="649E4014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Destacou ainda que, tem 23 Estados participando da Estratégia de Rede e por isso há uma agenda de Seminários que deve ajudar a trazer novos atores; ressaltou que o Sebrae já tem previsão para realizar 06 Seminários; citou a importância de ter uma agenda permanente de diálogo com representantes do Fórum e dessa forma pretende trazer uma série de ferramentas para avaliar e superar os pontos críticos para que se possa avançar na discussão e construção de Projetos inovadores.</w:t>
            </w:r>
          </w:p>
          <w:p w14:paraId="16F94A79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Ao abrir a discussão o Sr. Valdir destacou a necessidade em se manter viva a Lei Complementar 123/2006 e disse que a mesma deveria ser atualizada, pelo menos a cada dois anos.</w:t>
            </w:r>
          </w:p>
          <w:p w14:paraId="221A438D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4AAAFDD" w14:textId="7A441D05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Tarcísio Silva, representante da COMICRO, ressaltou a importância em observar alguns mecanismos instituídos na Lei Complementar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nº</w:t>
            </w:r>
            <w:r w:rsidRPr="002A0252">
              <w:rPr>
                <w:rFonts w:eastAsia="Calibri" w:cstheme="minorHAnsi"/>
                <w:bCs/>
                <w:sz w:val="24"/>
                <w:szCs w:val="24"/>
              </w:rPr>
              <w:t xml:space="preserve"> 123/2006 no que diz respeito as Compras Governamentais, a regulamentação das Cédulas de Crédito e as Sociedades de Propósito Específico criadas com fim específico para atender as MPEs.</w:t>
            </w:r>
          </w:p>
          <w:p w14:paraId="2BEF5D41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329AA6D" w14:textId="548FCE6F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lastRenderedPageBreak/>
              <w:t>O Sr. Mauro Leônidas, representante do Conselho de Administração, disse que precisa fomentar os Fóruns Estaduais e por isso o Fórum Nacional deve observar as experiências exitosas e levá-las para os Estados onde não há representatividade, bem como para aqueles que estão com as suas atividades suspensas.</w:t>
            </w:r>
          </w:p>
          <w:p w14:paraId="007BEE4B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A Sra Flávia, Diretora do DREI, informou que foi editada, no dia 24 de janeiro deste ano, a Instrução Normativa nº 01 do DREI, na qual regulamenta a matéria que contempla a Sociedade de Propósito Específico constituída nos termos da Lei 123/2006 como ME e EPP.</w:t>
            </w:r>
          </w:p>
          <w:p w14:paraId="510F0864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D716CCB" w14:textId="40D89D15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A Sra. Mariana, representante da Aliança Empreendedora, informou que participa das reuniões do CT7, desde o ano de 2021; que também acompanha o trabalho de desenvolvimento dos indicadores da Política e acredita que há espaço para todos aqueles que queiram participar desta agenda, pois a Política é a grande vitrine que o Fórum tem apresentado para os outros Comitês e Fóruns Estaduais.</w:t>
            </w:r>
          </w:p>
          <w:p w14:paraId="5E61A94C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3676E67" w14:textId="41B1D5BE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Eduardo, representante da Organização das Cooperativas do Brasil, reforçou o engajamento do trabalho realizado pela OCB na Construção da Política e disse que a instituição se sente parte dela e por isso espera acompanhar o Cronograma de implementação da Política, pois acredita que tem diversas iniciativas em todo o País aguardando a aprovação da Política Nacional das MPEs.</w:t>
            </w:r>
          </w:p>
          <w:p w14:paraId="4F246134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20355C5" w14:textId="48C1D565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Maurício Juvenal ressaltou que todas as manifestações foram elogiáveis e disse que houve um grande esforço, por parte do Ministério e desta Secretaria, para que pudesse anunciar, nesta reunião, a Publicação do Decreto que cria a Política Nacional das MPEs, mas em virtude da Análise Jurídica realizada pela Casa Civil o texto foi devolvido para fazer um ajuste na Nota Técnica. Contudo, com a redação da Minuta, já ajustada o que se espera é que o Decreto seja publicado nos próximos dias.</w:t>
            </w:r>
          </w:p>
          <w:p w14:paraId="586F9BCF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4FE61D3" w14:textId="63A8A931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outro ponto que destacou foi que, o texto da Medida Provisória que aperfeiçoa o Pronampe e cria outras medidas de acesso ao crédito está bem adiantado, porém tamanha a importância, bem como os pontos que o Governo deve enfrentar com o anúncio desta medida não foi possível ainda encaminhar a Mensagem para o Congresso Nacional; no entanto acredita que isso ocorrerá nas próximas semanas.</w:t>
            </w:r>
          </w:p>
          <w:p w14:paraId="1DFBADC7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 xml:space="preserve">Ademais, no que diz respeito a implementação da Política disse que o melhor texto da Política não tem validade se não conseguir de fato executá-la na ponta, no entanto percebe que este grupo de trabalho que está neste Comitê demonstra que tem condições de realizar as entregas. Frisou ainda que, a orientação é de que cada uma das áreas finalísticas deste Ministério tem a responsabilidade de realizar as entregas que lhe são pertinentes, o quanto antes. </w:t>
            </w:r>
          </w:p>
          <w:p w14:paraId="78FF7218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B4661C4" w14:textId="4CB93A53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Ressaltou a importância em estabelecer uma Política de Governança para chegar na ponta com mais eficiência, pois um desenho qualitativo das ações está formulado para poder monitorar e acompanhar cada ação.</w:t>
            </w:r>
          </w:p>
          <w:p w14:paraId="36217811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Lembrou ainda que, o MEMP tem uma agenda prioritária para o ano de 2024, no entanto ela pode ser alterada com alguma supressão ou inclusão, mas há um roteiro pré-estabelecido e este Fórum deve apontar se os itens considerados como prioritários ainda estão valendo.</w:t>
            </w:r>
          </w:p>
          <w:p w14:paraId="08E45321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D07F22D" w14:textId="7AC8EACA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 xml:space="preserve">O Sr. Hélio Rodrigues, representante da MONAMPE, disse que é muito importante a aprovação da Política, mas lembrou que o Fórum das MPEs é um colegiado consultivo e não deliberativo e por isso após a implementação da Política o Congresso deve fazer valer isso; citou ainda a questão das Compras Governamentais que precisa ser olhada nos Estados e Municípios e sugeriu que o Fórum desempenhasse uma função mais importante no </w:t>
            </w:r>
            <w:r w:rsidRPr="002A0252">
              <w:rPr>
                <w:rFonts w:eastAsia="Calibri" w:cstheme="minorHAnsi"/>
                <w:bCs/>
                <w:sz w:val="24"/>
                <w:szCs w:val="24"/>
              </w:rPr>
              <w:lastRenderedPageBreak/>
              <w:t>sentido dos Poderes  Executivo e Legislativo dar as respostas para  as decisões discutidas e aprovadas pelo Fórum.</w:t>
            </w:r>
          </w:p>
          <w:p w14:paraId="094DF931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74E2858E" w14:textId="4D607AA5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Aguinaldo Joaquim, Presidente da Associação das Micro e Pequenas Empresas de Estado da Bahia e Diretor da CONAMPE, lembrou que a maioria das empresas não conhecem o trabalho desenvolvido no Fórum e por isso entende que as decisões poderiam ser mais deliberativas para ter mais força de atuação nos Estados.</w:t>
            </w:r>
          </w:p>
          <w:p w14:paraId="073312AF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312A974A" w14:textId="3A55C353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O Sr. Jovane Borges, Presidente da Associação das Micro e Pequenas Empresa de Cascavel-AMIC, disse que a Cédula de Crédito foi aprovada, no Senado e destacou pontos positivos do Projeto nos quais dispõe que as empresas que tenham pagamento a receber de Órgãos Públicos poderão, a partir de 30 dias, utilizar a Cédula de Crédito para negociar junto aos Bancos.</w:t>
            </w:r>
          </w:p>
          <w:p w14:paraId="1017C097" w14:textId="77777777" w:rsid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9FAD1B7" w14:textId="0F5D79D6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 xml:space="preserve">O Sr. Maurício Juvenal informou que consta na pauta das reuniões dos próximos Comitês Temáticos o status dos Projetos de Lei ou normativos similares; disse que é importante dar cumprimento naquilo que já é prerrogativa do Fórum, bem como analisar as observações dos representantes de entidades sobre a possibilidade de o Fórum ter caráter deliberativo em suas decisões. </w:t>
            </w:r>
          </w:p>
          <w:p w14:paraId="364C3F89" w14:textId="77777777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DA63230" w14:textId="262E2D62" w:rsidR="002A0252" w:rsidRPr="002A0252" w:rsidRDefault="002A0252" w:rsidP="002A0252">
            <w:pPr>
              <w:tabs>
                <w:tab w:val="left" w:pos="265"/>
                <w:tab w:val="left" w:pos="484"/>
              </w:tabs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2A0252">
              <w:rPr>
                <w:rFonts w:eastAsia="Calibri" w:cstheme="minorHAnsi"/>
                <w:bCs/>
                <w:sz w:val="24"/>
                <w:szCs w:val="24"/>
              </w:rPr>
              <w:t>Esclareceu ainda que, é um Decreto e não uma Medida Provisória que deve instituir a Política Nacional; que o Governo está na fase final da gestação da Medida Provisória e que esta sim deve lidar com o Pronampe, inadimplência e a criação de um novo Programa de Crédito para beneficiar quem está na faixa de até 360 mil reais de Faturamento Bruto Anual.</w:t>
            </w:r>
          </w:p>
          <w:p w14:paraId="51FA7B5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C158D1" w14:textId="52793C1E" w:rsidR="002A0252" w:rsidRDefault="003D5C3A" w:rsidP="002A0252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>ENCERRAMENTO</w:t>
            </w:r>
          </w:p>
          <w:p w14:paraId="08F9C43C" w14:textId="77777777" w:rsidR="002A0252" w:rsidRPr="002A0252" w:rsidRDefault="002A0252" w:rsidP="002A0252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B6F3F2B" w14:textId="3A2FCC67" w:rsidR="008D44BB" w:rsidRPr="0055745A" w:rsidRDefault="002A0252" w:rsidP="0055745A">
            <w:pPr>
              <w:jc w:val="both"/>
              <w:rPr>
                <w:rFonts w:cstheme="minorHAnsi"/>
                <w:sz w:val="24"/>
                <w:szCs w:val="24"/>
              </w:rPr>
            </w:pPr>
            <w:r w:rsidRPr="002A0252">
              <w:rPr>
                <w:rFonts w:cstheme="minorHAnsi"/>
                <w:sz w:val="24"/>
                <w:szCs w:val="24"/>
              </w:rPr>
              <w:t>Ao final, o Sr. Maurício Juvenal, Secretário Nacional de Microempresa e Empresa de Pequeno Porte, destacou importância em fazer um trabalho conjunto para expandir as iniciativas exitosas do Fórum e destacou a modelagem do Estado do Paraná como um modelo a ser seguido por outros Estados; agradeceu a participação de todos os participantes e encerrou a reunião</w:t>
            </w:r>
          </w:p>
        </w:tc>
      </w:tr>
    </w:tbl>
    <w:p w14:paraId="05EB526C" w14:textId="77777777" w:rsidR="00906FA4" w:rsidRPr="008D4B32" w:rsidRDefault="00906FA4">
      <w:pPr>
        <w:rPr>
          <w:rFonts w:cstheme="minorHAnsi"/>
        </w:rPr>
      </w:pPr>
    </w:p>
    <w:sectPr w:rsidR="00906FA4" w:rsidRPr="008D4B32" w:rsidSect="0055745A">
      <w:headerReference w:type="default" r:id="rId7"/>
      <w:footerReference w:type="default" r:id="rId8"/>
      <w:pgSz w:w="11906" w:h="16838"/>
      <w:pgMar w:top="2068" w:right="1700" w:bottom="1134" w:left="1560" w:header="27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5DD1" w14:textId="77777777" w:rsidR="00785C7C" w:rsidRDefault="00785C7C">
      <w:pPr>
        <w:spacing w:after="0" w:line="240" w:lineRule="auto"/>
      </w:pPr>
      <w:r>
        <w:separator/>
      </w:r>
    </w:p>
  </w:endnote>
  <w:endnote w:type="continuationSeparator" w:id="0">
    <w:p w14:paraId="40A3FB1A" w14:textId="77777777" w:rsidR="00785C7C" w:rsidRDefault="0078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728" w14:textId="77777777" w:rsidR="0055745A" w:rsidRDefault="0055745A" w:rsidP="0055745A">
    <w:pPr>
      <w:pStyle w:val="Rodap"/>
      <w:jc w:val="center"/>
      <w:rPr>
        <w:b/>
        <w:bCs/>
        <w:sz w:val="16"/>
        <w:szCs w:val="16"/>
      </w:rPr>
    </w:pPr>
  </w:p>
  <w:p w14:paraId="091217E7" w14:textId="0AD54E48" w:rsidR="0055745A" w:rsidRPr="00511604" w:rsidRDefault="0055745A" w:rsidP="0055745A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162BBE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273BF0F0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4196FC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5865A2D8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</w:p>
  <w:p w14:paraId="43FD6625" w14:textId="77777777" w:rsidR="0055745A" w:rsidRDefault="005574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10F9" w14:textId="77777777" w:rsidR="00785C7C" w:rsidRDefault="00785C7C">
      <w:pPr>
        <w:spacing w:after="0" w:line="240" w:lineRule="auto"/>
      </w:pPr>
      <w:r>
        <w:separator/>
      </w:r>
    </w:p>
  </w:footnote>
  <w:footnote w:type="continuationSeparator" w:id="0">
    <w:p w14:paraId="4EAE86B5" w14:textId="77777777" w:rsidR="00785C7C" w:rsidRDefault="0078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C74E" w14:textId="701C2FCD" w:rsidR="008D73F3" w:rsidRPr="001356EA" w:rsidRDefault="0055745A" w:rsidP="00906FA4">
    <w:pPr>
      <w:pStyle w:val="Cabealho"/>
      <w:ind w:left="-1701" w:firstLine="1701"/>
      <w:jc w:val="center"/>
      <w:rPr>
        <w:noProof/>
      </w:rPr>
    </w:pPr>
    <w:r w:rsidRPr="004A5466">
      <w:rPr>
        <w:noProof/>
      </w:rPr>
      <w:drawing>
        <wp:anchor distT="0" distB="0" distL="114300" distR="114300" simplePos="0" relativeHeight="251659264" behindDoc="0" locked="0" layoutInCell="1" allowOverlap="1" wp14:anchorId="0462C922" wp14:editId="1F412E28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1781175" cy="769620"/>
          <wp:effectExtent l="0" t="0" r="9525" b="0"/>
          <wp:wrapSquare wrapText="bothSides"/>
          <wp:docPr id="1610688756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78117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279E8" w14:textId="028AC427" w:rsidR="008D73F3" w:rsidRDefault="0055745A" w:rsidP="0055745A">
    <w:pPr>
      <w:pStyle w:val="Cabealho"/>
      <w:ind w:right="-852"/>
      <w:jc w:val="right"/>
    </w:pPr>
    <w:r>
      <w:rPr>
        <w:noProof/>
      </w:rPr>
      <w:drawing>
        <wp:inline distT="0" distB="0" distL="0" distR="0" wp14:anchorId="2093BB4D" wp14:editId="4B1DCD37">
          <wp:extent cx="2469239" cy="485775"/>
          <wp:effectExtent l="0" t="0" r="7620" b="0"/>
          <wp:docPr id="2140743530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456" cy="50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90DF" w14:textId="77777777" w:rsidR="008D73F3" w:rsidRDefault="008D7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11361"/>
    <w:multiLevelType w:val="hybridMultilevel"/>
    <w:tmpl w:val="27F08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590B52B2"/>
    <w:multiLevelType w:val="hybridMultilevel"/>
    <w:tmpl w:val="6D749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E4CE2"/>
    <w:multiLevelType w:val="hybridMultilevel"/>
    <w:tmpl w:val="6FF81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7911">
    <w:abstractNumId w:val="11"/>
  </w:num>
  <w:num w:numId="2" w16cid:durableId="1824201458">
    <w:abstractNumId w:val="13"/>
  </w:num>
  <w:num w:numId="3" w16cid:durableId="707805475">
    <w:abstractNumId w:val="0"/>
  </w:num>
  <w:num w:numId="4" w16cid:durableId="452291309">
    <w:abstractNumId w:val="6"/>
  </w:num>
  <w:num w:numId="5" w16cid:durableId="1001548057">
    <w:abstractNumId w:val="2"/>
  </w:num>
  <w:num w:numId="6" w16cid:durableId="579405832">
    <w:abstractNumId w:val="35"/>
  </w:num>
  <w:num w:numId="7" w16cid:durableId="125590498">
    <w:abstractNumId w:val="14"/>
  </w:num>
  <w:num w:numId="8" w16cid:durableId="913978462">
    <w:abstractNumId w:val="9"/>
  </w:num>
  <w:num w:numId="9" w16cid:durableId="1683512362">
    <w:abstractNumId w:val="32"/>
  </w:num>
  <w:num w:numId="10" w16cid:durableId="2022276187">
    <w:abstractNumId w:val="21"/>
  </w:num>
  <w:num w:numId="11" w16cid:durableId="2097826840">
    <w:abstractNumId w:val="28"/>
  </w:num>
  <w:num w:numId="12" w16cid:durableId="425661236">
    <w:abstractNumId w:val="19"/>
  </w:num>
  <w:num w:numId="13" w16cid:durableId="726415476">
    <w:abstractNumId w:val="36"/>
  </w:num>
  <w:num w:numId="14" w16cid:durableId="1812747048">
    <w:abstractNumId w:val="7"/>
  </w:num>
  <w:num w:numId="15" w16cid:durableId="815561606">
    <w:abstractNumId w:val="27"/>
  </w:num>
  <w:num w:numId="16" w16cid:durableId="614674681">
    <w:abstractNumId w:val="1"/>
  </w:num>
  <w:num w:numId="17" w16cid:durableId="389813219">
    <w:abstractNumId w:val="26"/>
  </w:num>
  <w:num w:numId="18" w16cid:durableId="123355804">
    <w:abstractNumId w:val="33"/>
  </w:num>
  <w:num w:numId="19" w16cid:durableId="612714862">
    <w:abstractNumId w:val="17"/>
  </w:num>
  <w:num w:numId="20" w16cid:durableId="150757185">
    <w:abstractNumId w:val="24"/>
  </w:num>
  <w:num w:numId="21" w16cid:durableId="174804897">
    <w:abstractNumId w:val="34"/>
  </w:num>
  <w:num w:numId="22" w16cid:durableId="224604308">
    <w:abstractNumId w:val="31"/>
  </w:num>
  <w:num w:numId="23" w16cid:durableId="1627077559">
    <w:abstractNumId w:val="8"/>
  </w:num>
  <w:num w:numId="24" w16cid:durableId="1895660077">
    <w:abstractNumId w:val="29"/>
  </w:num>
  <w:num w:numId="25" w16cid:durableId="925112673">
    <w:abstractNumId w:val="10"/>
  </w:num>
  <w:num w:numId="26" w16cid:durableId="742486039">
    <w:abstractNumId w:val="30"/>
  </w:num>
  <w:num w:numId="27" w16cid:durableId="1975327924">
    <w:abstractNumId w:val="15"/>
  </w:num>
  <w:num w:numId="28" w16cid:durableId="220941853">
    <w:abstractNumId w:val="20"/>
  </w:num>
  <w:num w:numId="29" w16cid:durableId="658047438">
    <w:abstractNumId w:val="4"/>
  </w:num>
  <w:num w:numId="30" w16cid:durableId="116335470">
    <w:abstractNumId w:val="12"/>
  </w:num>
  <w:num w:numId="31" w16cid:durableId="992761840">
    <w:abstractNumId w:val="16"/>
  </w:num>
  <w:num w:numId="32" w16cid:durableId="2012559838">
    <w:abstractNumId w:val="5"/>
  </w:num>
  <w:num w:numId="33" w16cid:durableId="1785611278">
    <w:abstractNumId w:val="23"/>
  </w:num>
  <w:num w:numId="34" w16cid:durableId="805048326">
    <w:abstractNumId w:val="18"/>
  </w:num>
  <w:num w:numId="35" w16cid:durableId="1203905107">
    <w:abstractNumId w:val="3"/>
  </w:num>
  <w:num w:numId="36" w16cid:durableId="1337149941">
    <w:abstractNumId w:val="25"/>
  </w:num>
  <w:num w:numId="37" w16cid:durableId="39381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1715C"/>
    <w:rsid w:val="0002033B"/>
    <w:rsid w:val="00023B1A"/>
    <w:rsid w:val="000271EB"/>
    <w:rsid w:val="00034D7E"/>
    <w:rsid w:val="0004318D"/>
    <w:rsid w:val="00045E82"/>
    <w:rsid w:val="000526AF"/>
    <w:rsid w:val="00052B8D"/>
    <w:rsid w:val="00053EAF"/>
    <w:rsid w:val="00053F40"/>
    <w:rsid w:val="000554B9"/>
    <w:rsid w:val="000571D8"/>
    <w:rsid w:val="0005731C"/>
    <w:rsid w:val="000604CE"/>
    <w:rsid w:val="00063492"/>
    <w:rsid w:val="00065CAD"/>
    <w:rsid w:val="0006620E"/>
    <w:rsid w:val="00067A48"/>
    <w:rsid w:val="00077611"/>
    <w:rsid w:val="00082905"/>
    <w:rsid w:val="00083886"/>
    <w:rsid w:val="00084974"/>
    <w:rsid w:val="0008692B"/>
    <w:rsid w:val="00086C7F"/>
    <w:rsid w:val="00091BF6"/>
    <w:rsid w:val="00091E95"/>
    <w:rsid w:val="00097589"/>
    <w:rsid w:val="00097777"/>
    <w:rsid w:val="000A5753"/>
    <w:rsid w:val="000A79CC"/>
    <w:rsid w:val="000B49F2"/>
    <w:rsid w:val="000B56D9"/>
    <w:rsid w:val="000D58F3"/>
    <w:rsid w:val="000E5473"/>
    <w:rsid w:val="000E7C5A"/>
    <w:rsid w:val="000F0410"/>
    <w:rsid w:val="000F511C"/>
    <w:rsid w:val="000F70F0"/>
    <w:rsid w:val="00103D15"/>
    <w:rsid w:val="00105320"/>
    <w:rsid w:val="00111877"/>
    <w:rsid w:val="00113575"/>
    <w:rsid w:val="00116668"/>
    <w:rsid w:val="00116A86"/>
    <w:rsid w:val="00133034"/>
    <w:rsid w:val="00133848"/>
    <w:rsid w:val="00134229"/>
    <w:rsid w:val="00135092"/>
    <w:rsid w:val="00136669"/>
    <w:rsid w:val="001411D9"/>
    <w:rsid w:val="00144972"/>
    <w:rsid w:val="001603B2"/>
    <w:rsid w:val="00161822"/>
    <w:rsid w:val="00172C7A"/>
    <w:rsid w:val="00173528"/>
    <w:rsid w:val="001754E3"/>
    <w:rsid w:val="001763F9"/>
    <w:rsid w:val="00177A2D"/>
    <w:rsid w:val="00185E63"/>
    <w:rsid w:val="00187E3F"/>
    <w:rsid w:val="00196E79"/>
    <w:rsid w:val="001A04F4"/>
    <w:rsid w:val="001A0C5C"/>
    <w:rsid w:val="001A5AE3"/>
    <w:rsid w:val="001B1E40"/>
    <w:rsid w:val="001C1B62"/>
    <w:rsid w:val="001C302A"/>
    <w:rsid w:val="001C4811"/>
    <w:rsid w:val="001D68CE"/>
    <w:rsid w:val="001D76DD"/>
    <w:rsid w:val="001E2E84"/>
    <w:rsid w:val="001F52B2"/>
    <w:rsid w:val="00201C5C"/>
    <w:rsid w:val="00212400"/>
    <w:rsid w:val="00212436"/>
    <w:rsid w:val="00216255"/>
    <w:rsid w:val="0021732F"/>
    <w:rsid w:val="00217E5F"/>
    <w:rsid w:val="00221B89"/>
    <w:rsid w:val="0022425D"/>
    <w:rsid w:val="0022450A"/>
    <w:rsid w:val="002314D0"/>
    <w:rsid w:val="00231A74"/>
    <w:rsid w:val="00233BE7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6228"/>
    <w:rsid w:val="0029153F"/>
    <w:rsid w:val="00293160"/>
    <w:rsid w:val="0029594D"/>
    <w:rsid w:val="002971C2"/>
    <w:rsid w:val="00297BAD"/>
    <w:rsid w:val="002A0252"/>
    <w:rsid w:val="002A05D7"/>
    <w:rsid w:val="002A3243"/>
    <w:rsid w:val="002A6C0C"/>
    <w:rsid w:val="002B5CEA"/>
    <w:rsid w:val="002B604F"/>
    <w:rsid w:val="002C0D57"/>
    <w:rsid w:val="002C3C03"/>
    <w:rsid w:val="002D1998"/>
    <w:rsid w:val="002D4C95"/>
    <w:rsid w:val="002D506B"/>
    <w:rsid w:val="002D69A3"/>
    <w:rsid w:val="002E2F00"/>
    <w:rsid w:val="002E3DE0"/>
    <w:rsid w:val="002E73C5"/>
    <w:rsid w:val="002F25BC"/>
    <w:rsid w:val="002F7B30"/>
    <w:rsid w:val="003060E2"/>
    <w:rsid w:val="0031359A"/>
    <w:rsid w:val="0031515E"/>
    <w:rsid w:val="00315ACF"/>
    <w:rsid w:val="00320471"/>
    <w:rsid w:val="0033128B"/>
    <w:rsid w:val="003335A5"/>
    <w:rsid w:val="00334011"/>
    <w:rsid w:val="0033608D"/>
    <w:rsid w:val="003443C3"/>
    <w:rsid w:val="00355235"/>
    <w:rsid w:val="00356411"/>
    <w:rsid w:val="00363D20"/>
    <w:rsid w:val="00363E54"/>
    <w:rsid w:val="00367607"/>
    <w:rsid w:val="00370553"/>
    <w:rsid w:val="0037500A"/>
    <w:rsid w:val="00376122"/>
    <w:rsid w:val="003772AB"/>
    <w:rsid w:val="0039022A"/>
    <w:rsid w:val="00392620"/>
    <w:rsid w:val="003927D9"/>
    <w:rsid w:val="00396CCF"/>
    <w:rsid w:val="003A265E"/>
    <w:rsid w:val="003A2DDF"/>
    <w:rsid w:val="003A2FDF"/>
    <w:rsid w:val="003A719A"/>
    <w:rsid w:val="003B1B66"/>
    <w:rsid w:val="003B3592"/>
    <w:rsid w:val="003B502D"/>
    <w:rsid w:val="003C4B89"/>
    <w:rsid w:val="003C52CD"/>
    <w:rsid w:val="003C64F0"/>
    <w:rsid w:val="003D5C3A"/>
    <w:rsid w:val="003E683B"/>
    <w:rsid w:val="003F157B"/>
    <w:rsid w:val="003F2A5F"/>
    <w:rsid w:val="00400879"/>
    <w:rsid w:val="00400D06"/>
    <w:rsid w:val="004013AD"/>
    <w:rsid w:val="00405C78"/>
    <w:rsid w:val="00406521"/>
    <w:rsid w:val="0041028C"/>
    <w:rsid w:val="00410E45"/>
    <w:rsid w:val="00411B06"/>
    <w:rsid w:val="004339D6"/>
    <w:rsid w:val="004363D7"/>
    <w:rsid w:val="0044071E"/>
    <w:rsid w:val="00442503"/>
    <w:rsid w:val="00446018"/>
    <w:rsid w:val="004501E8"/>
    <w:rsid w:val="004564A8"/>
    <w:rsid w:val="00463652"/>
    <w:rsid w:val="00463898"/>
    <w:rsid w:val="004649B8"/>
    <w:rsid w:val="004649D9"/>
    <w:rsid w:val="00466803"/>
    <w:rsid w:val="004724A6"/>
    <w:rsid w:val="004810B8"/>
    <w:rsid w:val="00482132"/>
    <w:rsid w:val="00484020"/>
    <w:rsid w:val="00487373"/>
    <w:rsid w:val="00487B9B"/>
    <w:rsid w:val="004A0EA0"/>
    <w:rsid w:val="004A21FF"/>
    <w:rsid w:val="004B7307"/>
    <w:rsid w:val="004B781B"/>
    <w:rsid w:val="004C0797"/>
    <w:rsid w:val="004C11EF"/>
    <w:rsid w:val="004C3FAC"/>
    <w:rsid w:val="004C5DDE"/>
    <w:rsid w:val="004D13B0"/>
    <w:rsid w:val="004D2397"/>
    <w:rsid w:val="004D4EE7"/>
    <w:rsid w:val="004E45B6"/>
    <w:rsid w:val="004F5FAB"/>
    <w:rsid w:val="004F63B4"/>
    <w:rsid w:val="004F6739"/>
    <w:rsid w:val="00503B4B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12E2"/>
    <w:rsid w:val="005354A4"/>
    <w:rsid w:val="00536520"/>
    <w:rsid w:val="00545D0F"/>
    <w:rsid w:val="005519A8"/>
    <w:rsid w:val="0055241A"/>
    <w:rsid w:val="005525F6"/>
    <w:rsid w:val="00552E75"/>
    <w:rsid w:val="0055745A"/>
    <w:rsid w:val="00561252"/>
    <w:rsid w:val="00567F06"/>
    <w:rsid w:val="005810BF"/>
    <w:rsid w:val="00583171"/>
    <w:rsid w:val="00594C42"/>
    <w:rsid w:val="00594D07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2187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6023ED"/>
    <w:rsid w:val="00605658"/>
    <w:rsid w:val="00616B4A"/>
    <w:rsid w:val="006208B5"/>
    <w:rsid w:val="0062101D"/>
    <w:rsid w:val="00623A9B"/>
    <w:rsid w:val="0062488B"/>
    <w:rsid w:val="00631080"/>
    <w:rsid w:val="0063194C"/>
    <w:rsid w:val="00646F19"/>
    <w:rsid w:val="00647C13"/>
    <w:rsid w:val="00664309"/>
    <w:rsid w:val="006644F1"/>
    <w:rsid w:val="00677598"/>
    <w:rsid w:val="006806FA"/>
    <w:rsid w:val="00683B68"/>
    <w:rsid w:val="0069137C"/>
    <w:rsid w:val="00691FBA"/>
    <w:rsid w:val="006951AF"/>
    <w:rsid w:val="006A0D8C"/>
    <w:rsid w:val="006A5691"/>
    <w:rsid w:val="006B243C"/>
    <w:rsid w:val="006B4AF4"/>
    <w:rsid w:val="006C420B"/>
    <w:rsid w:val="006D3B41"/>
    <w:rsid w:val="006D5D88"/>
    <w:rsid w:val="006D748F"/>
    <w:rsid w:val="006D7C50"/>
    <w:rsid w:val="006E7E87"/>
    <w:rsid w:val="00700D02"/>
    <w:rsid w:val="00701BA3"/>
    <w:rsid w:val="00714F8D"/>
    <w:rsid w:val="0071751F"/>
    <w:rsid w:val="00730273"/>
    <w:rsid w:val="00734471"/>
    <w:rsid w:val="007353CF"/>
    <w:rsid w:val="00736630"/>
    <w:rsid w:val="00745842"/>
    <w:rsid w:val="00747B5C"/>
    <w:rsid w:val="0075145A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5C7C"/>
    <w:rsid w:val="00787B54"/>
    <w:rsid w:val="007902E9"/>
    <w:rsid w:val="00791836"/>
    <w:rsid w:val="00795B89"/>
    <w:rsid w:val="007A13C4"/>
    <w:rsid w:val="007A1F9C"/>
    <w:rsid w:val="007A2D6C"/>
    <w:rsid w:val="007A42C4"/>
    <w:rsid w:val="007A61BA"/>
    <w:rsid w:val="007B6299"/>
    <w:rsid w:val="007C06BE"/>
    <w:rsid w:val="007C3D50"/>
    <w:rsid w:val="007C65E1"/>
    <w:rsid w:val="007D0263"/>
    <w:rsid w:val="007E053D"/>
    <w:rsid w:val="007E5305"/>
    <w:rsid w:val="007E7241"/>
    <w:rsid w:val="007E76BD"/>
    <w:rsid w:val="007F143D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36828"/>
    <w:rsid w:val="00841000"/>
    <w:rsid w:val="0086357E"/>
    <w:rsid w:val="008655F3"/>
    <w:rsid w:val="008708FD"/>
    <w:rsid w:val="0087122A"/>
    <w:rsid w:val="00871C1C"/>
    <w:rsid w:val="00873922"/>
    <w:rsid w:val="00873E46"/>
    <w:rsid w:val="00875431"/>
    <w:rsid w:val="00880E07"/>
    <w:rsid w:val="0088444C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68D4"/>
    <w:rsid w:val="008C0495"/>
    <w:rsid w:val="008C4790"/>
    <w:rsid w:val="008C6D3B"/>
    <w:rsid w:val="008D0FDE"/>
    <w:rsid w:val="008D265E"/>
    <w:rsid w:val="008D4033"/>
    <w:rsid w:val="008D44BB"/>
    <w:rsid w:val="008D4B32"/>
    <w:rsid w:val="008D73F3"/>
    <w:rsid w:val="008D7FE1"/>
    <w:rsid w:val="008E12FB"/>
    <w:rsid w:val="008E5740"/>
    <w:rsid w:val="008F0C4C"/>
    <w:rsid w:val="008F0D20"/>
    <w:rsid w:val="008F47C7"/>
    <w:rsid w:val="0090347B"/>
    <w:rsid w:val="00906FA4"/>
    <w:rsid w:val="0092004D"/>
    <w:rsid w:val="0093062E"/>
    <w:rsid w:val="00930848"/>
    <w:rsid w:val="00935A81"/>
    <w:rsid w:val="00941471"/>
    <w:rsid w:val="00957A47"/>
    <w:rsid w:val="009631D2"/>
    <w:rsid w:val="0096522D"/>
    <w:rsid w:val="0096573D"/>
    <w:rsid w:val="009665D6"/>
    <w:rsid w:val="009715DE"/>
    <w:rsid w:val="00973166"/>
    <w:rsid w:val="0097719B"/>
    <w:rsid w:val="00986238"/>
    <w:rsid w:val="00990C71"/>
    <w:rsid w:val="00991B57"/>
    <w:rsid w:val="0099625A"/>
    <w:rsid w:val="009A5C7A"/>
    <w:rsid w:val="009B1E6E"/>
    <w:rsid w:val="009B2BB6"/>
    <w:rsid w:val="009D0496"/>
    <w:rsid w:val="009D3177"/>
    <w:rsid w:val="009D721B"/>
    <w:rsid w:val="009E0925"/>
    <w:rsid w:val="009E56C4"/>
    <w:rsid w:val="009F274A"/>
    <w:rsid w:val="009F53D0"/>
    <w:rsid w:val="009F79E5"/>
    <w:rsid w:val="00A01A19"/>
    <w:rsid w:val="00A02C8A"/>
    <w:rsid w:val="00A10990"/>
    <w:rsid w:val="00A11002"/>
    <w:rsid w:val="00A11817"/>
    <w:rsid w:val="00A13FF4"/>
    <w:rsid w:val="00A16DEE"/>
    <w:rsid w:val="00A22D7D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021"/>
    <w:rsid w:val="00A66623"/>
    <w:rsid w:val="00A703CA"/>
    <w:rsid w:val="00A71340"/>
    <w:rsid w:val="00A72269"/>
    <w:rsid w:val="00A800A3"/>
    <w:rsid w:val="00A87FBD"/>
    <w:rsid w:val="00A9007F"/>
    <w:rsid w:val="00A97650"/>
    <w:rsid w:val="00A97704"/>
    <w:rsid w:val="00AA0F9A"/>
    <w:rsid w:val="00AA449C"/>
    <w:rsid w:val="00AA6EE6"/>
    <w:rsid w:val="00AA7AA9"/>
    <w:rsid w:val="00AB0CE5"/>
    <w:rsid w:val="00AB1B1E"/>
    <w:rsid w:val="00AB2054"/>
    <w:rsid w:val="00AB4875"/>
    <w:rsid w:val="00AB6D2B"/>
    <w:rsid w:val="00AC07E6"/>
    <w:rsid w:val="00AC246C"/>
    <w:rsid w:val="00AC420C"/>
    <w:rsid w:val="00AD08C3"/>
    <w:rsid w:val="00AD0AA7"/>
    <w:rsid w:val="00AD1A23"/>
    <w:rsid w:val="00AD47D6"/>
    <w:rsid w:val="00AE0983"/>
    <w:rsid w:val="00AE364E"/>
    <w:rsid w:val="00AE581E"/>
    <w:rsid w:val="00AE63B8"/>
    <w:rsid w:val="00AE66AB"/>
    <w:rsid w:val="00AE67B2"/>
    <w:rsid w:val="00AF58BC"/>
    <w:rsid w:val="00AF627D"/>
    <w:rsid w:val="00B00178"/>
    <w:rsid w:val="00B07EB9"/>
    <w:rsid w:val="00B11BB0"/>
    <w:rsid w:val="00B12569"/>
    <w:rsid w:val="00B12899"/>
    <w:rsid w:val="00B13E05"/>
    <w:rsid w:val="00B151D1"/>
    <w:rsid w:val="00B20C80"/>
    <w:rsid w:val="00B212D1"/>
    <w:rsid w:val="00B25A53"/>
    <w:rsid w:val="00B25B89"/>
    <w:rsid w:val="00B26EE6"/>
    <w:rsid w:val="00B34CA5"/>
    <w:rsid w:val="00B370AD"/>
    <w:rsid w:val="00B43427"/>
    <w:rsid w:val="00B43C47"/>
    <w:rsid w:val="00B44EE3"/>
    <w:rsid w:val="00B51200"/>
    <w:rsid w:val="00B53978"/>
    <w:rsid w:val="00B57A63"/>
    <w:rsid w:val="00B65C73"/>
    <w:rsid w:val="00B673D8"/>
    <w:rsid w:val="00B67BFD"/>
    <w:rsid w:val="00B70B73"/>
    <w:rsid w:val="00B7207A"/>
    <w:rsid w:val="00B739F4"/>
    <w:rsid w:val="00B75E92"/>
    <w:rsid w:val="00B825C5"/>
    <w:rsid w:val="00B8325C"/>
    <w:rsid w:val="00B84A72"/>
    <w:rsid w:val="00B919D9"/>
    <w:rsid w:val="00B9592C"/>
    <w:rsid w:val="00B95A5F"/>
    <w:rsid w:val="00BA0E4D"/>
    <w:rsid w:val="00BA31D3"/>
    <w:rsid w:val="00BA3F7F"/>
    <w:rsid w:val="00BA4485"/>
    <w:rsid w:val="00BB56F4"/>
    <w:rsid w:val="00BC1180"/>
    <w:rsid w:val="00BC2577"/>
    <w:rsid w:val="00BC29FC"/>
    <w:rsid w:val="00BD1B82"/>
    <w:rsid w:val="00BD69F9"/>
    <w:rsid w:val="00BD6B41"/>
    <w:rsid w:val="00BD6E87"/>
    <w:rsid w:val="00BE2CBA"/>
    <w:rsid w:val="00BE3885"/>
    <w:rsid w:val="00BE40BA"/>
    <w:rsid w:val="00BE55A6"/>
    <w:rsid w:val="00BE713C"/>
    <w:rsid w:val="00BE784D"/>
    <w:rsid w:val="00BF5951"/>
    <w:rsid w:val="00C02B57"/>
    <w:rsid w:val="00C02D30"/>
    <w:rsid w:val="00C11486"/>
    <w:rsid w:val="00C12131"/>
    <w:rsid w:val="00C14204"/>
    <w:rsid w:val="00C24294"/>
    <w:rsid w:val="00C313AE"/>
    <w:rsid w:val="00C323DD"/>
    <w:rsid w:val="00C33489"/>
    <w:rsid w:val="00C426C7"/>
    <w:rsid w:val="00C429FD"/>
    <w:rsid w:val="00C44AC7"/>
    <w:rsid w:val="00C4660F"/>
    <w:rsid w:val="00C4690C"/>
    <w:rsid w:val="00C474AC"/>
    <w:rsid w:val="00C55374"/>
    <w:rsid w:val="00C565C6"/>
    <w:rsid w:val="00C57E21"/>
    <w:rsid w:val="00C61BF9"/>
    <w:rsid w:val="00C61D44"/>
    <w:rsid w:val="00C636B3"/>
    <w:rsid w:val="00C66DD0"/>
    <w:rsid w:val="00C80200"/>
    <w:rsid w:val="00C862EF"/>
    <w:rsid w:val="00C9298B"/>
    <w:rsid w:val="00C93B2A"/>
    <w:rsid w:val="00C9489F"/>
    <w:rsid w:val="00CA2028"/>
    <w:rsid w:val="00CA33C1"/>
    <w:rsid w:val="00CA3963"/>
    <w:rsid w:val="00CA6AAE"/>
    <w:rsid w:val="00CA763D"/>
    <w:rsid w:val="00CB0B80"/>
    <w:rsid w:val="00CC1C5C"/>
    <w:rsid w:val="00CC2756"/>
    <w:rsid w:val="00CC7EC9"/>
    <w:rsid w:val="00CD6661"/>
    <w:rsid w:val="00CE1474"/>
    <w:rsid w:val="00CE1BBA"/>
    <w:rsid w:val="00CF59EA"/>
    <w:rsid w:val="00CF6587"/>
    <w:rsid w:val="00D0140D"/>
    <w:rsid w:val="00D0542D"/>
    <w:rsid w:val="00D146E1"/>
    <w:rsid w:val="00D20D52"/>
    <w:rsid w:val="00D241C0"/>
    <w:rsid w:val="00D26214"/>
    <w:rsid w:val="00D2750E"/>
    <w:rsid w:val="00D41375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A3AC9"/>
    <w:rsid w:val="00DC04BB"/>
    <w:rsid w:val="00DC08E8"/>
    <w:rsid w:val="00DC5E60"/>
    <w:rsid w:val="00DD1C6F"/>
    <w:rsid w:val="00DD287B"/>
    <w:rsid w:val="00DD5336"/>
    <w:rsid w:val="00DD5345"/>
    <w:rsid w:val="00DD639F"/>
    <w:rsid w:val="00DD664F"/>
    <w:rsid w:val="00DE2EB8"/>
    <w:rsid w:val="00DF19B0"/>
    <w:rsid w:val="00DF6EE3"/>
    <w:rsid w:val="00E02E2E"/>
    <w:rsid w:val="00E05D99"/>
    <w:rsid w:val="00E05F37"/>
    <w:rsid w:val="00E22B4C"/>
    <w:rsid w:val="00E23A67"/>
    <w:rsid w:val="00E33F66"/>
    <w:rsid w:val="00E370DC"/>
    <w:rsid w:val="00E46BBF"/>
    <w:rsid w:val="00E506F1"/>
    <w:rsid w:val="00E6062F"/>
    <w:rsid w:val="00E626BE"/>
    <w:rsid w:val="00E67ECF"/>
    <w:rsid w:val="00E7020D"/>
    <w:rsid w:val="00E77CB9"/>
    <w:rsid w:val="00E81CF4"/>
    <w:rsid w:val="00E8544A"/>
    <w:rsid w:val="00E873AF"/>
    <w:rsid w:val="00E96F17"/>
    <w:rsid w:val="00EA1E36"/>
    <w:rsid w:val="00EB0547"/>
    <w:rsid w:val="00EB739A"/>
    <w:rsid w:val="00EC3518"/>
    <w:rsid w:val="00ED23B3"/>
    <w:rsid w:val="00ED5777"/>
    <w:rsid w:val="00EE4D9A"/>
    <w:rsid w:val="00F00A20"/>
    <w:rsid w:val="00F03162"/>
    <w:rsid w:val="00F078D9"/>
    <w:rsid w:val="00F13518"/>
    <w:rsid w:val="00F214A0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23E7"/>
    <w:rsid w:val="00F552F2"/>
    <w:rsid w:val="00F55450"/>
    <w:rsid w:val="00F55C8C"/>
    <w:rsid w:val="00F56FD4"/>
    <w:rsid w:val="00F70788"/>
    <w:rsid w:val="00F72111"/>
    <w:rsid w:val="00F72A6D"/>
    <w:rsid w:val="00F755D2"/>
    <w:rsid w:val="00F81E52"/>
    <w:rsid w:val="00F82070"/>
    <w:rsid w:val="00F8309D"/>
    <w:rsid w:val="00F8399C"/>
    <w:rsid w:val="00F90120"/>
    <w:rsid w:val="00F91503"/>
    <w:rsid w:val="00F95BE3"/>
    <w:rsid w:val="00FA1A0F"/>
    <w:rsid w:val="00FA63B6"/>
    <w:rsid w:val="00FA7A4D"/>
    <w:rsid w:val="00FB3928"/>
    <w:rsid w:val="00FC2D0B"/>
    <w:rsid w:val="00FC3158"/>
    <w:rsid w:val="00FC5E09"/>
    <w:rsid w:val="00FC78F4"/>
    <w:rsid w:val="00FD6123"/>
    <w:rsid w:val="00FE1816"/>
    <w:rsid w:val="00FE6984"/>
    <w:rsid w:val="00FE71FE"/>
    <w:rsid w:val="00FE791E"/>
    <w:rsid w:val="00FF16EE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E593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1734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3</cp:revision>
  <dcterms:created xsi:type="dcterms:W3CDTF">2024-05-20T20:19:00Z</dcterms:created>
  <dcterms:modified xsi:type="dcterms:W3CDTF">2024-05-20T20:20:00Z</dcterms:modified>
</cp:coreProperties>
</file>