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DD3" w:rsidRPr="004530D1" w:rsidRDefault="00B1577A" w:rsidP="00A53DD3">
      <w:pPr>
        <w:pStyle w:val="PargrafodaLista"/>
        <w:widowControl w:val="0"/>
        <w:tabs>
          <w:tab w:val="left" w:pos="284"/>
        </w:tabs>
        <w:autoSpaceDE w:val="0"/>
        <w:autoSpaceDN w:val="0"/>
        <w:spacing w:after="0" w:line="276" w:lineRule="auto"/>
        <w:ind w:left="0" w:right="332"/>
        <w:contextualSpacing w:val="0"/>
        <w:jc w:val="both"/>
        <w:rPr>
          <w:rFonts w:asciiTheme="minorHAnsi" w:hAnsiTheme="minorHAnsi" w:cstheme="minorHAnsi"/>
          <w:b/>
          <w:sz w:val="24"/>
          <w:szCs w:val="24"/>
        </w:rPr>
      </w:pPr>
      <w:r w:rsidRPr="004530D1">
        <w:rPr>
          <w:rFonts w:asciiTheme="minorHAnsi" w:hAnsiTheme="minorHAnsi" w:cstheme="minorHAnsi"/>
          <w:b/>
          <w:sz w:val="24"/>
          <w:szCs w:val="24"/>
        </w:rPr>
        <w:t xml:space="preserve"> </w:t>
      </w:r>
    </w:p>
    <w:p w:rsidR="00A53DD3" w:rsidRPr="004530D1" w:rsidRDefault="00A53DD3" w:rsidP="00A53DD3">
      <w:pPr>
        <w:pStyle w:val="PargrafodaLista"/>
        <w:widowControl w:val="0"/>
        <w:tabs>
          <w:tab w:val="left" w:pos="284"/>
        </w:tabs>
        <w:autoSpaceDE w:val="0"/>
        <w:autoSpaceDN w:val="0"/>
        <w:spacing w:after="0" w:line="276" w:lineRule="auto"/>
        <w:ind w:left="0" w:right="332"/>
        <w:contextualSpacing w:val="0"/>
        <w:jc w:val="both"/>
        <w:rPr>
          <w:rFonts w:asciiTheme="minorHAnsi" w:hAnsiTheme="minorHAnsi" w:cstheme="minorHAnsi"/>
          <w:b/>
          <w:sz w:val="24"/>
          <w:szCs w:val="24"/>
        </w:rPr>
      </w:pPr>
    </w:p>
    <w:sdt>
      <w:sdtPr>
        <w:rPr>
          <w:rFonts w:asciiTheme="minorHAnsi" w:eastAsia="Calibri" w:hAnsiTheme="minorHAnsi" w:cstheme="minorHAnsi"/>
          <w:b w:val="0"/>
          <w:bCs w:val="0"/>
          <w:caps w:val="0"/>
          <w:sz w:val="22"/>
          <w:szCs w:val="24"/>
        </w:rPr>
        <w:id w:val="1222704047"/>
        <w:docPartObj>
          <w:docPartGallery w:val="Table of Contents"/>
          <w:docPartUnique/>
        </w:docPartObj>
      </w:sdtPr>
      <w:sdtEndPr/>
      <w:sdtContent>
        <w:p w:rsidR="00FF5C95" w:rsidRPr="004530D1" w:rsidRDefault="004530D1" w:rsidP="004530D1">
          <w:pPr>
            <w:pStyle w:val="CabealhodoSumrio"/>
            <w:jc w:val="left"/>
            <w:rPr>
              <w:rFonts w:asciiTheme="minorHAnsi" w:hAnsiTheme="minorHAnsi" w:cstheme="minorHAnsi"/>
              <w:szCs w:val="24"/>
            </w:rPr>
          </w:pPr>
          <w:r w:rsidRPr="004530D1">
            <w:rPr>
              <w:rFonts w:asciiTheme="minorHAnsi" w:eastAsia="Calibri" w:hAnsiTheme="minorHAnsi" w:cstheme="minorHAnsi"/>
              <w:b w:val="0"/>
              <w:bCs w:val="0"/>
              <w:caps w:val="0"/>
              <w:szCs w:val="24"/>
            </w:rPr>
            <w:t xml:space="preserve">   </w:t>
          </w:r>
          <w:r w:rsidR="00FF5C95" w:rsidRPr="004530D1">
            <w:rPr>
              <w:rFonts w:asciiTheme="minorHAnsi" w:hAnsiTheme="minorHAnsi" w:cstheme="minorHAnsi"/>
              <w:szCs w:val="24"/>
            </w:rPr>
            <w:t>S</w:t>
          </w:r>
          <w:r w:rsidRPr="004530D1">
            <w:rPr>
              <w:rFonts w:asciiTheme="minorHAnsi" w:hAnsiTheme="minorHAnsi" w:cstheme="minorHAnsi"/>
              <w:caps w:val="0"/>
              <w:szCs w:val="24"/>
            </w:rPr>
            <w:t>umário</w:t>
          </w:r>
        </w:p>
        <w:p w:rsidR="006C000D" w:rsidRDefault="00FF5C95">
          <w:pPr>
            <w:pStyle w:val="Sumrio2"/>
            <w:tabs>
              <w:tab w:val="left" w:pos="660"/>
              <w:tab w:val="right" w:leader="dot" w:pos="9961"/>
            </w:tabs>
            <w:rPr>
              <w:noProof/>
              <w:lang w:eastAsia="pt-BR"/>
            </w:rPr>
          </w:pPr>
          <w:r w:rsidRPr="004530D1">
            <w:rPr>
              <w:rFonts w:cstheme="minorHAnsi"/>
              <w:sz w:val="24"/>
              <w:szCs w:val="24"/>
            </w:rPr>
            <w:fldChar w:fldCharType="begin"/>
          </w:r>
          <w:r w:rsidRPr="004530D1">
            <w:rPr>
              <w:rFonts w:cstheme="minorHAnsi"/>
              <w:sz w:val="24"/>
              <w:szCs w:val="24"/>
            </w:rPr>
            <w:instrText xml:space="preserve"> TOC \o "1-3" \h \z \u </w:instrText>
          </w:r>
          <w:r w:rsidRPr="004530D1">
            <w:rPr>
              <w:rFonts w:cstheme="minorHAnsi"/>
              <w:sz w:val="24"/>
              <w:szCs w:val="24"/>
            </w:rPr>
            <w:fldChar w:fldCharType="separate"/>
          </w:r>
          <w:hyperlink w:anchor="_Toc57804948" w:history="1">
            <w:r w:rsidR="006C000D" w:rsidRPr="00B54291">
              <w:rPr>
                <w:rStyle w:val="Hyperlink"/>
                <w:rFonts w:cstheme="minorHAnsi"/>
                <w:noProof/>
              </w:rPr>
              <w:t>1.</w:t>
            </w:r>
            <w:r w:rsidR="006C000D">
              <w:rPr>
                <w:noProof/>
                <w:lang w:eastAsia="pt-BR"/>
              </w:rPr>
              <w:tab/>
            </w:r>
            <w:r w:rsidR="006C000D" w:rsidRPr="00B54291">
              <w:rPr>
                <w:rStyle w:val="Hyperlink"/>
                <w:rFonts w:cstheme="minorHAnsi"/>
                <w:noProof/>
              </w:rPr>
              <w:t>OBJETIVO:</w:t>
            </w:r>
            <w:r w:rsidR="006C000D">
              <w:rPr>
                <w:noProof/>
                <w:webHidden/>
              </w:rPr>
              <w:tab/>
            </w:r>
            <w:r w:rsidR="006C000D">
              <w:rPr>
                <w:noProof/>
                <w:webHidden/>
              </w:rPr>
              <w:fldChar w:fldCharType="begin"/>
            </w:r>
            <w:r w:rsidR="006C000D">
              <w:rPr>
                <w:noProof/>
                <w:webHidden/>
              </w:rPr>
              <w:instrText xml:space="preserve"> PAGEREF _Toc57804948 \h </w:instrText>
            </w:r>
            <w:r w:rsidR="006C000D">
              <w:rPr>
                <w:noProof/>
                <w:webHidden/>
              </w:rPr>
            </w:r>
            <w:r w:rsidR="006C000D">
              <w:rPr>
                <w:noProof/>
                <w:webHidden/>
              </w:rPr>
              <w:fldChar w:fldCharType="separate"/>
            </w:r>
            <w:r w:rsidR="006C000D">
              <w:rPr>
                <w:noProof/>
                <w:webHidden/>
              </w:rPr>
              <w:t>2</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49" w:history="1">
            <w:r w:rsidR="006C000D" w:rsidRPr="00B54291">
              <w:rPr>
                <w:rStyle w:val="Hyperlink"/>
                <w:rFonts w:cstheme="minorHAnsi"/>
                <w:noProof/>
              </w:rPr>
              <w:t>2.</w:t>
            </w:r>
            <w:r w:rsidR="006C000D">
              <w:rPr>
                <w:noProof/>
                <w:lang w:eastAsia="pt-BR"/>
              </w:rPr>
              <w:tab/>
            </w:r>
            <w:r w:rsidR="006C000D" w:rsidRPr="00B54291">
              <w:rPr>
                <w:rStyle w:val="Hyperlink"/>
                <w:rFonts w:cstheme="minorHAnsi"/>
                <w:noProof/>
              </w:rPr>
              <w:t>FLUXO DO PRONTUÁRIO E DO PROCESSAMENTO DA PRODUÇÃO HOSPITALAR</w:t>
            </w:r>
            <w:r w:rsidR="006C000D">
              <w:rPr>
                <w:noProof/>
                <w:webHidden/>
              </w:rPr>
              <w:tab/>
            </w:r>
            <w:r w:rsidR="006C000D">
              <w:rPr>
                <w:noProof/>
                <w:webHidden/>
              </w:rPr>
              <w:fldChar w:fldCharType="begin"/>
            </w:r>
            <w:r w:rsidR="006C000D">
              <w:rPr>
                <w:noProof/>
                <w:webHidden/>
              </w:rPr>
              <w:instrText xml:space="preserve"> PAGEREF _Toc57804949 \h </w:instrText>
            </w:r>
            <w:r w:rsidR="006C000D">
              <w:rPr>
                <w:noProof/>
                <w:webHidden/>
              </w:rPr>
            </w:r>
            <w:r w:rsidR="006C000D">
              <w:rPr>
                <w:noProof/>
                <w:webHidden/>
              </w:rPr>
              <w:fldChar w:fldCharType="separate"/>
            </w:r>
            <w:r w:rsidR="006C000D">
              <w:rPr>
                <w:noProof/>
                <w:webHidden/>
              </w:rPr>
              <w:t>2</w:t>
            </w:r>
            <w:r w:rsidR="006C000D">
              <w:rPr>
                <w:noProof/>
                <w:webHidden/>
              </w:rPr>
              <w:fldChar w:fldCharType="end"/>
            </w:r>
          </w:hyperlink>
        </w:p>
        <w:p w:rsidR="006C000D" w:rsidRDefault="003815EE">
          <w:pPr>
            <w:pStyle w:val="Sumrio2"/>
            <w:tabs>
              <w:tab w:val="left" w:pos="880"/>
              <w:tab w:val="right" w:leader="dot" w:pos="9961"/>
            </w:tabs>
            <w:rPr>
              <w:noProof/>
              <w:lang w:eastAsia="pt-BR"/>
            </w:rPr>
          </w:pPr>
          <w:hyperlink w:anchor="_Toc57804950" w:history="1">
            <w:r w:rsidR="006C000D" w:rsidRPr="00B54291">
              <w:rPr>
                <w:rStyle w:val="Hyperlink"/>
                <w:rFonts w:cstheme="minorHAnsi"/>
                <w:noProof/>
              </w:rPr>
              <w:t>2.1</w:t>
            </w:r>
            <w:r w:rsidR="006C000D">
              <w:rPr>
                <w:noProof/>
                <w:lang w:eastAsia="pt-BR"/>
              </w:rPr>
              <w:tab/>
            </w:r>
            <w:r w:rsidR="006C000D" w:rsidRPr="00B54291">
              <w:rPr>
                <w:rStyle w:val="Hyperlink"/>
                <w:rFonts w:cstheme="minorHAnsi"/>
                <w:noProof/>
              </w:rPr>
              <w:t>Informações Gerais</w:t>
            </w:r>
            <w:r w:rsidR="006C000D">
              <w:rPr>
                <w:noProof/>
                <w:webHidden/>
              </w:rPr>
              <w:tab/>
            </w:r>
            <w:r w:rsidR="006C000D">
              <w:rPr>
                <w:noProof/>
                <w:webHidden/>
              </w:rPr>
              <w:fldChar w:fldCharType="begin"/>
            </w:r>
            <w:r w:rsidR="006C000D">
              <w:rPr>
                <w:noProof/>
                <w:webHidden/>
              </w:rPr>
              <w:instrText xml:space="preserve"> PAGEREF _Toc57804950 \h </w:instrText>
            </w:r>
            <w:r w:rsidR="006C000D">
              <w:rPr>
                <w:noProof/>
                <w:webHidden/>
              </w:rPr>
            </w:r>
            <w:r w:rsidR="006C000D">
              <w:rPr>
                <w:noProof/>
                <w:webHidden/>
              </w:rPr>
              <w:fldChar w:fldCharType="separate"/>
            </w:r>
            <w:r w:rsidR="006C000D">
              <w:rPr>
                <w:noProof/>
                <w:webHidden/>
              </w:rPr>
              <w:t>2</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51" w:history="1">
            <w:r w:rsidR="006C000D" w:rsidRPr="00B54291">
              <w:rPr>
                <w:rStyle w:val="Hyperlink"/>
                <w:noProof/>
              </w:rPr>
              <w:t>3.</w:t>
            </w:r>
            <w:r w:rsidR="006C000D">
              <w:rPr>
                <w:noProof/>
                <w:lang w:eastAsia="pt-BR"/>
              </w:rPr>
              <w:tab/>
            </w:r>
            <w:r w:rsidR="006C000D" w:rsidRPr="00B54291">
              <w:rPr>
                <w:rStyle w:val="Hyperlink"/>
                <w:rFonts w:cstheme="minorHAnsi"/>
                <w:noProof/>
              </w:rPr>
              <w:t>FLUXO DO FATURAMENTO DO BOLETIM DE PRODUÇÃO AMBULATORIAL - BPA</w:t>
            </w:r>
            <w:r w:rsidR="006C000D">
              <w:rPr>
                <w:noProof/>
                <w:webHidden/>
              </w:rPr>
              <w:tab/>
            </w:r>
            <w:r w:rsidR="006C000D">
              <w:rPr>
                <w:noProof/>
                <w:webHidden/>
              </w:rPr>
              <w:fldChar w:fldCharType="begin"/>
            </w:r>
            <w:r w:rsidR="006C000D">
              <w:rPr>
                <w:noProof/>
                <w:webHidden/>
              </w:rPr>
              <w:instrText xml:space="preserve"> PAGEREF _Toc57804951 \h </w:instrText>
            </w:r>
            <w:r w:rsidR="006C000D">
              <w:rPr>
                <w:noProof/>
                <w:webHidden/>
              </w:rPr>
            </w:r>
            <w:r w:rsidR="006C000D">
              <w:rPr>
                <w:noProof/>
                <w:webHidden/>
              </w:rPr>
              <w:fldChar w:fldCharType="separate"/>
            </w:r>
            <w:r w:rsidR="006C000D">
              <w:rPr>
                <w:noProof/>
                <w:webHidden/>
              </w:rPr>
              <w:t>5</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52" w:history="1">
            <w:r w:rsidR="006C000D" w:rsidRPr="00B54291">
              <w:rPr>
                <w:rStyle w:val="Hyperlink"/>
                <w:rFonts w:cstheme="minorHAnsi"/>
                <w:noProof/>
              </w:rPr>
              <w:t>3.1 Informações Gerais</w:t>
            </w:r>
            <w:r w:rsidR="006C000D">
              <w:rPr>
                <w:noProof/>
                <w:webHidden/>
              </w:rPr>
              <w:tab/>
            </w:r>
            <w:r w:rsidR="006C000D">
              <w:rPr>
                <w:noProof/>
                <w:webHidden/>
              </w:rPr>
              <w:fldChar w:fldCharType="begin"/>
            </w:r>
            <w:r w:rsidR="006C000D">
              <w:rPr>
                <w:noProof/>
                <w:webHidden/>
              </w:rPr>
              <w:instrText xml:space="preserve"> PAGEREF _Toc57804952 \h </w:instrText>
            </w:r>
            <w:r w:rsidR="006C000D">
              <w:rPr>
                <w:noProof/>
                <w:webHidden/>
              </w:rPr>
            </w:r>
            <w:r w:rsidR="006C000D">
              <w:rPr>
                <w:noProof/>
                <w:webHidden/>
              </w:rPr>
              <w:fldChar w:fldCharType="separate"/>
            </w:r>
            <w:r w:rsidR="006C000D">
              <w:rPr>
                <w:noProof/>
                <w:webHidden/>
              </w:rPr>
              <w:t>5</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53" w:history="1">
            <w:r w:rsidR="006C000D" w:rsidRPr="00B54291">
              <w:rPr>
                <w:rStyle w:val="Hyperlink"/>
                <w:rFonts w:cstheme="minorHAnsi"/>
                <w:noProof/>
              </w:rPr>
              <w:t>4.</w:t>
            </w:r>
            <w:r w:rsidR="006C000D">
              <w:rPr>
                <w:noProof/>
                <w:lang w:eastAsia="pt-BR"/>
              </w:rPr>
              <w:tab/>
            </w:r>
            <w:r w:rsidR="006C000D" w:rsidRPr="00B54291">
              <w:rPr>
                <w:rStyle w:val="Hyperlink"/>
                <w:rFonts w:cstheme="minorHAnsi"/>
                <w:noProof/>
              </w:rPr>
              <w:t>FLUXO DE</w:t>
            </w:r>
            <w:r w:rsidR="006C000D" w:rsidRPr="00B54291">
              <w:rPr>
                <w:rStyle w:val="Hyperlink"/>
                <w:noProof/>
              </w:rPr>
              <w:t xml:space="preserve"> </w:t>
            </w:r>
            <w:r w:rsidR="006C000D" w:rsidRPr="00B54291">
              <w:rPr>
                <w:rStyle w:val="Hyperlink"/>
                <w:rFonts w:cstheme="minorHAnsi"/>
                <w:noProof/>
              </w:rPr>
              <w:t>PROCESSAMENTO DO CNES – TRANSMISSÃO DIRETA DE DADOS</w:t>
            </w:r>
            <w:r w:rsidR="006C000D">
              <w:rPr>
                <w:noProof/>
                <w:webHidden/>
              </w:rPr>
              <w:tab/>
            </w:r>
            <w:r w:rsidR="006C000D">
              <w:rPr>
                <w:noProof/>
                <w:webHidden/>
              </w:rPr>
              <w:fldChar w:fldCharType="begin"/>
            </w:r>
            <w:r w:rsidR="006C000D">
              <w:rPr>
                <w:noProof/>
                <w:webHidden/>
              </w:rPr>
              <w:instrText xml:space="preserve"> PAGEREF _Toc57804953 \h </w:instrText>
            </w:r>
            <w:r w:rsidR="006C000D">
              <w:rPr>
                <w:noProof/>
                <w:webHidden/>
              </w:rPr>
            </w:r>
            <w:r w:rsidR="006C000D">
              <w:rPr>
                <w:noProof/>
                <w:webHidden/>
              </w:rPr>
              <w:fldChar w:fldCharType="separate"/>
            </w:r>
            <w:r w:rsidR="006C000D">
              <w:rPr>
                <w:noProof/>
                <w:webHidden/>
              </w:rPr>
              <w:t>6</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54" w:history="1">
            <w:r w:rsidR="006C000D" w:rsidRPr="00B54291">
              <w:rPr>
                <w:rStyle w:val="Hyperlink"/>
                <w:rFonts w:cstheme="minorHAnsi"/>
                <w:noProof/>
              </w:rPr>
              <w:t>4.1 Informações Gerais</w:t>
            </w:r>
            <w:r w:rsidR="006C000D">
              <w:rPr>
                <w:noProof/>
                <w:webHidden/>
              </w:rPr>
              <w:tab/>
            </w:r>
            <w:r w:rsidR="006C000D">
              <w:rPr>
                <w:noProof/>
                <w:webHidden/>
              </w:rPr>
              <w:fldChar w:fldCharType="begin"/>
            </w:r>
            <w:r w:rsidR="006C000D">
              <w:rPr>
                <w:noProof/>
                <w:webHidden/>
              </w:rPr>
              <w:instrText xml:space="preserve"> PAGEREF _Toc57804954 \h </w:instrText>
            </w:r>
            <w:r w:rsidR="006C000D">
              <w:rPr>
                <w:noProof/>
                <w:webHidden/>
              </w:rPr>
            </w:r>
            <w:r w:rsidR="006C000D">
              <w:rPr>
                <w:noProof/>
                <w:webHidden/>
              </w:rPr>
              <w:fldChar w:fldCharType="separate"/>
            </w:r>
            <w:r w:rsidR="006C000D">
              <w:rPr>
                <w:noProof/>
                <w:webHidden/>
              </w:rPr>
              <w:t>6</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55" w:history="1">
            <w:r w:rsidR="006C000D" w:rsidRPr="00B54291">
              <w:rPr>
                <w:rStyle w:val="Hyperlink"/>
                <w:rFonts w:cstheme="minorHAnsi"/>
                <w:noProof/>
              </w:rPr>
              <w:t>5.</w:t>
            </w:r>
            <w:r w:rsidR="006C000D">
              <w:rPr>
                <w:noProof/>
                <w:lang w:eastAsia="pt-BR"/>
              </w:rPr>
              <w:tab/>
            </w:r>
            <w:r w:rsidR="006C000D" w:rsidRPr="00B54291">
              <w:rPr>
                <w:rStyle w:val="Hyperlink"/>
                <w:rFonts w:cstheme="minorHAnsi"/>
                <w:noProof/>
              </w:rPr>
              <w:t>FLUXO DISPOSIÇÃO DOS PRONTUÁRIOS PARA ENVIO AS CONTAS MÉDICAS</w:t>
            </w:r>
            <w:r w:rsidR="006C000D">
              <w:rPr>
                <w:noProof/>
                <w:webHidden/>
              </w:rPr>
              <w:tab/>
            </w:r>
            <w:r w:rsidR="006C000D">
              <w:rPr>
                <w:noProof/>
                <w:webHidden/>
              </w:rPr>
              <w:fldChar w:fldCharType="begin"/>
            </w:r>
            <w:r w:rsidR="006C000D">
              <w:rPr>
                <w:noProof/>
                <w:webHidden/>
              </w:rPr>
              <w:instrText xml:space="preserve"> PAGEREF _Toc57804955 \h </w:instrText>
            </w:r>
            <w:r w:rsidR="006C000D">
              <w:rPr>
                <w:noProof/>
                <w:webHidden/>
              </w:rPr>
            </w:r>
            <w:r w:rsidR="006C000D">
              <w:rPr>
                <w:noProof/>
                <w:webHidden/>
              </w:rPr>
              <w:fldChar w:fldCharType="separate"/>
            </w:r>
            <w:r w:rsidR="006C000D">
              <w:rPr>
                <w:noProof/>
                <w:webHidden/>
              </w:rPr>
              <w:t>8</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56" w:history="1">
            <w:r w:rsidR="006C000D" w:rsidRPr="00B54291">
              <w:rPr>
                <w:rStyle w:val="Hyperlink"/>
                <w:rFonts w:cstheme="minorHAnsi"/>
                <w:noProof/>
              </w:rPr>
              <w:t>5.1. Informações Gerais</w:t>
            </w:r>
            <w:r w:rsidR="006C000D">
              <w:rPr>
                <w:noProof/>
                <w:webHidden/>
              </w:rPr>
              <w:tab/>
            </w:r>
            <w:r w:rsidR="006C000D">
              <w:rPr>
                <w:noProof/>
                <w:webHidden/>
              </w:rPr>
              <w:fldChar w:fldCharType="begin"/>
            </w:r>
            <w:r w:rsidR="006C000D">
              <w:rPr>
                <w:noProof/>
                <w:webHidden/>
              </w:rPr>
              <w:instrText xml:space="preserve"> PAGEREF _Toc57804956 \h </w:instrText>
            </w:r>
            <w:r w:rsidR="006C000D">
              <w:rPr>
                <w:noProof/>
                <w:webHidden/>
              </w:rPr>
            </w:r>
            <w:r w:rsidR="006C000D">
              <w:rPr>
                <w:noProof/>
                <w:webHidden/>
              </w:rPr>
              <w:fldChar w:fldCharType="separate"/>
            </w:r>
            <w:r w:rsidR="006C000D">
              <w:rPr>
                <w:noProof/>
                <w:webHidden/>
              </w:rPr>
              <w:t>8</w:t>
            </w:r>
            <w:r w:rsidR="006C000D">
              <w:rPr>
                <w:noProof/>
                <w:webHidden/>
              </w:rPr>
              <w:fldChar w:fldCharType="end"/>
            </w:r>
          </w:hyperlink>
        </w:p>
        <w:bookmarkStart w:id="0" w:name="_GoBack"/>
        <w:p w:rsidR="006C000D" w:rsidRDefault="003815EE">
          <w:pPr>
            <w:pStyle w:val="Sumrio2"/>
            <w:tabs>
              <w:tab w:val="left" w:pos="660"/>
              <w:tab w:val="right" w:leader="dot" w:pos="9961"/>
            </w:tabs>
            <w:rPr>
              <w:noProof/>
              <w:lang w:eastAsia="pt-BR"/>
            </w:rPr>
          </w:pPr>
          <w:r>
            <w:fldChar w:fldCharType="begin"/>
          </w:r>
          <w:r>
            <w:instrText xml:space="preserve"> HYPERLINK \l "_Toc57804957" </w:instrText>
          </w:r>
          <w:r>
            <w:fldChar w:fldCharType="separate"/>
          </w:r>
          <w:r w:rsidR="006C000D" w:rsidRPr="00B54291">
            <w:rPr>
              <w:rStyle w:val="Hyperlink"/>
              <w:rFonts w:cstheme="minorHAnsi"/>
              <w:noProof/>
            </w:rPr>
            <w:t>6.</w:t>
          </w:r>
          <w:r w:rsidR="006C000D">
            <w:rPr>
              <w:noProof/>
              <w:lang w:eastAsia="pt-BR"/>
            </w:rPr>
            <w:tab/>
          </w:r>
          <w:r w:rsidR="006C000D" w:rsidRPr="00B54291">
            <w:rPr>
              <w:rStyle w:val="Hyperlink"/>
              <w:rFonts w:cstheme="minorHAnsi"/>
              <w:noProof/>
            </w:rPr>
            <w:t>FLUXO PRODUÇÃO HOSPITALAR E ASSISTENCIAL MENSAL</w:t>
          </w:r>
          <w:r w:rsidR="006C000D">
            <w:rPr>
              <w:noProof/>
              <w:webHidden/>
            </w:rPr>
            <w:tab/>
          </w:r>
          <w:r w:rsidR="006C000D">
            <w:rPr>
              <w:noProof/>
              <w:webHidden/>
            </w:rPr>
            <w:fldChar w:fldCharType="begin"/>
          </w:r>
          <w:r w:rsidR="006C000D">
            <w:rPr>
              <w:noProof/>
              <w:webHidden/>
            </w:rPr>
            <w:instrText xml:space="preserve"> PAGEREF _Toc57804957 \h </w:instrText>
          </w:r>
          <w:r w:rsidR="006C000D">
            <w:rPr>
              <w:noProof/>
              <w:webHidden/>
            </w:rPr>
          </w:r>
          <w:r w:rsidR="006C000D">
            <w:rPr>
              <w:noProof/>
              <w:webHidden/>
            </w:rPr>
            <w:fldChar w:fldCharType="separate"/>
          </w:r>
          <w:r w:rsidR="006C000D">
            <w:rPr>
              <w:noProof/>
              <w:webHidden/>
            </w:rPr>
            <w:t>9</w:t>
          </w:r>
          <w:r w:rsidR="006C000D">
            <w:rPr>
              <w:noProof/>
              <w:webHidden/>
            </w:rPr>
            <w:fldChar w:fldCharType="end"/>
          </w:r>
          <w:r>
            <w:rPr>
              <w:noProof/>
            </w:rPr>
            <w:fldChar w:fldCharType="end"/>
          </w:r>
        </w:p>
        <w:bookmarkEnd w:id="0"/>
        <w:p w:rsidR="006C000D" w:rsidRDefault="003815EE">
          <w:pPr>
            <w:pStyle w:val="Sumrio2"/>
            <w:tabs>
              <w:tab w:val="right" w:leader="dot" w:pos="9961"/>
            </w:tabs>
            <w:rPr>
              <w:noProof/>
              <w:lang w:eastAsia="pt-BR"/>
            </w:rPr>
          </w:pPr>
          <w:r>
            <w:fldChar w:fldCharType="begin"/>
          </w:r>
          <w:r>
            <w:instrText xml:space="preserve"> HYPERLINK \l "_Toc57804958" </w:instrText>
          </w:r>
          <w:r>
            <w:fldChar w:fldCharType="separate"/>
          </w:r>
          <w:r w:rsidR="006C000D" w:rsidRPr="00B54291">
            <w:rPr>
              <w:rStyle w:val="Hyperlink"/>
              <w:rFonts w:cstheme="minorHAnsi"/>
              <w:noProof/>
            </w:rPr>
            <w:t>6.1 Informações Gerais</w:t>
          </w:r>
          <w:r w:rsidR="006C000D">
            <w:rPr>
              <w:noProof/>
              <w:webHidden/>
            </w:rPr>
            <w:tab/>
          </w:r>
          <w:r w:rsidR="006C000D">
            <w:rPr>
              <w:noProof/>
              <w:webHidden/>
            </w:rPr>
            <w:fldChar w:fldCharType="begin"/>
          </w:r>
          <w:r w:rsidR="006C000D">
            <w:rPr>
              <w:noProof/>
              <w:webHidden/>
            </w:rPr>
            <w:instrText xml:space="preserve"> PAGEREF _Toc57804958 \h </w:instrText>
          </w:r>
          <w:r w:rsidR="006C000D">
            <w:rPr>
              <w:noProof/>
              <w:webHidden/>
            </w:rPr>
          </w:r>
          <w:r w:rsidR="006C000D">
            <w:rPr>
              <w:noProof/>
              <w:webHidden/>
            </w:rPr>
            <w:fldChar w:fldCharType="separate"/>
          </w:r>
          <w:r w:rsidR="006C000D">
            <w:rPr>
              <w:noProof/>
              <w:webHidden/>
            </w:rPr>
            <w:t>9</w:t>
          </w:r>
          <w:r w:rsidR="006C000D">
            <w:rPr>
              <w:noProof/>
              <w:webHidden/>
            </w:rPr>
            <w:fldChar w:fldCharType="end"/>
          </w:r>
          <w:r>
            <w:rPr>
              <w:noProof/>
            </w:rPr>
            <w:fldChar w:fldCharType="end"/>
          </w:r>
        </w:p>
        <w:p w:rsidR="006C000D" w:rsidRDefault="003815EE">
          <w:pPr>
            <w:pStyle w:val="Sumrio2"/>
            <w:tabs>
              <w:tab w:val="left" w:pos="660"/>
              <w:tab w:val="right" w:leader="dot" w:pos="9961"/>
            </w:tabs>
            <w:rPr>
              <w:noProof/>
              <w:lang w:eastAsia="pt-BR"/>
            </w:rPr>
          </w:pPr>
          <w:hyperlink w:anchor="_Toc57804959" w:history="1">
            <w:r w:rsidR="006C000D" w:rsidRPr="00B54291">
              <w:rPr>
                <w:rStyle w:val="Hyperlink"/>
                <w:rFonts w:cstheme="minorHAnsi"/>
                <w:noProof/>
              </w:rPr>
              <w:t>7.</w:t>
            </w:r>
            <w:r w:rsidR="006C000D">
              <w:rPr>
                <w:noProof/>
                <w:lang w:eastAsia="pt-BR"/>
              </w:rPr>
              <w:tab/>
            </w:r>
            <w:r w:rsidR="006C000D" w:rsidRPr="00B54291">
              <w:rPr>
                <w:rStyle w:val="Hyperlink"/>
                <w:rFonts w:cstheme="minorHAnsi"/>
                <w:noProof/>
              </w:rPr>
              <w:t>FLUXO DE RECEBIMENTO E RESPOSTAS AS DEMANDAS ESTATÍSTICAS INTERNAS</w:t>
            </w:r>
            <w:r w:rsidR="006C000D">
              <w:rPr>
                <w:noProof/>
                <w:webHidden/>
              </w:rPr>
              <w:tab/>
            </w:r>
            <w:r w:rsidR="006C000D">
              <w:rPr>
                <w:noProof/>
                <w:webHidden/>
              </w:rPr>
              <w:fldChar w:fldCharType="begin"/>
            </w:r>
            <w:r w:rsidR="006C000D">
              <w:rPr>
                <w:noProof/>
                <w:webHidden/>
              </w:rPr>
              <w:instrText xml:space="preserve"> PAGEREF _Toc57804959 \h </w:instrText>
            </w:r>
            <w:r w:rsidR="006C000D">
              <w:rPr>
                <w:noProof/>
                <w:webHidden/>
              </w:rPr>
            </w:r>
            <w:r w:rsidR="006C000D">
              <w:rPr>
                <w:noProof/>
                <w:webHidden/>
              </w:rPr>
              <w:fldChar w:fldCharType="separate"/>
            </w:r>
            <w:r w:rsidR="006C000D">
              <w:rPr>
                <w:noProof/>
                <w:webHidden/>
              </w:rPr>
              <w:t>10</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0" w:history="1">
            <w:r w:rsidR="006C000D" w:rsidRPr="00B54291">
              <w:rPr>
                <w:rStyle w:val="Hyperlink"/>
                <w:rFonts w:cstheme="minorHAnsi"/>
                <w:noProof/>
              </w:rPr>
              <w:t>7.1 Informações Gerais</w:t>
            </w:r>
            <w:r w:rsidR="006C000D">
              <w:rPr>
                <w:noProof/>
                <w:webHidden/>
              </w:rPr>
              <w:tab/>
            </w:r>
            <w:r w:rsidR="006C000D">
              <w:rPr>
                <w:noProof/>
                <w:webHidden/>
              </w:rPr>
              <w:fldChar w:fldCharType="begin"/>
            </w:r>
            <w:r w:rsidR="006C000D">
              <w:rPr>
                <w:noProof/>
                <w:webHidden/>
              </w:rPr>
              <w:instrText xml:space="preserve"> PAGEREF _Toc57804960 \h </w:instrText>
            </w:r>
            <w:r w:rsidR="006C000D">
              <w:rPr>
                <w:noProof/>
                <w:webHidden/>
              </w:rPr>
            </w:r>
            <w:r w:rsidR="006C000D">
              <w:rPr>
                <w:noProof/>
                <w:webHidden/>
              </w:rPr>
              <w:fldChar w:fldCharType="separate"/>
            </w:r>
            <w:r w:rsidR="006C000D">
              <w:rPr>
                <w:noProof/>
                <w:webHidden/>
              </w:rPr>
              <w:t>10</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61" w:history="1">
            <w:r w:rsidR="006C000D" w:rsidRPr="00B54291">
              <w:rPr>
                <w:rStyle w:val="Hyperlink"/>
                <w:rFonts w:cstheme="minorHAnsi"/>
                <w:noProof/>
              </w:rPr>
              <w:t>8.</w:t>
            </w:r>
            <w:r w:rsidR="006C000D">
              <w:rPr>
                <w:noProof/>
                <w:lang w:eastAsia="pt-BR"/>
              </w:rPr>
              <w:tab/>
            </w:r>
            <w:r w:rsidR="006C000D" w:rsidRPr="00B54291">
              <w:rPr>
                <w:rStyle w:val="Hyperlink"/>
                <w:rFonts w:cstheme="minorHAnsi"/>
                <w:noProof/>
              </w:rPr>
              <w:t>FLUXO DE RECEBIMENTO E RESPOSTAS AS DEMANDAS ESTATÍSTICAS EXTERNAS</w:t>
            </w:r>
            <w:r w:rsidR="006C000D">
              <w:rPr>
                <w:noProof/>
                <w:webHidden/>
              </w:rPr>
              <w:tab/>
            </w:r>
            <w:r w:rsidR="006C000D">
              <w:rPr>
                <w:noProof/>
                <w:webHidden/>
              </w:rPr>
              <w:fldChar w:fldCharType="begin"/>
            </w:r>
            <w:r w:rsidR="006C000D">
              <w:rPr>
                <w:noProof/>
                <w:webHidden/>
              </w:rPr>
              <w:instrText xml:space="preserve"> PAGEREF _Toc57804961 \h </w:instrText>
            </w:r>
            <w:r w:rsidR="006C000D">
              <w:rPr>
                <w:noProof/>
                <w:webHidden/>
              </w:rPr>
            </w:r>
            <w:r w:rsidR="006C000D">
              <w:rPr>
                <w:noProof/>
                <w:webHidden/>
              </w:rPr>
              <w:fldChar w:fldCharType="separate"/>
            </w:r>
            <w:r w:rsidR="006C000D">
              <w:rPr>
                <w:noProof/>
                <w:webHidden/>
              </w:rPr>
              <w:t>12</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2" w:history="1">
            <w:r w:rsidR="006C000D" w:rsidRPr="00B54291">
              <w:rPr>
                <w:rStyle w:val="Hyperlink"/>
                <w:rFonts w:cstheme="minorHAnsi"/>
                <w:noProof/>
              </w:rPr>
              <w:t>8.1 Informações Gerais</w:t>
            </w:r>
            <w:r w:rsidR="006C000D">
              <w:rPr>
                <w:noProof/>
                <w:webHidden/>
              </w:rPr>
              <w:tab/>
            </w:r>
            <w:r w:rsidR="006C000D">
              <w:rPr>
                <w:noProof/>
                <w:webHidden/>
              </w:rPr>
              <w:fldChar w:fldCharType="begin"/>
            </w:r>
            <w:r w:rsidR="006C000D">
              <w:rPr>
                <w:noProof/>
                <w:webHidden/>
              </w:rPr>
              <w:instrText xml:space="preserve"> PAGEREF _Toc57804962 \h </w:instrText>
            </w:r>
            <w:r w:rsidR="006C000D">
              <w:rPr>
                <w:noProof/>
                <w:webHidden/>
              </w:rPr>
            </w:r>
            <w:r w:rsidR="006C000D">
              <w:rPr>
                <w:noProof/>
                <w:webHidden/>
              </w:rPr>
              <w:fldChar w:fldCharType="separate"/>
            </w:r>
            <w:r w:rsidR="006C000D">
              <w:rPr>
                <w:noProof/>
                <w:webHidden/>
              </w:rPr>
              <w:t>12</w:t>
            </w:r>
            <w:r w:rsidR="006C000D">
              <w:rPr>
                <w:noProof/>
                <w:webHidden/>
              </w:rPr>
              <w:fldChar w:fldCharType="end"/>
            </w:r>
          </w:hyperlink>
        </w:p>
        <w:p w:rsidR="006C000D" w:rsidRDefault="003815EE">
          <w:pPr>
            <w:pStyle w:val="Sumrio2"/>
            <w:tabs>
              <w:tab w:val="left" w:pos="660"/>
              <w:tab w:val="right" w:leader="dot" w:pos="9961"/>
            </w:tabs>
            <w:rPr>
              <w:noProof/>
              <w:lang w:eastAsia="pt-BR"/>
            </w:rPr>
          </w:pPr>
          <w:hyperlink w:anchor="_Toc57804963" w:history="1">
            <w:r w:rsidR="006C000D" w:rsidRPr="00B54291">
              <w:rPr>
                <w:rStyle w:val="Hyperlink"/>
                <w:rFonts w:cstheme="minorHAnsi"/>
                <w:noProof/>
              </w:rPr>
              <w:t>9.</w:t>
            </w:r>
            <w:r w:rsidR="006C000D">
              <w:rPr>
                <w:noProof/>
                <w:lang w:eastAsia="pt-BR"/>
              </w:rPr>
              <w:tab/>
            </w:r>
            <w:r w:rsidR="006C000D" w:rsidRPr="00B54291">
              <w:rPr>
                <w:rStyle w:val="Hyperlink"/>
                <w:rFonts w:cstheme="minorHAnsi"/>
                <w:noProof/>
              </w:rPr>
              <w:t>FLUXO DE RECEBIMENTO E RESPOSTAS AS DEMANDAS ESTATÍSTICAS RELACIONADAS AO ENSINO E PESQUISA</w:t>
            </w:r>
            <w:r w:rsidR="006C000D">
              <w:rPr>
                <w:noProof/>
                <w:webHidden/>
              </w:rPr>
              <w:tab/>
            </w:r>
            <w:r w:rsidR="006C000D">
              <w:rPr>
                <w:noProof/>
                <w:webHidden/>
              </w:rPr>
              <w:fldChar w:fldCharType="begin"/>
            </w:r>
            <w:r w:rsidR="006C000D">
              <w:rPr>
                <w:noProof/>
                <w:webHidden/>
              </w:rPr>
              <w:instrText xml:space="preserve"> PAGEREF _Toc57804963 \h </w:instrText>
            </w:r>
            <w:r w:rsidR="006C000D">
              <w:rPr>
                <w:noProof/>
                <w:webHidden/>
              </w:rPr>
            </w:r>
            <w:r w:rsidR="006C000D">
              <w:rPr>
                <w:noProof/>
                <w:webHidden/>
              </w:rPr>
              <w:fldChar w:fldCharType="separate"/>
            </w:r>
            <w:r w:rsidR="006C000D">
              <w:rPr>
                <w:noProof/>
                <w:webHidden/>
              </w:rPr>
              <w:t>13</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4" w:history="1">
            <w:r w:rsidR="006C000D" w:rsidRPr="00B54291">
              <w:rPr>
                <w:rStyle w:val="Hyperlink"/>
                <w:rFonts w:cstheme="minorHAnsi"/>
                <w:noProof/>
              </w:rPr>
              <w:t>9.1 Informações Gerais</w:t>
            </w:r>
            <w:r w:rsidR="006C000D">
              <w:rPr>
                <w:noProof/>
                <w:webHidden/>
              </w:rPr>
              <w:tab/>
            </w:r>
            <w:r w:rsidR="006C000D">
              <w:rPr>
                <w:noProof/>
                <w:webHidden/>
              </w:rPr>
              <w:fldChar w:fldCharType="begin"/>
            </w:r>
            <w:r w:rsidR="006C000D">
              <w:rPr>
                <w:noProof/>
                <w:webHidden/>
              </w:rPr>
              <w:instrText xml:space="preserve"> PAGEREF _Toc57804964 \h </w:instrText>
            </w:r>
            <w:r w:rsidR="006C000D">
              <w:rPr>
                <w:noProof/>
                <w:webHidden/>
              </w:rPr>
            </w:r>
            <w:r w:rsidR="006C000D">
              <w:rPr>
                <w:noProof/>
                <w:webHidden/>
              </w:rPr>
              <w:fldChar w:fldCharType="separate"/>
            </w:r>
            <w:r w:rsidR="006C000D">
              <w:rPr>
                <w:noProof/>
                <w:webHidden/>
              </w:rPr>
              <w:t>13</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5" w:history="1">
            <w:r w:rsidR="006C000D" w:rsidRPr="00B54291">
              <w:rPr>
                <w:rStyle w:val="Hyperlink"/>
                <w:rFonts w:cstheme="minorHAnsi"/>
                <w:noProof/>
              </w:rPr>
              <w:t>10. FLUXO DE RECEBIMENTO E ARQUIVAMENTO DO PRONTUÁRIO NO SAME</w:t>
            </w:r>
            <w:r w:rsidR="006C000D">
              <w:rPr>
                <w:noProof/>
                <w:webHidden/>
              </w:rPr>
              <w:tab/>
            </w:r>
            <w:r w:rsidR="006C000D">
              <w:rPr>
                <w:noProof/>
                <w:webHidden/>
              </w:rPr>
              <w:fldChar w:fldCharType="begin"/>
            </w:r>
            <w:r w:rsidR="006C000D">
              <w:rPr>
                <w:noProof/>
                <w:webHidden/>
              </w:rPr>
              <w:instrText xml:space="preserve"> PAGEREF _Toc57804965 \h </w:instrText>
            </w:r>
            <w:r w:rsidR="006C000D">
              <w:rPr>
                <w:noProof/>
                <w:webHidden/>
              </w:rPr>
            </w:r>
            <w:r w:rsidR="006C000D">
              <w:rPr>
                <w:noProof/>
                <w:webHidden/>
              </w:rPr>
              <w:fldChar w:fldCharType="separate"/>
            </w:r>
            <w:r w:rsidR="006C000D">
              <w:rPr>
                <w:noProof/>
                <w:webHidden/>
              </w:rPr>
              <w:t>15</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6" w:history="1">
            <w:r w:rsidR="006C000D" w:rsidRPr="00B54291">
              <w:rPr>
                <w:rStyle w:val="Hyperlink"/>
                <w:rFonts w:cstheme="minorHAnsi"/>
                <w:noProof/>
              </w:rPr>
              <w:t>10.1 Informações Gerais</w:t>
            </w:r>
            <w:r w:rsidR="006C000D">
              <w:rPr>
                <w:noProof/>
                <w:webHidden/>
              </w:rPr>
              <w:tab/>
            </w:r>
            <w:r w:rsidR="006C000D">
              <w:rPr>
                <w:noProof/>
                <w:webHidden/>
              </w:rPr>
              <w:fldChar w:fldCharType="begin"/>
            </w:r>
            <w:r w:rsidR="006C000D">
              <w:rPr>
                <w:noProof/>
                <w:webHidden/>
              </w:rPr>
              <w:instrText xml:space="preserve"> PAGEREF _Toc57804966 \h </w:instrText>
            </w:r>
            <w:r w:rsidR="006C000D">
              <w:rPr>
                <w:noProof/>
                <w:webHidden/>
              </w:rPr>
            </w:r>
            <w:r w:rsidR="006C000D">
              <w:rPr>
                <w:noProof/>
                <w:webHidden/>
              </w:rPr>
              <w:fldChar w:fldCharType="separate"/>
            </w:r>
            <w:r w:rsidR="006C000D">
              <w:rPr>
                <w:noProof/>
                <w:webHidden/>
              </w:rPr>
              <w:t>15</w:t>
            </w:r>
            <w:r w:rsidR="006C000D">
              <w:rPr>
                <w:noProof/>
                <w:webHidden/>
              </w:rPr>
              <w:fldChar w:fldCharType="end"/>
            </w:r>
          </w:hyperlink>
        </w:p>
        <w:p w:rsidR="006C000D" w:rsidRDefault="003815EE">
          <w:pPr>
            <w:pStyle w:val="Sumrio2"/>
            <w:tabs>
              <w:tab w:val="left" w:pos="880"/>
              <w:tab w:val="right" w:leader="dot" w:pos="9961"/>
            </w:tabs>
            <w:rPr>
              <w:noProof/>
              <w:lang w:eastAsia="pt-BR"/>
            </w:rPr>
          </w:pPr>
          <w:hyperlink w:anchor="_Toc57804967" w:history="1">
            <w:r w:rsidR="006C000D" w:rsidRPr="00B54291">
              <w:rPr>
                <w:rStyle w:val="Hyperlink"/>
                <w:rFonts w:cstheme="minorHAnsi"/>
                <w:noProof/>
              </w:rPr>
              <w:t>11.</w:t>
            </w:r>
            <w:r w:rsidR="006C000D">
              <w:rPr>
                <w:noProof/>
                <w:lang w:eastAsia="pt-BR"/>
              </w:rPr>
              <w:tab/>
            </w:r>
            <w:r w:rsidR="006C000D" w:rsidRPr="00B54291">
              <w:rPr>
                <w:rStyle w:val="Hyperlink"/>
                <w:rFonts w:cstheme="minorHAnsi"/>
                <w:noProof/>
              </w:rPr>
              <w:t>FLUXO DE SOLICITAÇÃO DE FOTOCÓPIA DE PRONTUÁRIO SAME</w:t>
            </w:r>
            <w:r w:rsidR="006C000D">
              <w:rPr>
                <w:noProof/>
                <w:webHidden/>
              </w:rPr>
              <w:tab/>
            </w:r>
            <w:r w:rsidR="006C000D">
              <w:rPr>
                <w:noProof/>
                <w:webHidden/>
              </w:rPr>
              <w:fldChar w:fldCharType="begin"/>
            </w:r>
            <w:r w:rsidR="006C000D">
              <w:rPr>
                <w:noProof/>
                <w:webHidden/>
              </w:rPr>
              <w:instrText xml:space="preserve"> PAGEREF _Toc57804967 \h </w:instrText>
            </w:r>
            <w:r w:rsidR="006C000D">
              <w:rPr>
                <w:noProof/>
                <w:webHidden/>
              </w:rPr>
            </w:r>
            <w:r w:rsidR="006C000D">
              <w:rPr>
                <w:noProof/>
                <w:webHidden/>
              </w:rPr>
              <w:fldChar w:fldCharType="separate"/>
            </w:r>
            <w:r w:rsidR="006C000D">
              <w:rPr>
                <w:noProof/>
                <w:webHidden/>
              </w:rPr>
              <w:t>16</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8" w:history="1">
            <w:r w:rsidR="006C000D" w:rsidRPr="00B54291">
              <w:rPr>
                <w:rStyle w:val="Hyperlink"/>
                <w:rFonts w:cstheme="minorHAnsi"/>
                <w:noProof/>
              </w:rPr>
              <w:t>11.1 Informações Gerais</w:t>
            </w:r>
            <w:r w:rsidR="006C000D">
              <w:rPr>
                <w:noProof/>
                <w:webHidden/>
              </w:rPr>
              <w:tab/>
            </w:r>
            <w:r w:rsidR="006C000D">
              <w:rPr>
                <w:noProof/>
                <w:webHidden/>
              </w:rPr>
              <w:fldChar w:fldCharType="begin"/>
            </w:r>
            <w:r w:rsidR="006C000D">
              <w:rPr>
                <w:noProof/>
                <w:webHidden/>
              </w:rPr>
              <w:instrText xml:space="preserve"> PAGEREF _Toc57804968 \h </w:instrText>
            </w:r>
            <w:r w:rsidR="006C000D">
              <w:rPr>
                <w:noProof/>
                <w:webHidden/>
              </w:rPr>
            </w:r>
            <w:r w:rsidR="006C000D">
              <w:rPr>
                <w:noProof/>
                <w:webHidden/>
              </w:rPr>
              <w:fldChar w:fldCharType="separate"/>
            </w:r>
            <w:r w:rsidR="006C000D">
              <w:rPr>
                <w:noProof/>
                <w:webHidden/>
              </w:rPr>
              <w:t>16</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69" w:history="1">
            <w:r w:rsidR="006C000D" w:rsidRPr="00B54291">
              <w:rPr>
                <w:rStyle w:val="Hyperlink"/>
                <w:rFonts w:cstheme="minorHAnsi"/>
                <w:noProof/>
              </w:rPr>
              <w:t>12.  FLUXO DE SOLICITAÇÃO DE FOTOCÓPIA DE PRONTUÁRIO POR TERCEIROS NO SAME</w:t>
            </w:r>
            <w:r w:rsidR="006C000D">
              <w:rPr>
                <w:noProof/>
                <w:webHidden/>
              </w:rPr>
              <w:tab/>
            </w:r>
            <w:r w:rsidR="006C000D">
              <w:rPr>
                <w:noProof/>
                <w:webHidden/>
              </w:rPr>
              <w:fldChar w:fldCharType="begin"/>
            </w:r>
            <w:r w:rsidR="006C000D">
              <w:rPr>
                <w:noProof/>
                <w:webHidden/>
              </w:rPr>
              <w:instrText xml:space="preserve"> PAGEREF _Toc57804969 \h </w:instrText>
            </w:r>
            <w:r w:rsidR="006C000D">
              <w:rPr>
                <w:noProof/>
                <w:webHidden/>
              </w:rPr>
            </w:r>
            <w:r w:rsidR="006C000D">
              <w:rPr>
                <w:noProof/>
                <w:webHidden/>
              </w:rPr>
              <w:fldChar w:fldCharType="separate"/>
            </w:r>
            <w:r w:rsidR="006C000D">
              <w:rPr>
                <w:noProof/>
                <w:webHidden/>
              </w:rPr>
              <w:t>19</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70" w:history="1">
            <w:r w:rsidR="006C000D" w:rsidRPr="00B54291">
              <w:rPr>
                <w:rStyle w:val="Hyperlink"/>
                <w:rFonts w:cstheme="minorHAnsi"/>
                <w:noProof/>
              </w:rPr>
              <w:t>12.1 Informações Gerais</w:t>
            </w:r>
            <w:r w:rsidR="006C000D">
              <w:rPr>
                <w:noProof/>
                <w:webHidden/>
              </w:rPr>
              <w:tab/>
            </w:r>
            <w:r w:rsidR="006C000D">
              <w:rPr>
                <w:noProof/>
                <w:webHidden/>
              </w:rPr>
              <w:fldChar w:fldCharType="begin"/>
            </w:r>
            <w:r w:rsidR="006C000D">
              <w:rPr>
                <w:noProof/>
                <w:webHidden/>
              </w:rPr>
              <w:instrText xml:space="preserve"> PAGEREF _Toc57804970 \h </w:instrText>
            </w:r>
            <w:r w:rsidR="006C000D">
              <w:rPr>
                <w:noProof/>
                <w:webHidden/>
              </w:rPr>
            </w:r>
            <w:r w:rsidR="006C000D">
              <w:rPr>
                <w:noProof/>
                <w:webHidden/>
              </w:rPr>
              <w:fldChar w:fldCharType="separate"/>
            </w:r>
            <w:r w:rsidR="006C000D">
              <w:rPr>
                <w:noProof/>
                <w:webHidden/>
              </w:rPr>
              <w:t>19</w:t>
            </w:r>
            <w:r w:rsidR="006C000D">
              <w:rPr>
                <w:noProof/>
                <w:webHidden/>
              </w:rPr>
              <w:fldChar w:fldCharType="end"/>
            </w:r>
          </w:hyperlink>
        </w:p>
        <w:p w:rsidR="006C000D" w:rsidRDefault="003815EE">
          <w:pPr>
            <w:pStyle w:val="Sumrio2"/>
            <w:tabs>
              <w:tab w:val="left" w:pos="880"/>
              <w:tab w:val="right" w:leader="dot" w:pos="9961"/>
            </w:tabs>
            <w:rPr>
              <w:noProof/>
              <w:lang w:eastAsia="pt-BR"/>
            </w:rPr>
          </w:pPr>
          <w:hyperlink w:anchor="_Toc57804971" w:history="1">
            <w:r w:rsidR="006C000D" w:rsidRPr="00B54291">
              <w:rPr>
                <w:rStyle w:val="Hyperlink"/>
                <w:rFonts w:cstheme="minorHAnsi"/>
                <w:noProof/>
              </w:rPr>
              <w:t>13.</w:t>
            </w:r>
            <w:r w:rsidR="006C000D">
              <w:rPr>
                <w:noProof/>
                <w:lang w:eastAsia="pt-BR"/>
              </w:rPr>
              <w:tab/>
            </w:r>
            <w:r w:rsidR="006C000D" w:rsidRPr="00B54291">
              <w:rPr>
                <w:rStyle w:val="Hyperlink"/>
                <w:rFonts w:cstheme="minorHAnsi"/>
                <w:noProof/>
              </w:rPr>
              <w:t>FLUXO DE SOLICITAÇÃO DE FOTOCÓPIA POR INSTITUIÇÕES EXTERNAS</w:t>
            </w:r>
            <w:r w:rsidR="006C000D">
              <w:rPr>
                <w:noProof/>
                <w:webHidden/>
              </w:rPr>
              <w:tab/>
            </w:r>
            <w:r w:rsidR="006C000D">
              <w:rPr>
                <w:noProof/>
                <w:webHidden/>
              </w:rPr>
              <w:fldChar w:fldCharType="begin"/>
            </w:r>
            <w:r w:rsidR="006C000D">
              <w:rPr>
                <w:noProof/>
                <w:webHidden/>
              </w:rPr>
              <w:instrText xml:space="preserve"> PAGEREF _Toc57804971 \h </w:instrText>
            </w:r>
            <w:r w:rsidR="006C000D">
              <w:rPr>
                <w:noProof/>
                <w:webHidden/>
              </w:rPr>
            </w:r>
            <w:r w:rsidR="006C000D">
              <w:rPr>
                <w:noProof/>
                <w:webHidden/>
              </w:rPr>
              <w:fldChar w:fldCharType="separate"/>
            </w:r>
            <w:r w:rsidR="006C000D">
              <w:rPr>
                <w:noProof/>
                <w:webHidden/>
              </w:rPr>
              <w:t>21</w:t>
            </w:r>
            <w:r w:rsidR="006C000D">
              <w:rPr>
                <w:noProof/>
                <w:webHidden/>
              </w:rPr>
              <w:fldChar w:fldCharType="end"/>
            </w:r>
          </w:hyperlink>
        </w:p>
        <w:p w:rsidR="006C000D" w:rsidRDefault="003815EE">
          <w:pPr>
            <w:pStyle w:val="Sumrio2"/>
            <w:tabs>
              <w:tab w:val="right" w:leader="dot" w:pos="9961"/>
            </w:tabs>
            <w:rPr>
              <w:noProof/>
              <w:lang w:eastAsia="pt-BR"/>
            </w:rPr>
          </w:pPr>
          <w:hyperlink w:anchor="_Toc57804972" w:history="1">
            <w:r w:rsidR="006C000D" w:rsidRPr="00B54291">
              <w:rPr>
                <w:rStyle w:val="Hyperlink"/>
                <w:rFonts w:cstheme="minorHAnsi"/>
                <w:noProof/>
              </w:rPr>
              <w:t>13.1 Informações Gerais</w:t>
            </w:r>
            <w:r w:rsidR="006C000D">
              <w:rPr>
                <w:noProof/>
                <w:webHidden/>
              </w:rPr>
              <w:tab/>
            </w:r>
            <w:r w:rsidR="006C000D">
              <w:rPr>
                <w:noProof/>
                <w:webHidden/>
              </w:rPr>
              <w:fldChar w:fldCharType="begin"/>
            </w:r>
            <w:r w:rsidR="006C000D">
              <w:rPr>
                <w:noProof/>
                <w:webHidden/>
              </w:rPr>
              <w:instrText xml:space="preserve"> PAGEREF _Toc57804972 \h </w:instrText>
            </w:r>
            <w:r w:rsidR="006C000D">
              <w:rPr>
                <w:noProof/>
                <w:webHidden/>
              </w:rPr>
            </w:r>
            <w:r w:rsidR="006C000D">
              <w:rPr>
                <w:noProof/>
                <w:webHidden/>
              </w:rPr>
              <w:fldChar w:fldCharType="separate"/>
            </w:r>
            <w:r w:rsidR="006C000D">
              <w:rPr>
                <w:noProof/>
                <w:webHidden/>
              </w:rPr>
              <w:t>21</w:t>
            </w:r>
            <w:r w:rsidR="006C000D">
              <w:rPr>
                <w:noProof/>
                <w:webHidden/>
              </w:rPr>
              <w:fldChar w:fldCharType="end"/>
            </w:r>
          </w:hyperlink>
        </w:p>
        <w:p w:rsidR="006C000D" w:rsidRDefault="003815EE">
          <w:pPr>
            <w:pStyle w:val="Sumrio2"/>
            <w:tabs>
              <w:tab w:val="left" w:pos="880"/>
              <w:tab w:val="right" w:leader="dot" w:pos="9961"/>
            </w:tabs>
            <w:rPr>
              <w:noProof/>
              <w:lang w:eastAsia="pt-BR"/>
            </w:rPr>
          </w:pPr>
          <w:hyperlink w:anchor="_Toc57804973" w:history="1">
            <w:r w:rsidR="006C000D" w:rsidRPr="00B54291">
              <w:rPr>
                <w:rStyle w:val="Hyperlink"/>
                <w:rFonts w:cstheme="minorHAnsi"/>
                <w:noProof/>
              </w:rPr>
              <w:t>14.</w:t>
            </w:r>
            <w:r w:rsidR="006C000D">
              <w:rPr>
                <w:noProof/>
                <w:lang w:eastAsia="pt-BR"/>
              </w:rPr>
              <w:tab/>
            </w:r>
            <w:r w:rsidR="006C000D" w:rsidRPr="00B54291">
              <w:rPr>
                <w:rStyle w:val="Hyperlink"/>
                <w:rFonts w:cstheme="minorHAnsi"/>
                <w:noProof/>
              </w:rPr>
              <w:t>HISTÓRICO DE REVISÃO</w:t>
            </w:r>
            <w:r w:rsidR="006C000D">
              <w:rPr>
                <w:noProof/>
                <w:webHidden/>
              </w:rPr>
              <w:tab/>
            </w:r>
            <w:r w:rsidR="006C000D">
              <w:rPr>
                <w:noProof/>
                <w:webHidden/>
              </w:rPr>
              <w:fldChar w:fldCharType="begin"/>
            </w:r>
            <w:r w:rsidR="006C000D">
              <w:rPr>
                <w:noProof/>
                <w:webHidden/>
              </w:rPr>
              <w:instrText xml:space="preserve"> PAGEREF _Toc57804973 \h </w:instrText>
            </w:r>
            <w:r w:rsidR="006C000D">
              <w:rPr>
                <w:noProof/>
                <w:webHidden/>
              </w:rPr>
            </w:r>
            <w:r w:rsidR="006C000D">
              <w:rPr>
                <w:noProof/>
                <w:webHidden/>
              </w:rPr>
              <w:fldChar w:fldCharType="separate"/>
            </w:r>
            <w:r w:rsidR="006C000D">
              <w:rPr>
                <w:noProof/>
                <w:webHidden/>
              </w:rPr>
              <w:t>22</w:t>
            </w:r>
            <w:r w:rsidR="006C000D">
              <w:rPr>
                <w:noProof/>
                <w:webHidden/>
              </w:rPr>
              <w:fldChar w:fldCharType="end"/>
            </w:r>
          </w:hyperlink>
        </w:p>
        <w:p w:rsidR="00D526EF" w:rsidRPr="004530D1" w:rsidRDefault="00FF5C95" w:rsidP="00D526EF">
          <w:pPr>
            <w:rPr>
              <w:rFonts w:asciiTheme="minorHAnsi" w:hAnsiTheme="minorHAnsi" w:cstheme="minorHAnsi"/>
              <w:sz w:val="24"/>
              <w:szCs w:val="24"/>
            </w:rPr>
          </w:pPr>
          <w:r w:rsidRPr="004530D1">
            <w:rPr>
              <w:rFonts w:asciiTheme="minorHAnsi" w:hAnsiTheme="minorHAnsi" w:cstheme="minorHAnsi"/>
              <w:b/>
              <w:bCs/>
              <w:sz w:val="24"/>
              <w:szCs w:val="24"/>
            </w:rPr>
            <w:fldChar w:fldCharType="end"/>
          </w:r>
        </w:p>
      </w:sdtContent>
    </w:sdt>
    <w:bookmarkStart w:id="1" w:name="_Toc1636263" w:displacedByCustomXml="prev"/>
    <w:p w:rsidR="00665D77" w:rsidRPr="00665D77" w:rsidRDefault="00665D77" w:rsidP="00665D77">
      <w:pPr>
        <w:pStyle w:val="Ttulo2"/>
        <w:numPr>
          <w:ilvl w:val="0"/>
          <w:numId w:val="18"/>
        </w:numPr>
        <w:rPr>
          <w:rFonts w:asciiTheme="minorHAnsi" w:hAnsiTheme="minorHAnsi" w:cstheme="minorHAnsi"/>
        </w:rPr>
      </w:pPr>
      <w:bookmarkStart w:id="2" w:name="_Toc57804948"/>
      <w:r w:rsidRPr="00665D77">
        <w:rPr>
          <w:rFonts w:asciiTheme="minorHAnsi" w:hAnsiTheme="minorHAnsi" w:cstheme="minorHAnsi"/>
        </w:rPr>
        <w:t>OBJETIVO:</w:t>
      </w:r>
      <w:bookmarkEnd w:id="2"/>
    </w:p>
    <w:p w:rsidR="00665D77" w:rsidRPr="006C000D" w:rsidRDefault="00665D77" w:rsidP="00665D77">
      <w:pPr>
        <w:spacing w:after="120" w:line="240" w:lineRule="auto"/>
        <w:ind w:firstLine="1418"/>
        <w:jc w:val="both"/>
        <w:rPr>
          <w:sz w:val="24"/>
          <w:szCs w:val="24"/>
        </w:rPr>
      </w:pPr>
      <w:r w:rsidRPr="006C000D">
        <w:rPr>
          <w:b/>
          <w:sz w:val="24"/>
          <w:szCs w:val="24"/>
        </w:rPr>
        <w:t xml:space="preserve"> </w:t>
      </w:r>
      <w:r w:rsidRPr="006C000D">
        <w:rPr>
          <w:sz w:val="24"/>
          <w:szCs w:val="24"/>
        </w:rPr>
        <w:t>Estabelecer o fluxo do prontuário na Alta Hospitalar</w:t>
      </w:r>
      <w:r w:rsidRPr="006C000D">
        <w:rPr>
          <w:b/>
          <w:sz w:val="24"/>
          <w:szCs w:val="24"/>
        </w:rPr>
        <w:t xml:space="preserve"> </w:t>
      </w:r>
      <w:r w:rsidRPr="006C000D">
        <w:rPr>
          <w:sz w:val="24"/>
          <w:szCs w:val="24"/>
        </w:rPr>
        <w:t>e seu faturamento</w:t>
      </w:r>
    </w:p>
    <w:p w:rsidR="00665D77" w:rsidRPr="00665D77" w:rsidRDefault="00665D77" w:rsidP="00665D77"/>
    <w:p w:rsidR="00645211" w:rsidRPr="00645211" w:rsidRDefault="00645211" w:rsidP="00665D77">
      <w:pPr>
        <w:pStyle w:val="Ttulo2"/>
        <w:numPr>
          <w:ilvl w:val="0"/>
          <w:numId w:val="18"/>
        </w:numPr>
        <w:rPr>
          <w:rFonts w:asciiTheme="minorHAnsi" w:hAnsiTheme="minorHAnsi" w:cstheme="minorHAnsi"/>
          <w:szCs w:val="24"/>
        </w:rPr>
      </w:pPr>
      <w:bookmarkStart w:id="3" w:name="_Toc57804949"/>
      <w:r w:rsidRPr="00645211">
        <w:rPr>
          <w:rFonts w:asciiTheme="minorHAnsi" w:hAnsiTheme="minorHAnsi" w:cstheme="minorHAnsi"/>
        </w:rPr>
        <w:t>FLUXO DO PRONTUÁRIO E DO PROCESSAMENTO DA PRODUÇÃO HOSPITALAR</w:t>
      </w:r>
      <w:bookmarkEnd w:id="3"/>
      <w:r w:rsidRPr="00645211">
        <w:rPr>
          <w:rFonts w:asciiTheme="minorHAnsi" w:hAnsiTheme="minorHAnsi" w:cstheme="minorHAnsi"/>
        </w:rPr>
        <w:t xml:space="preserve">  </w:t>
      </w:r>
    </w:p>
    <w:p w:rsidR="00A31EAC" w:rsidRPr="004530D1" w:rsidRDefault="00645211" w:rsidP="006C000D">
      <w:pPr>
        <w:pStyle w:val="Ttulo2"/>
        <w:numPr>
          <w:ilvl w:val="1"/>
          <w:numId w:val="20"/>
        </w:numPr>
        <w:rPr>
          <w:rFonts w:asciiTheme="minorHAnsi" w:hAnsiTheme="minorHAnsi" w:cstheme="minorHAnsi"/>
          <w:szCs w:val="24"/>
        </w:rPr>
      </w:pPr>
      <w:bookmarkStart w:id="4" w:name="_Toc57804950"/>
      <w:r>
        <w:rPr>
          <w:rFonts w:asciiTheme="minorHAnsi" w:hAnsiTheme="minorHAnsi" w:cstheme="minorHAnsi"/>
          <w:szCs w:val="24"/>
        </w:rPr>
        <w:t>Informações G</w:t>
      </w:r>
      <w:r w:rsidRPr="004530D1">
        <w:rPr>
          <w:rFonts w:asciiTheme="minorHAnsi" w:hAnsiTheme="minorHAnsi" w:cstheme="minorHAnsi"/>
          <w:szCs w:val="24"/>
        </w:rPr>
        <w:t>erais</w:t>
      </w:r>
      <w:bookmarkEnd w:id="4"/>
    </w:p>
    <w:p w:rsidR="00626813" w:rsidRPr="004530D1" w:rsidRDefault="00A31EAC" w:rsidP="004530D1">
      <w:pPr>
        <w:spacing w:after="120" w:line="240" w:lineRule="auto"/>
        <w:ind w:firstLine="1418"/>
        <w:jc w:val="both"/>
        <w:rPr>
          <w:rFonts w:asciiTheme="minorHAnsi" w:hAnsiTheme="minorHAnsi" w:cstheme="minorHAnsi"/>
          <w:sz w:val="24"/>
          <w:szCs w:val="24"/>
        </w:rPr>
      </w:pPr>
      <w:r w:rsidRPr="004530D1">
        <w:rPr>
          <w:rFonts w:asciiTheme="minorHAnsi" w:hAnsiTheme="minorHAnsi" w:cstheme="minorHAnsi"/>
          <w:sz w:val="24"/>
          <w:szCs w:val="24"/>
        </w:rPr>
        <w:t xml:space="preserve">           O Ministério da Saúde (MS) com a Portaria GM/MS n. º 896/1990 implanta o Sistema de Informação Hospitalar (SIH/SUS).  A Autorização de Internação Hospitalar (AIH) é uma ferramenta utilizada por gestores e prestadores de serviços ao SUS e apresenta a proposta de pagamento de valores fixos por procedimentos.</w:t>
      </w:r>
    </w:p>
    <w:p w:rsidR="00001264" w:rsidRPr="004530D1" w:rsidRDefault="00001264" w:rsidP="004530D1">
      <w:pPr>
        <w:spacing w:after="120" w:line="240" w:lineRule="auto"/>
        <w:ind w:firstLine="1418"/>
        <w:jc w:val="both"/>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lastRenderedPageBreak/>
        <w:drawing>
          <wp:inline distT="0" distB="0" distL="0" distR="0" wp14:anchorId="117C9F9A" wp14:editId="75037EBB">
            <wp:extent cx="6331585" cy="5251922"/>
            <wp:effectExtent l="0" t="0" r="0" b="6350"/>
            <wp:docPr id="3" name="Imagem 3" descr="C:\Users\samia.lima\Desktop\POPS QUALIDADE\Fluxo do prontuário e do processamento da produção hospit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lima\Desktop\POPS QUALIDADE\Fluxo do prontuário e do processamento da produção hospita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1585" cy="5251922"/>
                    </a:xfrm>
                    <a:prstGeom prst="rect">
                      <a:avLst/>
                    </a:prstGeom>
                    <a:noFill/>
                    <a:ln>
                      <a:noFill/>
                    </a:ln>
                  </pic:spPr>
                </pic:pic>
              </a:graphicData>
            </a:graphic>
          </wp:inline>
        </w:drawing>
      </w:r>
    </w:p>
    <w:p w:rsidR="00A31EAC" w:rsidRPr="004530D1" w:rsidRDefault="00A31EAC" w:rsidP="00A31EAC">
      <w:pPr>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p>
    <w:p w:rsidR="00A31EAC" w:rsidRPr="004530D1" w:rsidRDefault="00A31EAC" w:rsidP="00E630F0">
      <w:pPr>
        <w:ind w:left="1065"/>
        <w:rPr>
          <w:rFonts w:asciiTheme="minorHAnsi" w:hAnsiTheme="minorHAnsi" w:cstheme="minorHAnsi"/>
          <w:sz w:val="24"/>
          <w:szCs w:val="24"/>
        </w:rPr>
      </w:pP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Paciente de alta na unidade de internação.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Alta do paciente pelo Aplicativo de Gestão de Hospitais Universitários (AGHU) na unidade de internação.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Prontuário é organizado segundo normas vigentes internas.</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Verificar se há pendência, em caso positivo, resolver pendência e enviar prontuário para unidade de contas médicas.</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Em caso de não resolução da pendência, por motivos diversos, encaminhar prontuário para a unidade de contas médicas com formulário de não conformidade anexado, preenchido e assinado pela chefia do setor.</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Prontuário é encaminhado para a unidade de contas médicas e planilha de controle de altas é preenchida.</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Médico codifica, mensura riscos financeiros por procedimentos inadequados, e verifica se há a necessidade de mais de uma AIH ou mudança de procedimento.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Realizar faturamento efetivo do prontuário.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Verificar se há pendência. Em caso positivo reencaminhar para unidade de internação que gerou a pendência para resolução da mesma. Em caso negativo, proceder a digitação do prontuário no SISAIH01.</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Ao final da competência </w:t>
      </w:r>
      <w:proofErr w:type="gramStart"/>
      <w:r w:rsidRPr="004530D1">
        <w:rPr>
          <w:rFonts w:asciiTheme="minorHAnsi" w:hAnsiTheme="minorHAnsi" w:cstheme="minorHAnsi"/>
          <w:sz w:val="24"/>
          <w:szCs w:val="24"/>
        </w:rPr>
        <w:t>consistir</w:t>
      </w:r>
      <w:proofErr w:type="gramEnd"/>
      <w:r w:rsidRPr="004530D1">
        <w:rPr>
          <w:rFonts w:asciiTheme="minorHAnsi" w:hAnsiTheme="minorHAnsi" w:cstheme="minorHAnsi"/>
          <w:sz w:val="24"/>
          <w:szCs w:val="24"/>
        </w:rPr>
        <w:t xml:space="preserve"> a produção e listar críticas de produção.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Ajustar erros passíveis de retificação.</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Gerar arquivo de produção hospitalar mensal.</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Enviar o arquivo ao gestor local (Secretaria Municipal de Saúde - SMS).</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Retorno da SMS do relatório final com total de AIH faturadas (aprovadas e glosadas).</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Consolidação interna do relatório final e envio do mesmo para estatístico (SAME) para confecção de planilha com dados da produção hospitalar.</w:t>
      </w:r>
    </w:p>
    <w:p w:rsidR="00A31EAC" w:rsidRPr="004530D1" w:rsidRDefault="00A31EAC" w:rsidP="00D1097B">
      <w:pPr>
        <w:numPr>
          <w:ilvl w:val="0"/>
          <w:numId w:val="2"/>
        </w:numPr>
        <w:spacing w:after="120" w:line="240" w:lineRule="auto"/>
        <w:ind w:left="1779" w:hanging="357"/>
        <w:jc w:val="both"/>
        <w:rPr>
          <w:rFonts w:asciiTheme="minorHAnsi" w:hAnsiTheme="minorHAnsi" w:cstheme="minorHAnsi"/>
          <w:sz w:val="24"/>
          <w:szCs w:val="24"/>
        </w:rPr>
      </w:pPr>
      <w:r w:rsidRPr="004530D1">
        <w:rPr>
          <w:rFonts w:asciiTheme="minorHAnsi" w:hAnsiTheme="minorHAnsi" w:cstheme="minorHAnsi"/>
          <w:sz w:val="24"/>
          <w:szCs w:val="24"/>
        </w:rPr>
        <w:t>Impressão dos espelhos de AIH individuais.</w:t>
      </w:r>
    </w:p>
    <w:p w:rsidR="00A31EAC" w:rsidRPr="00E630F0" w:rsidRDefault="00A31EAC" w:rsidP="00D1097B">
      <w:pPr>
        <w:pStyle w:val="PargrafodaLista"/>
        <w:numPr>
          <w:ilvl w:val="0"/>
          <w:numId w:val="2"/>
        </w:numPr>
        <w:spacing w:after="120" w:line="240" w:lineRule="auto"/>
        <w:ind w:left="1779" w:hanging="357"/>
        <w:jc w:val="both"/>
        <w:rPr>
          <w:rFonts w:asciiTheme="minorHAnsi" w:hAnsiTheme="minorHAnsi" w:cstheme="minorHAnsi"/>
          <w:sz w:val="24"/>
          <w:szCs w:val="24"/>
        </w:rPr>
      </w:pPr>
      <w:r w:rsidRPr="00E630F0">
        <w:rPr>
          <w:rFonts w:asciiTheme="minorHAnsi" w:hAnsiTheme="minorHAnsi" w:cstheme="minorHAnsi"/>
          <w:sz w:val="24"/>
          <w:szCs w:val="24"/>
        </w:rPr>
        <w:t>Encaminhar prontuários da produção para arquivamento no SAME.</w:t>
      </w:r>
    </w:p>
    <w:p w:rsidR="00A31EAC" w:rsidRPr="004530D1" w:rsidRDefault="00A31EAC" w:rsidP="00A31EAC">
      <w:pPr>
        <w:rPr>
          <w:rFonts w:asciiTheme="minorHAnsi" w:hAnsiTheme="minorHAnsi" w:cstheme="minorHAnsi"/>
          <w:sz w:val="24"/>
          <w:szCs w:val="24"/>
        </w:rPr>
      </w:pPr>
    </w:p>
    <w:p w:rsidR="00645211" w:rsidRDefault="00645211" w:rsidP="00665D77">
      <w:pPr>
        <w:pStyle w:val="Ttulo2"/>
        <w:numPr>
          <w:ilvl w:val="0"/>
          <w:numId w:val="18"/>
        </w:numPr>
      </w:pPr>
      <w:r>
        <w:lastRenderedPageBreak/>
        <w:t xml:space="preserve"> </w:t>
      </w:r>
      <w:bookmarkStart w:id="5" w:name="_Toc57804951"/>
      <w:r w:rsidRPr="00645211">
        <w:rPr>
          <w:rFonts w:asciiTheme="minorHAnsi" w:hAnsiTheme="minorHAnsi" w:cstheme="minorHAnsi"/>
        </w:rPr>
        <w:t>FLUXO DO FATURAMENTO DO BOLETIM DE PRODUÇÃO AMBULATORIAL - BPA</w:t>
      </w:r>
      <w:bookmarkEnd w:id="5"/>
      <w:r>
        <w:t xml:space="preserve">  </w:t>
      </w:r>
    </w:p>
    <w:p w:rsidR="00645211" w:rsidRPr="00645211" w:rsidRDefault="006C000D" w:rsidP="00D91A82">
      <w:pPr>
        <w:pStyle w:val="Ttulo2"/>
        <w:ind w:left="708"/>
        <w:rPr>
          <w:rFonts w:asciiTheme="minorHAnsi" w:hAnsiTheme="minorHAnsi" w:cstheme="minorHAnsi"/>
        </w:rPr>
      </w:pPr>
      <w:bookmarkStart w:id="6" w:name="_Toc57804952"/>
      <w:r>
        <w:rPr>
          <w:rFonts w:asciiTheme="minorHAnsi" w:hAnsiTheme="minorHAnsi" w:cstheme="minorHAnsi"/>
        </w:rPr>
        <w:t>3</w:t>
      </w:r>
      <w:r w:rsidR="00645211" w:rsidRPr="00645211">
        <w:rPr>
          <w:rFonts w:asciiTheme="minorHAnsi" w:hAnsiTheme="minorHAnsi" w:cstheme="minorHAnsi"/>
        </w:rPr>
        <w:t xml:space="preserve">.1 </w:t>
      </w:r>
      <w:r w:rsidR="00645211">
        <w:rPr>
          <w:rFonts w:asciiTheme="minorHAnsi" w:hAnsiTheme="minorHAnsi" w:cstheme="minorHAnsi"/>
        </w:rPr>
        <w:t>Informações G</w:t>
      </w:r>
      <w:r w:rsidR="00645211" w:rsidRPr="00645211">
        <w:rPr>
          <w:rFonts w:asciiTheme="minorHAnsi" w:hAnsiTheme="minorHAnsi" w:cstheme="minorHAnsi"/>
        </w:rPr>
        <w:t>erais</w:t>
      </w:r>
      <w:bookmarkEnd w:id="6"/>
      <w:r w:rsidR="00645211" w:rsidRPr="00645211">
        <w:rPr>
          <w:rFonts w:asciiTheme="minorHAnsi" w:hAnsiTheme="minorHAnsi" w:cstheme="minorHAnsi"/>
        </w:rPr>
        <w:t xml:space="preserve"> </w:t>
      </w:r>
    </w:p>
    <w:p w:rsidR="00A31EAC" w:rsidRPr="004530D1" w:rsidRDefault="00A31EAC" w:rsidP="00E630F0">
      <w:pPr>
        <w:spacing w:after="120" w:line="240" w:lineRule="auto"/>
        <w:ind w:firstLine="1418"/>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t>O Sistema de Informação Ambulatorial (SIA) foi implantado na década de 1990 no Brasil, com a finalidade de registrar os atendimentos realizados no âmbito ambulatorial, por meio do Boletim de Produção. Em 2007, a portaria N° 709 estabelece o Boletim de Produção Ambulatorial- BPA magnético, constituído de duas formas de entrada de dados de produção, BPA consolidado e BPA individualizado.</w:t>
      </w:r>
    </w:p>
    <w:p w:rsidR="00A31EAC" w:rsidRPr="004530D1" w:rsidRDefault="00A31EAC"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drawing>
          <wp:inline distT="0" distB="0" distL="0" distR="0" wp14:anchorId="2221B715" wp14:editId="027970E2">
            <wp:extent cx="6331585" cy="3831965"/>
            <wp:effectExtent l="0" t="0" r="0" b="0"/>
            <wp:docPr id="5" name="Imagem 5" descr="C:\Users\samia.lima\Desktop\POPS QUALIDADE\Fluxograma do faturamento do boletim de produção ambula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lima\Desktop\POPS QUALIDADE\Fluxograma do faturamento do boletim de produção ambulatori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585" cy="3831965"/>
                    </a:xfrm>
                    <a:prstGeom prst="rect">
                      <a:avLst/>
                    </a:prstGeom>
                    <a:noFill/>
                    <a:ln>
                      <a:noFill/>
                    </a:ln>
                  </pic:spPr>
                </pic:pic>
              </a:graphicData>
            </a:graphic>
          </wp:inline>
        </w:drawing>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Setor assistencial e ambulatório: realiza o atendimento ao paciente.</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Todo atendimento deve ser registrado em impressos próprios manuais ou sistemas eletrônicos de apoio, tais como AGHU e SAHU.</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Ao fim da competência mensal, entregar planilhas de produção preenchidas e carimbadas pela chefia do setor no serviço de contas médicas ou enviar via SEI.</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lastRenderedPageBreak/>
        <w:t>Realizar digitação da produção no aplicativo de captação do BPA magnético SUS (BPA-I e BPA-C).</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Realizar atualização do aplicativo, consistência e exportação do arquivo de BPA.</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Junção de todos os arquivos de BPA.</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Consistência e exportação de um único arquivo.</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 xml:space="preserve">Envio do arquivo ao gestor (Secretaria Municipal de Saúde de Petrolina - SMS). </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A SMS emite relatório de consistência e glosas.</w:t>
      </w:r>
    </w:p>
    <w:p w:rsidR="00A31EAC" w:rsidRPr="004530D1" w:rsidRDefault="00A31EAC" w:rsidP="00D1097B">
      <w:pPr>
        <w:numPr>
          <w:ilvl w:val="0"/>
          <w:numId w:val="3"/>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color w:val="000000"/>
          <w:sz w:val="24"/>
          <w:szCs w:val="24"/>
        </w:rPr>
        <w:t>Se houver necessidade, realizar ajuste de produção e reenviar arquivo para SMS.</w:t>
      </w:r>
    </w:p>
    <w:p w:rsidR="00A31EAC" w:rsidRPr="00E630F0" w:rsidRDefault="00A31EAC" w:rsidP="00D1097B">
      <w:pPr>
        <w:pStyle w:val="PargrafodaLista"/>
        <w:numPr>
          <w:ilvl w:val="0"/>
          <w:numId w:val="3"/>
        </w:numPr>
        <w:spacing w:after="120" w:line="240" w:lineRule="auto"/>
        <w:ind w:left="1775" w:hanging="357"/>
        <w:jc w:val="both"/>
        <w:rPr>
          <w:rFonts w:asciiTheme="minorHAnsi" w:hAnsiTheme="minorHAnsi" w:cstheme="minorHAnsi"/>
          <w:color w:val="000000"/>
          <w:sz w:val="24"/>
          <w:szCs w:val="24"/>
        </w:rPr>
      </w:pPr>
      <w:r w:rsidRPr="00E630F0">
        <w:rPr>
          <w:rFonts w:asciiTheme="minorHAnsi" w:hAnsiTheme="minorHAnsi" w:cstheme="minorHAnsi"/>
          <w:color w:val="000000"/>
          <w:sz w:val="24"/>
          <w:szCs w:val="24"/>
        </w:rPr>
        <w:t>A SMS faz a publicação final da produção ambulatorial.</w:t>
      </w:r>
    </w:p>
    <w:p w:rsidR="00E630F0" w:rsidRDefault="00E630F0" w:rsidP="00E630F0">
      <w:pPr>
        <w:spacing w:after="120" w:line="240" w:lineRule="auto"/>
        <w:jc w:val="both"/>
        <w:rPr>
          <w:rFonts w:asciiTheme="minorHAnsi" w:hAnsiTheme="minorHAnsi" w:cstheme="minorHAnsi"/>
          <w:color w:val="000000"/>
          <w:sz w:val="24"/>
          <w:szCs w:val="24"/>
        </w:rPr>
      </w:pPr>
    </w:p>
    <w:p w:rsidR="00645211" w:rsidRPr="00645211" w:rsidRDefault="00645211" w:rsidP="00665D77">
      <w:pPr>
        <w:pStyle w:val="Ttulo2"/>
        <w:numPr>
          <w:ilvl w:val="0"/>
          <w:numId w:val="18"/>
        </w:numPr>
        <w:rPr>
          <w:rFonts w:asciiTheme="minorHAnsi" w:hAnsiTheme="minorHAnsi" w:cstheme="minorHAnsi"/>
        </w:rPr>
      </w:pPr>
      <w:bookmarkStart w:id="7" w:name="_Toc57804953"/>
      <w:r w:rsidRPr="00645211">
        <w:rPr>
          <w:rFonts w:asciiTheme="minorHAnsi" w:hAnsiTheme="minorHAnsi" w:cstheme="minorHAnsi"/>
        </w:rPr>
        <w:t>FLUXO DE</w:t>
      </w:r>
      <w:r>
        <w:t xml:space="preserve"> </w:t>
      </w:r>
      <w:r w:rsidRPr="00645211">
        <w:rPr>
          <w:rFonts w:asciiTheme="minorHAnsi" w:hAnsiTheme="minorHAnsi" w:cstheme="minorHAnsi"/>
        </w:rPr>
        <w:t>PROCESSAMENTO DO CNES – TRANSMISSÃO DIRETA DE DADOS</w:t>
      </w:r>
      <w:bookmarkEnd w:id="7"/>
    </w:p>
    <w:p w:rsidR="00645211" w:rsidRPr="00645211" w:rsidRDefault="006C000D" w:rsidP="00D91A82">
      <w:pPr>
        <w:pStyle w:val="Ttulo2"/>
        <w:ind w:left="708"/>
        <w:rPr>
          <w:rFonts w:asciiTheme="minorHAnsi" w:hAnsiTheme="minorHAnsi" w:cstheme="minorHAnsi"/>
        </w:rPr>
      </w:pPr>
      <w:bookmarkStart w:id="8" w:name="_Toc57804954"/>
      <w:r>
        <w:rPr>
          <w:rFonts w:asciiTheme="minorHAnsi" w:hAnsiTheme="minorHAnsi" w:cstheme="minorHAnsi"/>
        </w:rPr>
        <w:t>4</w:t>
      </w:r>
      <w:r w:rsidR="00645211" w:rsidRPr="00645211">
        <w:rPr>
          <w:rFonts w:asciiTheme="minorHAnsi" w:hAnsiTheme="minorHAnsi" w:cstheme="minorHAnsi"/>
        </w:rPr>
        <w:t>.1 Informações Gerais</w:t>
      </w:r>
      <w:bookmarkEnd w:id="8"/>
    </w:p>
    <w:p w:rsidR="00A31EAC" w:rsidRDefault="00A31EAC" w:rsidP="00645211">
      <w:pPr>
        <w:spacing w:after="120" w:line="240" w:lineRule="auto"/>
        <w:ind w:firstLine="1418"/>
        <w:jc w:val="both"/>
        <w:rPr>
          <w:rFonts w:asciiTheme="minorHAnsi" w:hAnsiTheme="minorHAnsi" w:cstheme="minorHAnsi"/>
          <w:color w:val="000000"/>
          <w:sz w:val="24"/>
          <w:szCs w:val="24"/>
        </w:rPr>
      </w:pPr>
      <w:r w:rsidRPr="004530D1">
        <w:rPr>
          <w:rFonts w:asciiTheme="minorHAnsi" w:hAnsiTheme="minorHAnsi" w:cstheme="minorHAnsi"/>
          <w:sz w:val="24"/>
          <w:szCs w:val="24"/>
        </w:rPr>
        <w:t xml:space="preserve">   </w:t>
      </w:r>
      <w:r w:rsidRPr="004530D1">
        <w:rPr>
          <w:rFonts w:asciiTheme="minorHAnsi" w:hAnsiTheme="minorHAnsi" w:cstheme="minorHAnsi"/>
          <w:color w:val="000000"/>
          <w:sz w:val="24"/>
          <w:szCs w:val="24"/>
        </w:rPr>
        <w:t>O Cadastro Nacional de Estabelecimentos de Saúde foi instaurado em 1999 por meio da PT-SAS 376.  O MS/SAS implantou as fichas de cadastro de estabelecimento e disponibilizou para a consulta pública. Foi em 2000, por meio da PT-SAS 511, o MS/SAS aprova e ratifica a ficha de cadastro de estabelecimento e seus respectivos manuais e determina ao DATASUS a criação do banco de dados nacional de estabelecimentos de saúde</w:t>
      </w:r>
      <w:r w:rsidRPr="004530D1">
        <w:rPr>
          <w:rFonts w:asciiTheme="minorHAnsi" w:hAnsiTheme="minorHAnsi" w:cstheme="minorHAnsi"/>
          <w:color w:val="FF0000"/>
          <w:sz w:val="24"/>
          <w:szCs w:val="24"/>
        </w:rPr>
        <w:t xml:space="preserve">.  </w:t>
      </w:r>
      <w:r w:rsidRPr="004530D1">
        <w:rPr>
          <w:rFonts w:asciiTheme="minorHAnsi" w:hAnsiTheme="minorHAnsi" w:cstheme="minorHAnsi"/>
          <w:sz w:val="24"/>
          <w:szCs w:val="24"/>
        </w:rPr>
        <w:t>Em 28 de Setembro de 2017, por meio da Portaria de Consolidação nº01, em seu Art.370, ficou estabelecido que os estabelecimentos de saúde gerenciados diretamente pelo Ministério da Educação fariam inserção dos dados constantes no modelo de informação do CNES diretamente na base de dados nacional, caracterizando a transmissão de direta de dados.</w:t>
      </w:r>
      <w:r w:rsidRPr="004530D1">
        <w:rPr>
          <w:rFonts w:asciiTheme="minorHAnsi" w:hAnsiTheme="minorHAnsi" w:cstheme="minorHAnsi"/>
          <w:color w:val="000000"/>
          <w:sz w:val="24"/>
          <w:szCs w:val="24"/>
        </w:rPr>
        <w:t xml:space="preserve"> O CNES visa melhorar todo o processo de coleta de dados feita nos estados e municípios sobre a capacidade física instalada, serviços de saúde, equipamentos disponíveis, subsidiando os gestores, no planejamento de ações em saúde.</w:t>
      </w:r>
    </w:p>
    <w:p w:rsidR="00645211" w:rsidRPr="00645211" w:rsidRDefault="00645211" w:rsidP="00645211">
      <w:pPr>
        <w:spacing w:after="120" w:line="240" w:lineRule="auto"/>
        <w:ind w:firstLine="1418"/>
        <w:jc w:val="both"/>
        <w:rPr>
          <w:rFonts w:asciiTheme="minorHAnsi" w:hAnsiTheme="minorHAnsi" w:cstheme="minorHAnsi"/>
          <w:color w:val="000000"/>
          <w:sz w:val="24"/>
          <w:szCs w:val="24"/>
        </w:rPr>
      </w:pPr>
    </w:p>
    <w:p w:rsidR="00A31EAC" w:rsidRDefault="00A31EAC" w:rsidP="00A31EAC">
      <w:pPr>
        <w:rPr>
          <w:rFonts w:asciiTheme="minorHAnsi" w:hAnsiTheme="minorHAnsi" w:cstheme="minorHAnsi"/>
          <w:color w:val="000000"/>
          <w:sz w:val="24"/>
          <w:szCs w:val="24"/>
        </w:rPr>
      </w:pPr>
    </w:p>
    <w:p w:rsidR="00645211" w:rsidRPr="004530D1" w:rsidRDefault="00645211" w:rsidP="00A31EAC">
      <w:pPr>
        <w:rPr>
          <w:rFonts w:asciiTheme="minorHAnsi" w:hAnsiTheme="minorHAnsi" w:cstheme="minorHAnsi"/>
          <w:color w:val="000000"/>
          <w:sz w:val="24"/>
          <w:szCs w:val="24"/>
        </w:rPr>
      </w:pPr>
    </w:p>
    <w:p w:rsidR="00A31EAC" w:rsidRPr="004530D1" w:rsidRDefault="00A31EAC"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lastRenderedPageBreak/>
        <w:drawing>
          <wp:inline distT="0" distB="0" distL="0" distR="0" wp14:anchorId="07EC2FD3" wp14:editId="0AF35B18">
            <wp:extent cx="6331585" cy="3714748"/>
            <wp:effectExtent l="0" t="0" r="0" b="635"/>
            <wp:docPr id="7" name="Imagem 7" descr="C:\Users\samia.lima\Desktop\POPS QUALIDADE\Fluxograma de processamento do C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lima\Desktop\POPS QUALIDADE\Fluxograma de processamento do CN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585" cy="3714748"/>
                    </a:xfrm>
                    <a:prstGeom prst="rect">
                      <a:avLst/>
                    </a:prstGeom>
                    <a:noFill/>
                    <a:ln>
                      <a:noFill/>
                    </a:ln>
                  </pic:spPr>
                </pic:pic>
              </a:graphicData>
            </a:graphic>
          </wp:inline>
        </w:drawing>
      </w:r>
    </w:p>
    <w:p w:rsidR="00A31EAC" w:rsidRPr="004530D1" w:rsidRDefault="00A31EAC" w:rsidP="00E630F0">
      <w:pPr>
        <w:ind w:left="708"/>
        <w:jc w:val="both"/>
        <w:rPr>
          <w:rFonts w:asciiTheme="minorHAnsi" w:hAnsiTheme="minorHAnsi" w:cstheme="minorHAnsi"/>
          <w:sz w:val="24"/>
          <w:szCs w:val="24"/>
        </w:rPr>
      </w:pP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 xml:space="preserve">A Divisão de Gestão de Pessoas fornece uma lista de funcionários admitidos, transferidos, desligados e residentes. A lista deve constar as seguintes informações: nome completo, CPF, especialidade, carga horária e tipo de vínculo. </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A Divisão de Infraestrutura e Logística fornece lista de alterações referentes a compra de novos equipamentos, retirada de equipamentos e alterações na infraestrutura hospitalar.</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Outras alterações no estabelecimento, tais como: mudanças em leitos, serviços e classificações ou em qualquer outro módulo deverão ser encaminhados ao serviço de contas médicas ou ter origem no próprio serviço.</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Após recebimento das listas mensais atualizadas, o serviço de contas médicas atualiza as bases do aplicativo SCNES e altera o sistema para a competência vigente.</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lastRenderedPageBreak/>
        <w:t>O serviço de contas médicas registra no aplicativo SCNES todas as alterações enviadas.</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É obrigatório que se realize a advertência e consistência do aplicativo após a alimentação do mesmo.</w:t>
      </w:r>
    </w:p>
    <w:p w:rsidR="00A31EAC" w:rsidRPr="004530D1"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Ajustar erros, se necessário.</w:t>
      </w:r>
    </w:p>
    <w:p w:rsidR="00A31EAC" w:rsidRDefault="00A31EAC" w:rsidP="00D1097B">
      <w:pPr>
        <w:numPr>
          <w:ilvl w:val="0"/>
          <w:numId w:val="4"/>
        </w:numPr>
        <w:spacing w:after="106" w:line="259"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Realizar a transmissão direta de dados para o Ministério da Saúde e salvar protocolo de envio.</w:t>
      </w:r>
    </w:p>
    <w:p w:rsidR="00645211" w:rsidRDefault="00645211" w:rsidP="00645211">
      <w:pPr>
        <w:spacing w:after="106" w:line="259" w:lineRule="auto"/>
        <w:ind w:left="1428"/>
        <w:jc w:val="both"/>
        <w:rPr>
          <w:rFonts w:asciiTheme="minorHAnsi" w:hAnsiTheme="minorHAnsi" w:cstheme="minorHAnsi"/>
          <w:sz w:val="24"/>
          <w:szCs w:val="24"/>
        </w:rPr>
      </w:pPr>
    </w:p>
    <w:p w:rsidR="00645211" w:rsidRPr="00645211" w:rsidRDefault="00645211" w:rsidP="00665D77">
      <w:pPr>
        <w:pStyle w:val="Ttulo2"/>
        <w:numPr>
          <w:ilvl w:val="0"/>
          <w:numId w:val="18"/>
        </w:numPr>
        <w:rPr>
          <w:rFonts w:asciiTheme="minorHAnsi" w:hAnsiTheme="minorHAnsi" w:cstheme="minorHAnsi"/>
        </w:rPr>
      </w:pPr>
      <w:bookmarkStart w:id="9" w:name="_Toc57804955"/>
      <w:r w:rsidRPr="00645211">
        <w:rPr>
          <w:rFonts w:asciiTheme="minorHAnsi" w:hAnsiTheme="minorHAnsi" w:cstheme="minorHAnsi"/>
        </w:rPr>
        <w:t>FLUXO DISPOSIÇÃO DOS PRONTUÁRIOS PARA ENVIO AS CONTAS MÉDICAS</w:t>
      </w:r>
      <w:bookmarkEnd w:id="9"/>
    </w:p>
    <w:p w:rsidR="00D91A82" w:rsidRDefault="006C000D" w:rsidP="00D91A82">
      <w:pPr>
        <w:pStyle w:val="Ttulo2"/>
        <w:ind w:left="708"/>
        <w:rPr>
          <w:rFonts w:asciiTheme="minorHAnsi" w:hAnsiTheme="minorHAnsi" w:cstheme="minorHAnsi"/>
        </w:rPr>
      </w:pPr>
      <w:bookmarkStart w:id="10" w:name="_Toc57804956"/>
      <w:r>
        <w:rPr>
          <w:rFonts w:asciiTheme="minorHAnsi" w:hAnsiTheme="minorHAnsi" w:cstheme="minorHAnsi"/>
        </w:rPr>
        <w:t>5</w:t>
      </w:r>
      <w:r w:rsidR="00645211" w:rsidRPr="00645211">
        <w:rPr>
          <w:rFonts w:asciiTheme="minorHAnsi" w:hAnsiTheme="minorHAnsi" w:cstheme="minorHAnsi"/>
        </w:rPr>
        <w:t xml:space="preserve">.1. </w:t>
      </w:r>
      <w:r w:rsidR="00D91A82">
        <w:rPr>
          <w:rFonts w:asciiTheme="minorHAnsi" w:hAnsiTheme="minorHAnsi" w:cstheme="minorHAnsi"/>
        </w:rPr>
        <w:t>Informações Gerais</w:t>
      </w:r>
      <w:bookmarkEnd w:id="10"/>
    </w:p>
    <w:p w:rsidR="00A31EAC" w:rsidRPr="00D91A82" w:rsidRDefault="00645211" w:rsidP="00D91A82">
      <w:pPr>
        <w:spacing w:after="120" w:line="240" w:lineRule="auto"/>
        <w:ind w:firstLine="1418"/>
        <w:jc w:val="both"/>
        <w:rPr>
          <w:sz w:val="24"/>
          <w:szCs w:val="24"/>
        </w:rPr>
      </w:pPr>
      <w:r w:rsidRPr="00D91A82">
        <w:rPr>
          <w:sz w:val="24"/>
          <w:szCs w:val="24"/>
        </w:rPr>
        <w:t>Todo</w:t>
      </w:r>
      <w:r w:rsidR="00A31EAC" w:rsidRPr="00D91A82">
        <w:rPr>
          <w:sz w:val="24"/>
          <w:szCs w:val="24"/>
        </w:rPr>
        <w:t xml:space="preserve"> prontuário deve ser organizado obedecendo a disposição de itens descritos abaixo. </w:t>
      </w:r>
    </w:p>
    <w:p w:rsidR="00E630F0" w:rsidRPr="00E630F0" w:rsidRDefault="00E630F0" w:rsidP="00E630F0">
      <w:pPr>
        <w:pStyle w:val="PargrafodaLista"/>
        <w:spacing w:after="120"/>
        <w:rPr>
          <w:rFonts w:asciiTheme="minorHAnsi" w:hAnsiTheme="minorHAnsi" w:cstheme="minorHAnsi"/>
          <w:sz w:val="24"/>
          <w:szCs w:val="24"/>
        </w:rPr>
      </w:pPr>
    </w:p>
    <w:p w:rsidR="00A31EAC" w:rsidRPr="004530D1" w:rsidRDefault="00A31EAC"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drawing>
          <wp:inline distT="0" distB="0" distL="0" distR="0" wp14:anchorId="34FA5CFC" wp14:editId="03CDFFC1">
            <wp:extent cx="6331585" cy="3718837"/>
            <wp:effectExtent l="0" t="0" r="0" b="0"/>
            <wp:docPr id="25" name="Imagem 25" descr="C:\Users\samia.lima\Desktop\fluxogramas editados\Disposição do prontuário para envio às contas méd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lima\Desktop\fluxogramas editados\Disposição do prontuário para envio às contas médic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585" cy="3718837"/>
                    </a:xfrm>
                    <a:prstGeom prst="rect">
                      <a:avLst/>
                    </a:prstGeom>
                    <a:noFill/>
                    <a:ln>
                      <a:noFill/>
                    </a:ln>
                  </pic:spPr>
                </pic:pic>
              </a:graphicData>
            </a:graphic>
          </wp:inline>
        </w:drawing>
      </w:r>
    </w:p>
    <w:p w:rsidR="00A31EAC" w:rsidRDefault="00D91A82" w:rsidP="00665D77">
      <w:pPr>
        <w:pStyle w:val="Ttulo2"/>
        <w:numPr>
          <w:ilvl w:val="0"/>
          <w:numId w:val="18"/>
        </w:numPr>
        <w:rPr>
          <w:rFonts w:asciiTheme="minorHAnsi" w:hAnsiTheme="minorHAnsi" w:cstheme="minorHAnsi"/>
        </w:rPr>
      </w:pPr>
      <w:bookmarkStart w:id="11" w:name="_Toc57804957"/>
      <w:r w:rsidRPr="00D91A82">
        <w:rPr>
          <w:rFonts w:asciiTheme="minorHAnsi" w:hAnsiTheme="minorHAnsi" w:cstheme="minorHAnsi"/>
        </w:rPr>
        <w:lastRenderedPageBreak/>
        <w:t>FLUXO PRODUÇÃO HOSPITALAR E ASSISTENCIAL MENSAL</w:t>
      </w:r>
      <w:bookmarkEnd w:id="11"/>
    </w:p>
    <w:p w:rsidR="00D91A82" w:rsidRPr="00D91A82" w:rsidRDefault="006C000D" w:rsidP="006C000D">
      <w:pPr>
        <w:pStyle w:val="Ttulo2"/>
        <w:ind w:left="708"/>
        <w:rPr>
          <w:rFonts w:asciiTheme="minorHAnsi" w:hAnsiTheme="minorHAnsi" w:cstheme="minorHAnsi"/>
        </w:rPr>
      </w:pPr>
      <w:bookmarkStart w:id="12" w:name="_Toc57804958"/>
      <w:r>
        <w:rPr>
          <w:rFonts w:asciiTheme="minorHAnsi" w:hAnsiTheme="minorHAnsi" w:cstheme="minorHAnsi"/>
        </w:rPr>
        <w:t>6</w:t>
      </w:r>
      <w:r w:rsidR="00D91A82" w:rsidRPr="00D91A82">
        <w:rPr>
          <w:rFonts w:asciiTheme="minorHAnsi" w:hAnsiTheme="minorHAnsi" w:cstheme="minorHAnsi"/>
        </w:rPr>
        <w:t>.1 Informações Gerais</w:t>
      </w:r>
      <w:bookmarkEnd w:id="12"/>
    </w:p>
    <w:p w:rsidR="00A31EAC" w:rsidRPr="004530D1" w:rsidRDefault="00A31EAC" w:rsidP="00E630F0">
      <w:pPr>
        <w:spacing w:after="120" w:line="240" w:lineRule="auto"/>
        <w:ind w:firstLine="1418"/>
        <w:jc w:val="both"/>
        <w:rPr>
          <w:rFonts w:asciiTheme="minorHAnsi" w:hAnsiTheme="minorHAnsi" w:cstheme="minorHAnsi"/>
          <w:sz w:val="24"/>
          <w:szCs w:val="24"/>
        </w:rPr>
      </w:pPr>
      <w:r w:rsidRPr="004530D1">
        <w:rPr>
          <w:rFonts w:asciiTheme="minorHAnsi" w:hAnsiTheme="minorHAnsi" w:cstheme="minorHAnsi"/>
          <w:sz w:val="24"/>
          <w:szCs w:val="24"/>
        </w:rPr>
        <w:t>O fluxograma descrito visa garantir conformidade e agilidade de coleta e tabulação de dados para composição da produção assistencial mensal do HU-UNIVASF, sem prejuízo ao atendimento de novas demandas. Visa ainda, planejar, organizar e realizar pesquisas e análises estatísticas a partir das demandas internas e externas e executar tarefas de tabulação de dados estatísticos, codificação e concentração de dados em quadros, gráficos ou outras formas de exposição para os interessados</w:t>
      </w:r>
      <w:r w:rsidR="000A7354" w:rsidRPr="004530D1">
        <w:rPr>
          <w:rFonts w:asciiTheme="minorHAnsi" w:hAnsiTheme="minorHAnsi" w:cstheme="minorHAnsi"/>
          <w:sz w:val="24"/>
          <w:szCs w:val="24"/>
        </w:rPr>
        <w:t>.</w:t>
      </w:r>
    </w:p>
    <w:p w:rsidR="000A7354" w:rsidRPr="004530D1" w:rsidRDefault="000A7354"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drawing>
          <wp:inline distT="0" distB="0" distL="0" distR="0" wp14:anchorId="10D93149" wp14:editId="77446A66">
            <wp:extent cx="6331585" cy="3770191"/>
            <wp:effectExtent l="0" t="0" r="0" b="0"/>
            <wp:docPr id="29" name="Imagem 29" descr="C:\Users\samia.lima\Desktop\POPS QUALIDADE\SAME_Fluxograma01_RelatorioMensal_201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lima\Desktop\POPS QUALIDADE\SAME_Fluxograma01_RelatorioMensal_20191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1585" cy="3770191"/>
                    </a:xfrm>
                    <a:prstGeom prst="rect">
                      <a:avLst/>
                    </a:prstGeom>
                    <a:noFill/>
                    <a:ln>
                      <a:noFill/>
                    </a:ln>
                  </pic:spPr>
                </pic:pic>
              </a:graphicData>
            </a:graphic>
          </wp:inline>
        </w:drawing>
      </w:r>
    </w:p>
    <w:p w:rsidR="000A7354" w:rsidRPr="004530D1" w:rsidRDefault="000A7354" w:rsidP="00D1097B">
      <w:pPr>
        <w:pStyle w:val="PargrafodaLista"/>
        <w:numPr>
          <w:ilvl w:val="0"/>
          <w:numId w:val="5"/>
        </w:numPr>
        <w:tabs>
          <w:tab w:val="center" w:pos="0"/>
          <w:tab w:val="center" w:pos="5340"/>
        </w:tabs>
        <w:spacing w:after="120" w:line="240" w:lineRule="auto"/>
        <w:ind w:left="1775" w:hanging="357"/>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t>Setores e unidades assistenciais, tais como: Contas médicas, Setor de Apoio Diagnóstico e Terapêutico, Setor de Regulação e Avaliação em Saúde, Núcleo de Epidemiologia e Unidade de Regulação Assistencial, enviam relatórios referentes a produção, sistemas e afins para o Serviço de Arquivamento Médico e Estatística.</w:t>
      </w:r>
    </w:p>
    <w:p w:rsidR="000A7354" w:rsidRPr="004530D1" w:rsidRDefault="000A7354" w:rsidP="00D1097B">
      <w:pPr>
        <w:pStyle w:val="PargrafodaLista"/>
        <w:numPr>
          <w:ilvl w:val="0"/>
          <w:numId w:val="5"/>
        </w:numPr>
        <w:tabs>
          <w:tab w:val="center" w:pos="0"/>
          <w:tab w:val="center" w:pos="5340"/>
        </w:tabs>
        <w:spacing w:after="120" w:line="240" w:lineRule="auto"/>
        <w:ind w:left="1775" w:hanging="357"/>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t>O estatístico responsável acolhe informações assistenciais, além de verificar bancos de dados nacionais, tais como SIA/SIH e bancos de dados estatístico locais.</w:t>
      </w:r>
    </w:p>
    <w:p w:rsidR="000A7354" w:rsidRPr="004530D1" w:rsidRDefault="000A7354" w:rsidP="00D1097B">
      <w:pPr>
        <w:pStyle w:val="PargrafodaLista"/>
        <w:numPr>
          <w:ilvl w:val="0"/>
          <w:numId w:val="5"/>
        </w:numPr>
        <w:tabs>
          <w:tab w:val="center" w:pos="0"/>
          <w:tab w:val="center" w:pos="5340"/>
        </w:tabs>
        <w:spacing w:after="120" w:line="240" w:lineRule="auto"/>
        <w:ind w:left="1775" w:hanging="357"/>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lastRenderedPageBreak/>
        <w:t>Todas as informações são importadas, filtradas e analisadas.</w:t>
      </w:r>
    </w:p>
    <w:p w:rsidR="000A7354" w:rsidRPr="004530D1" w:rsidRDefault="000A7354" w:rsidP="00D1097B">
      <w:pPr>
        <w:pStyle w:val="PargrafodaLista"/>
        <w:numPr>
          <w:ilvl w:val="0"/>
          <w:numId w:val="5"/>
        </w:numPr>
        <w:tabs>
          <w:tab w:val="center" w:pos="0"/>
          <w:tab w:val="center" w:pos="5340"/>
        </w:tabs>
        <w:spacing w:after="120" w:line="240" w:lineRule="auto"/>
        <w:ind w:left="1775" w:hanging="357"/>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t>As informações são organizadas em planilhas para geração de tabelas e gráficos.</w:t>
      </w:r>
    </w:p>
    <w:p w:rsidR="000A7354" w:rsidRPr="004530D1" w:rsidRDefault="000A7354" w:rsidP="00D1097B">
      <w:pPr>
        <w:pStyle w:val="PargrafodaLista"/>
        <w:numPr>
          <w:ilvl w:val="0"/>
          <w:numId w:val="5"/>
        </w:numPr>
        <w:tabs>
          <w:tab w:val="center" w:pos="0"/>
          <w:tab w:val="center" w:pos="5340"/>
        </w:tabs>
        <w:spacing w:after="120" w:line="240" w:lineRule="auto"/>
        <w:ind w:left="1775" w:hanging="357"/>
        <w:jc w:val="both"/>
        <w:rPr>
          <w:rFonts w:asciiTheme="minorHAnsi" w:hAnsiTheme="minorHAnsi" w:cstheme="minorHAnsi"/>
          <w:color w:val="000000"/>
          <w:sz w:val="24"/>
          <w:szCs w:val="24"/>
        </w:rPr>
      </w:pPr>
      <w:r w:rsidRPr="004530D1">
        <w:rPr>
          <w:rFonts w:asciiTheme="minorHAnsi" w:hAnsiTheme="minorHAnsi" w:cstheme="minorHAnsi"/>
          <w:color w:val="000000"/>
          <w:sz w:val="24"/>
          <w:szCs w:val="24"/>
        </w:rPr>
        <w:t>Ao fim, o serviço de estatística elabora a planilha de produção assistencial e outros dados hospitalares.</w:t>
      </w:r>
    </w:p>
    <w:p w:rsidR="000A7354" w:rsidRDefault="000A7354" w:rsidP="00D1097B">
      <w:pPr>
        <w:pStyle w:val="PargrafodaLista"/>
        <w:numPr>
          <w:ilvl w:val="0"/>
          <w:numId w:val="5"/>
        </w:numPr>
        <w:spacing w:after="120" w:line="240" w:lineRule="auto"/>
        <w:ind w:left="1775" w:hanging="357"/>
        <w:jc w:val="both"/>
        <w:rPr>
          <w:rFonts w:asciiTheme="minorHAnsi" w:hAnsiTheme="minorHAnsi" w:cstheme="minorHAnsi"/>
          <w:color w:val="000000"/>
          <w:sz w:val="24"/>
          <w:szCs w:val="24"/>
        </w:rPr>
      </w:pPr>
      <w:r w:rsidRPr="00E630F0">
        <w:rPr>
          <w:rFonts w:asciiTheme="minorHAnsi" w:hAnsiTheme="minorHAnsi" w:cstheme="minorHAnsi"/>
          <w:color w:val="000000"/>
          <w:sz w:val="24"/>
          <w:szCs w:val="24"/>
        </w:rPr>
        <w:t>A planilha final é divulgada em meio eletrônico para a superintendência e demais interessados até o 7º dia útil do mês vigente.</w:t>
      </w:r>
    </w:p>
    <w:p w:rsidR="00D91A82" w:rsidRDefault="00D91A82" w:rsidP="00D91A82">
      <w:pPr>
        <w:spacing w:after="120" w:line="240" w:lineRule="auto"/>
        <w:jc w:val="both"/>
        <w:rPr>
          <w:rFonts w:asciiTheme="minorHAnsi" w:hAnsiTheme="minorHAnsi" w:cstheme="minorHAnsi"/>
          <w:color w:val="000000"/>
          <w:sz w:val="24"/>
          <w:szCs w:val="24"/>
        </w:rPr>
      </w:pPr>
    </w:p>
    <w:p w:rsidR="00D91A82" w:rsidRDefault="00D91A82" w:rsidP="00D91A82">
      <w:pPr>
        <w:spacing w:after="120" w:line="240" w:lineRule="auto"/>
        <w:jc w:val="both"/>
        <w:rPr>
          <w:rFonts w:asciiTheme="minorHAnsi" w:hAnsiTheme="minorHAnsi" w:cstheme="minorHAnsi"/>
          <w:color w:val="000000"/>
          <w:sz w:val="24"/>
          <w:szCs w:val="24"/>
        </w:rPr>
      </w:pPr>
    </w:p>
    <w:p w:rsidR="00D91A82" w:rsidRDefault="00D91A82" w:rsidP="00665D77">
      <w:pPr>
        <w:pStyle w:val="Ttulo2"/>
        <w:numPr>
          <w:ilvl w:val="0"/>
          <w:numId w:val="18"/>
        </w:numPr>
        <w:rPr>
          <w:rFonts w:asciiTheme="minorHAnsi" w:hAnsiTheme="minorHAnsi" w:cstheme="minorHAnsi"/>
        </w:rPr>
      </w:pPr>
      <w:bookmarkStart w:id="13" w:name="_Toc57804959"/>
      <w:r w:rsidRPr="00D91A82">
        <w:rPr>
          <w:rFonts w:asciiTheme="minorHAnsi" w:hAnsiTheme="minorHAnsi" w:cstheme="minorHAnsi"/>
        </w:rPr>
        <w:t>FLUXO DE RECEBIMENTO E RESPOSTAS AS DEMANDAS ESTATÍSTICAS INTERNAS</w:t>
      </w:r>
      <w:bookmarkEnd w:id="13"/>
    </w:p>
    <w:p w:rsidR="000A7354" w:rsidRPr="00D91A82" w:rsidRDefault="006C000D" w:rsidP="00D91A82">
      <w:pPr>
        <w:pStyle w:val="Ttulo2"/>
        <w:ind w:left="708"/>
        <w:rPr>
          <w:rFonts w:asciiTheme="minorHAnsi" w:hAnsiTheme="minorHAnsi" w:cstheme="minorHAnsi"/>
        </w:rPr>
      </w:pPr>
      <w:bookmarkStart w:id="14" w:name="_Toc57804960"/>
      <w:r>
        <w:rPr>
          <w:rFonts w:asciiTheme="minorHAnsi" w:hAnsiTheme="minorHAnsi" w:cstheme="minorHAnsi"/>
        </w:rPr>
        <w:t>7</w:t>
      </w:r>
      <w:r w:rsidR="00D91A82" w:rsidRPr="00D91A82">
        <w:rPr>
          <w:rFonts w:asciiTheme="minorHAnsi" w:hAnsiTheme="minorHAnsi" w:cstheme="minorHAnsi"/>
        </w:rPr>
        <w:t>.1 Informações Gerais</w:t>
      </w:r>
      <w:bookmarkEnd w:id="14"/>
    </w:p>
    <w:p w:rsidR="000A7354" w:rsidRPr="004530D1" w:rsidRDefault="000A7354" w:rsidP="00E630F0">
      <w:pPr>
        <w:spacing w:after="120" w:line="240" w:lineRule="auto"/>
        <w:ind w:firstLine="1418"/>
        <w:jc w:val="both"/>
        <w:rPr>
          <w:rFonts w:asciiTheme="minorHAnsi" w:hAnsiTheme="minorHAnsi" w:cstheme="minorHAnsi"/>
          <w:color w:val="000000"/>
          <w:sz w:val="24"/>
          <w:szCs w:val="24"/>
        </w:rPr>
      </w:pPr>
      <w:r w:rsidRPr="004530D1">
        <w:rPr>
          <w:rFonts w:asciiTheme="minorHAnsi" w:hAnsiTheme="minorHAnsi" w:cstheme="minorHAnsi"/>
          <w:sz w:val="24"/>
          <w:szCs w:val="24"/>
        </w:rPr>
        <w:t xml:space="preserve">O fluxograma descrito visa planejar, organizar e realizar pesquisas e análises estatísticas a partir das demandas internas e garantir eficácia e eficiência na resolução de demandas solicitadas de apoio estatístico via SGD (Sistema de Gerenciamento de Demandas). </w:t>
      </w:r>
      <w:r w:rsidRPr="004530D1">
        <w:rPr>
          <w:rFonts w:asciiTheme="minorHAnsi" w:hAnsiTheme="minorHAnsi" w:cstheme="minorHAnsi"/>
          <w:color w:val="000000"/>
          <w:sz w:val="24"/>
          <w:szCs w:val="24"/>
        </w:rPr>
        <w:t xml:space="preserve">             </w:t>
      </w:r>
    </w:p>
    <w:p w:rsidR="000A7354" w:rsidRPr="004530D1" w:rsidRDefault="000A7354" w:rsidP="000A7354">
      <w:pPr>
        <w:rPr>
          <w:rFonts w:asciiTheme="minorHAnsi" w:hAnsiTheme="minorHAnsi" w:cstheme="minorHAnsi"/>
          <w:sz w:val="24"/>
          <w:szCs w:val="24"/>
        </w:rPr>
      </w:pPr>
      <w:r w:rsidRPr="004530D1">
        <w:rPr>
          <w:rFonts w:asciiTheme="minorHAnsi" w:hAnsiTheme="minorHAnsi" w:cstheme="minorHAnsi"/>
          <w:noProof/>
          <w:sz w:val="24"/>
          <w:szCs w:val="24"/>
          <w:lang w:eastAsia="pt-BR"/>
        </w:rPr>
        <w:lastRenderedPageBreak/>
        <w:drawing>
          <wp:inline distT="0" distB="0" distL="0" distR="0" wp14:anchorId="16B2C3B1" wp14:editId="630A21DC">
            <wp:extent cx="6228728" cy="5000625"/>
            <wp:effectExtent l="0" t="0" r="0" b="0"/>
            <wp:docPr id="35" name="Imagem 35" descr="C:\Users\samia.lima\Desktop\POPS QUALIDADE\SAME_Fluxograma03_DemandaInterna_201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a.lima\Desktop\POPS QUALIDADE\SAME_Fluxograma03_DemandaInterna_201911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0988" cy="5010468"/>
                    </a:xfrm>
                    <a:prstGeom prst="rect">
                      <a:avLst/>
                    </a:prstGeom>
                    <a:noFill/>
                    <a:ln>
                      <a:noFill/>
                    </a:ln>
                  </pic:spPr>
                </pic:pic>
              </a:graphicData>
            </a:graphic>
          </wp:inline>
        </w:drawing>
      </w:r>
    </w:p>
    <w:p w:rsidR="000A7354" w:rsidRPr="004530D1"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setor/colaborador realiza sua solicitação de demanda via SGD –Serviço de Gerenciamento de Demandas.</w:t>
      </w:r>
    </w:p>
    <w:p w:rsidR="000A7354" w:rsidRPr="004530D1"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A demanda é recebida e verificada pelo responsável estatístico.</w:t>
      </w:r>
    </w:p>
    <w:p w:rsidR="000A7354" w:rsidRPr="004530D1"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Caso haja necessidade de complementação ou esclarecimento, a demanda é enviada ao demandante para esclarecer/complementar, para posterior reenvio ao responsável estatístico.</w:t>
      </w:r>
    </w:p>
    <w:p w:rsidR="000A7354" w:rsidRPr="004530D1"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Caso a demanda esteja clara, verifica-se a classificação da demanda. </w:t>
      </w:r>
    </w:p>
    <w:p w:rsidR="000A7354" w:rsidRPr="004530D1"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Em caso de demanda urgente com justificativa, as informações serão liberadas em até 03 dias úteis.</w:t>
      </w:r>
    </w:p>
    <w:p w:rsidR="000A7354" w:rsidRPr="00E630F0" w:rsidRDefault="000A7354" w:rsidP="00D1097B">
      <w:pPr>
        <w:pStyle w:val="PargrafodaLista"/>
        <w:numPr>
          <w:ilvl w:val="0"/>
          <w:numId w:val="6"/>
        </w:numPr>
        <w:spacing w:after="120" w:line="240" w:lineRule="auto"/>
        <w:ind w:left="1775" w:hanging="357"/>
        <w:jc w:val="both"/>
        <w:rPr>
          <w:rFonts w:asciiTheme="minorHAnsi" w:hAnsiTheme="minorHAnsi" w:cstheme="minorHAnsi"/>
          <w:sz w:val="24"/>
          <w:szCs w:val="24"/>
        </w:rPr>
      </w:pPr>
      <w:r w:rsidRPr="00E630F0">
        <w:rPr>
          <w:rFonts w:asciiTheme="minorHAnsi" w:hAnsiTheme="minorHAnsi" w:cstheme="minorHAnsi"/>
          <w:sz w:val="24"/>
          <w:szCs w:val="24"/>
        </w:rPr>
        <w:t>Para demandas não urgentes, a liberação da informação se dará em até 10 dias úteis.</w:t>
      </w:r>
    </w:p>
    <w:p w:rsidR="000A7354" w:rsidRDefault="000A7354" w:rsidP="00E630F0">
      <w:pPr>
        <w:spacing w:after="120" w:line="240" w:lineRule="auto"/>
        <w:jc w:val="both"/>
        <w:rPr>
          <w:rFonts w:asciiTheme="minorHAnsi" w:hAnsiTheme="minorHAnsi" w:cstheme="minorHAnsi"/>
          <w:sz w:val="24"/>
          <w:szCs w:val="24"/>
        </w:rPr>
      </w:pPr>
    </w:p>
    <w:p w:rsidR="00D91A82" w:rsidRDefault="00D91A82" w:rsidP="00665D77">
      <w:pPr>
        <w:pStyle w:val="Ttulo2"/>
        <w:numPr>
          <w:ilvl w:val="0"/>
          <w:numId w:val="18"/>
        </w:numPr>
        <w:rPr>
          <w:rFonts w:asciiTheme="minorHAnsi" w:hAnsiTheme="minorHAnsi" w:cstheme="minorHAnsi"/>
        </w:rPr>
      </w:pPr>
      <w:bookmarkStart w:id="15" w:name="_Toc57804961"/>
      <w:r w:rsidRPr="00D91A82">
        <w:rPr>
          <w:rFonts w:asciiTheme="minorHAnsi" w:hAnsiTheme="minorHAnsi" w:cstheme="minorHAnsi"/>
        </w:rPr>
        <w:t>FLUXO DE RECEBIMENTO E RESPOSTAS AS DEMANDAS ESTATÍSTICAS EXTERNAS</w:t>
      </w:r>
      <w:bookmarkEnd w:id="15"/>
    </w:p>
    <w:p w:rsidR="00D91A82" w:rsidRPr="00D91A82" w:rsidRDefault="006C000D" w:rsidP="00D91A82">
      <w:pPr>
        <w:pStyle w:val="Ttulo2"/>
        <w:ind w:left="708"/>
        <w:rPr>
          <w:rFonts w:asciiTheme="minorHAnsi" w:hAnsiTheme="minorHAnsi" w:cstheme="minorHAnsi"/>
        </w:rPr>
      </w:pPr>
      <w:bookmarkStart w:id="16" w:name="_Toc57804962"/>
      <w:r>
        <w:rPr>
          <w:rFonts w:asciiTheme="minorHAnsi" w:hAnsiTheme="minorHAnsi" w:cstheme="minorHAnsi"/>
        </w:rPr>
        <w:t>8</w:t>
      </w:r>
      <w:r w:rsidR="00D91A82" w:rsidRPr="00D91A82">
        <w:rPr>
          <w:rFonts w:asciiTheme="minorHAnsi" w:hAnsiTheme="minorHAnsi" w:cstheme="minorHAnsi"/>
        </w:rPr>
        <w:t>.1 Informações Gerais</w:t>
      </w:r>
      <w:bookmarkEnd w:id="16"/>
    </w:p>
    <w:p w:rsidR="000A7354" w:rsidRPr="004530D1" w:rsidRDefault="000A7354" w:rsidP="00E630F0">
      <w:pPr>
        <w:spacing w:after="120" w:line="240" w:lineRule="auto"/>
        <w:ind w:firstLine="1418"/>
        <w:jc w:val="both"/>
        <w:rPr>
          <w:rFonts w:asciiTheme="minorHAnsi" w:hAnsiTheme="minorHAnsi" w:cstheme="minorHAnsi"/>
          <w:color w:val="00B0F0"/>
          <w:sz w:val="24"/>
          <w:szCs w:val="24"/>
        </w:rPr>
      </w:pPr>
      <w:r w:rsidRPr="004530D1">
        <w:rPr>
          <w:rFonts w:asciiTheme="minorHAnsi" w:hAnsiTheme="minorHAnsi" w:cstheme="minorHAnsi"/>
          <w:sz w:val="24"/>
          <w:szCs w:val="24"/>
        </w:rPr>
        <w:t>O fluxograma descrito visa planejar, organizar e realizar pesquisas e análises estatísticas a partir das demandas externas com vista a uma maior eficiência operacional</w:t>
      </w:r>
      <w:r w:rsidRPr="004530D1">
        <w:rPr>
          <w:rFonts w:asciiTheme="minorHAnsi" w:hAnsiTheme="minorHAnsi" w:cstheme="minorHAnsi"/>
          <w:color w:val="00B0F0"/>
          <w:sz w:val="24"/>
          <w:szCs w:val="24"/>
        </w:rPr>
        <w:t>.</w:t>
      </w:r>
    </w:p>
    <w:p w:rsidR="000A7354" w:rsidRPr="004530D1" w:rsidRDefault="000A7354" w:rsidP="000A7354">
      <w:pPr>
        <w:rPr>
          <w:rFonts w:asciiTheme="minorHAnsi" w:hAnsiTheme="minorHAnsi" w:cstheme="minorHAnsi"/>
          <w:sz w:val="24"/>
          <w:szCs w:val="24"/>
        </w:rPr>
      </w:pPr>
      <w:r w:rsidRPr="004530D1">
        <w:rPr>
          <w:rFonts w:asciiTheme="minorHAnsi" w:hAnsiTheme="minorHAnsi" w:cstheme="minorHAnsi"/>
          <w:noProof/>
          <w:sz w:val="24"/>
          <w:szCs w:val="24"/>
          <w:lang w:eastAsia="pt-BR"/>
        </w:rPr>
        <w:drawing>
          <wp:inline distT="0" distB="0" distL="0" distR="0" wp14:anchorId="16C1D67B" wp14:editId="254DF331">
            <wp:extent cx="6331585" cy="4571234"/>
            <wp:effectExtent l="0" t="0" r="0" b="0"/>
            <wp:docPr id="8" name="Imagem 8" descr="C:\Users\samia.lima\Desktop\POPS QUALIDADE\SAME_Fluxograma04_DemandaExterna_201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a.lima\Desktop\POPS QUALIDADE\SAME_Fluxograma04_DemandaExterna_201911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1585" cy="4571234"/>
                    </a:xfrm>
                    <a:prstGeom prst="rect">
                      <a:avLst/>
                    </a:prstGeom>
                    <a:noFill/>
                    <a:ln>
                      <a:noFill/>
                    </a:ln>
                  </pic:spPr>
                </pic:pic>
              </a:graphicData>
            </a:graphic>
          </wp:inline>
        </w:drawing>
      </w:r>
    </w:p>
    <w:p w:rsidR="000A7354" w:rsidRPr="004530D1" w:rsidRDefault="000A7354" w:rsidP="00D1097B">
      <w:pPr>
        <w:pStyle w:val="PargrafodaLista"/>
        <w:numPr>
          <w:ilvl w:val="0"/>
          <w:numId w:val="7"/>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A demanda externa é recebida via ofício pela superintendência ou gerências do HU.</w:t>
      </w:r>
    </w:p>
    <w:p w:rsidR="000A7354" w:rsidRPr="004530D1" w:rsidRDefault="000A7354" w:rsidP="00D1097B">
      <w:pPr>
        <w:pStyle w:val="PargrafodaLista"/>
        <w:numPr>
          <w:ilvl w:val="0"/>
          <w:numId w:val="7"/>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administrativo ligado as gerências e superintendência encaminha a demanda ao SAME/Estatístico via SGD.</w:t>
      </w:r>
    </w:p>
    <w:p w:rsidR="000A7354" w:rsidRPr="004530D1" w:rsidRDefault="000A7354" w:rsidP="00D1097B">
      <w:pPr>
        <w:pStyle w:val="PargrafodaLista"/>
        <w:numPr>
          <w:ilvl w:val="0"/>
          <w:numId w:val="7"/>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estatístico recebe a demanda e verifica o conteúdo do pedido.</w:t>
      </w:r>
    </w:p>
    <w:p w:rsidR="000A7354" w:rsidRPr="004530D1" w:rsidRDefault="000A7354" w:rsidP="00D1097B">
      <w:pPr>
        <w:pStyle w:val="PargrafodaLista"/>
        <w:numPr>
          <w:ilvl w:val="0"/>
          <w:numId w:val="7"/>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Caso a demanda possa ser respondida pelo serviço, o estatístico processa e libera as informações em até 15 dias. Nos casos de impossibilidade de resolução da demanda, as gerências/superintendência serão comunicadas.</w:t>
      </w:r>
    </w:p>
    <w:p w:rsidR="000A7354" w:rsidRPr="00E630F0" w:rsidRDefault="000A7354" w:rsidP="00D1097B">
      <w:pPr>
        <w:pStyle w:val="PargrafodaLista"/>
        <w:numPr>
          <w:ilvl w:val="0"/>
          <w:numId w:val="7"/>
        </w:numPr>
        <w:spacing w:after="120" w:line="240" w:lineRule="auto"/>
        <w:ind w:left="1775" w:hanging="357"/>
        <w:jc w:val="both"/>
        <w:rPr>
          <w:rFonts w:asciiTheme="minorHAnsi" w:hAnsiTheme="minorHAnsi" w:cstheme="minorHAnsi"/>
          <w:sz w:val="24"/>
          <w:szCs w:val="24"/>
        </w:rPr>
      </w:pPr>
      <w:r w:rsidRPr="00E630F0">
        <w:rPr>
          <w:rFonts w:asciiTheme="minorHAnsi" w:hAnsiTheme="minorHAnsi" w:cstheme="minorHAnsi"/>
          <w:sz w:val="24"/>
          <w:szCs w:val="24"/>
        </w:rPr>
        <w:t>O encaminhamento de resposta ao demandante externo será feito pelas gerências/superintendência</w:t>
      </w:r>
    </w:p>
    <w:p w:rsidR="00A31EAC" w:rsidRDefault="00A31EAC" w:rsidP="00A31EAC">
      <w:pPr>
        <w:rPr>
          <w:rFonts w:asciiTheme="minorHAnsi" w:hAnsiTheme="minorHAnsi" w:cstheme="minorHAnsi"/>
          <w:sz w:val="24"/>
          <w:szCs w:val="24"/>
        </w:rPr>
      </w:pPr>
    </w:p>
    <w:p w:rsidR="00D91A82" w:rsidRDefault="00D91A82" w:rsidP="00665D77">
      <w:pPr>
        <w:pStyle w:val="Ttulo2"/>
        <w:numPr>
          <w:ilvl w:val="0"/>
          <w:numId w:val="18"/>
        </w:numPr>
        <w:rPr>
          <w:rFonts w:asciiTheme="minorHAnsi" w:hAnsiTheme="minorHAnsi" w:cstheme="minorHAnsi"/>
        </w:rPr>
      </w:pPr>
      <w:bookmarkStart w:id="17" w:name="_Toc57804963"/>
      <w:r w:rsidRPr="00D91A82">
        <w:rPr>
          <w:rFonts w:asciiTheme="minorHAnsi" w:hAnsiTheme="minorHAnsi" w:cstheme="minorHAnsi"/>
        </w:rPr>
        <w:t>FLUXO DE RECEBIMENTO E RESPOSTAS AS DEMANDAS ESTATÍSTICAS RELACIONADAS AO ENSINO E PESQUISA</w:t>
      </w:r>
      <w:bookmarkEnd w:id="17"/>
    </w:p>
    <w:p w:rsidR="00D91A82" w:rsidRPr="00D91A82" w:rsidRDefault="006C000D" w:rsidP="00D91A82">
      <w:pPr>
        <w:pStyle w:val="Ttulo2"/>
        <w:ind w:left="708"/>
        <w:rPr>
          <w:rFonts w:asciiTheme="minorHAnsi" w:hAnsiTheme="minorHAnsi" w:cstheme="minorHAnsi"/>
        </w:rPr>
      </w:pPr>
      <w:bookmarkStart w:id="18" w:name="_Toc57804964"/>
      <w:r>
        <w:rPr>
          <w:rFonts w:asciiTheme="minorHAnsi" w:hAnsiTheme="minorHAnsi" w:cstheme="minorHAnsi"/>
        </w:rPr>
        <w:t>9</w:t>
      </w:r>
      <w:r w:rsidR="00D91A82" w:rsidRPr="00D91A82">
        <w:rPr>
          <w:rFonts w:asciiTheme="minorHAnsi" w:hAnsiTheme="minorHAnsi" w:cstheme="minorHAnsi"/>
        </w:rPr>
        <w:t>.1 Informações Gerais</w:t>
      </w:r>
      <w:bookmarkEnd w:id="18"/>
    </w:p>
    <w:p w:rsidR="000A7354" w:rsidRPr="004530D1" w:rsidRDefault="000A7354" w:rsidP="00E630F0">
      <w:pPr>
        <w:spacing w:after="120" w:line="240" w:lineRule="auto"/>
        <w:ind w:firstLine="1418"/>
        <w:jc w:val="both"/>
        <w:rPr>
          <w:rFonts w:asciiTheme="minorHAnsi" w:hAnsiTheme="minorHAnsi" w:cstheme="minorHAnsi"/>
          <w:color w:val="00B0F0"/>
          <w:sz w:val="24"/>
          <w:szCs w:val="24"/>
        </w:rPr>
      </w:pPr>
      <w:r w:rsidRPr="004530D1">
        <w:rPr>
          <w:rFonts w:asciiTheme="minorHAnsi" w:hAnsiTheme="minorHAnsi" w:cstheme="minorHAnsi"/>
          <w:sz w:val="24"/>
          <w:szCs w:val="24"/>
        </w:rPr>
        <w:t>O fluxograma descrito visa planejar, organizar e realizar pesquisas e análises estatísticas a partir das demandas relacionadas ao ensino e pesquisa, com vista a uma maior eficiência operacional</w:t>
      </w:r>
      <w:r w:rsidRPr="004530D1">
        <w:rPr>
          <w:rFonts w:asciiTheme="minorHAnsi" w:hAnsiTheme="minorHAnsi" w:cstheme="minorHAnsi"/>
          <w:color w:val="00B0F0"/>
          <w:sz w:val="24"/>
          <w:szCs w:val="24"/>
        </w:rPr>
        <w:t>.</w:t>
      </w:r>
    </w:p>
    <w:p w:rsidR="000A7354" w:rsidRPr="004530D1" w:rsidRDefault="000A7354" w:rsidP="00A31EAC">
      <w:pPr>
        <w:rPr>
          <w:rFonts w:asciiTheme="minorHAnsi" w:hAnsiTheme="minorHAnsi" w:cstheme="minorHAnsi"/>
          <w:sz w:val="24"/>
          <w:szCs w:val="24"/>
        </w:rPr>
      </w:pPr>
      <w:r w:rsidRPr="004530D1">
        <w:rPr>
          <w:rFonts w:asciiTheme="minorHAnsi" w:hAnsiTheme="minorHAnsi" w:cstheme="minorHAnsi"/>
          <w:noProof/>
          <w:sz w:val="24"/>
          <w:szCs w:val="24"/>
          <w:lang w:eastAsia="pt-BR"/>
        </w:rPr>
        <w:lastRenderedPageBreak/>
        <w:drawing>
          <wp:inline distT="0" distB="0" distL="0" distR="0" wp14:anchorId="3A7775B8" wp14:editId="13EBE24C">
            <wp:extent cx="6331585" cy="5542431"/>
            <wp:effectExtent l="0" t="0" r="0" b="0"/>
            <wp:docPr id="11" name="Imagem 11" descr="C:\Users\samia.lima\Desktop\POPS QUALIDADE\SAME_Fluxograma02_Demanda-GEP_201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a.lima\Desktop\POPS QUALIDADE\SAME_Fluxograma02_Demanda-GEP_201911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1585" cy="5542431"/>
                    </a:xfrm>
                    <a:prstGeom prst="rect">
                      <a:avLst/>
                    </a:prstGeom>
                    <a:noFill/>
                    <a:ln>
                      <a:noFill/>
                    </a:ln>
                  </pic:spPr>
                </pic:pic>
              </a:graphicData>
            </a:graphic>
          </wp:inline>
        </w:drawing>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pesquisador/demandante solicita informações e dados assistenciais ao SAME para utilização em atividades de ensino e pesquisa.</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pesquisador/demandante é orientado e encaminhado a Gerência de Ensino e Pesquisa (GEP): Verificação de anuência e possibilidade de liberação de informações.</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Em caso negativo, a demanda é encerrada e informações não liberadas.</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Em caso positivo, A GEP encaminha por meio eletrônico a autorização para liberação de informações ao demandante.</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demandante retorna ao SAME com pedido presencial ou em meio eletrônico das informações.</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A demanda é recebida e verificada pelo responsável estatístico.</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É verificado ainda se houve autorização da GEP para liberação dos dados assistências e informações.</w:t>
      </w:r>
    </w:p>
    <w:p w:rsidR="000A7354" w:rsidRPr="004530D1" w:rsidRDefault="000A7354" w:rsidP="00D1097B">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Em caso negativo, encaminhar pesquisador para GEP e reiniciar fluxo.</w:t>
      </w:r>
    </w:p>
    <w:p w:rsidR="00665D77" w:rsidRDefault="000A7354" w:rsidP="00665D77">
      <w:pPr>
        <w:pStyle w:val="PargrafodaLista"/>
        <w:numPr>
          <w:ilvl w:val="0"/>
          <w:numId w:val="8"/>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Em caso positivo, o fluxo se encerra com a liberação das informações solicitadas pelo pesquisador, em até 15 dias úteis, sempre considerando as demandas internas.</w:t>
      </w:r>
    </w:p>
    <w:p w:rsidR="00665D77" w:rsidRDefault="00665D77" w:rsidP="00665D77">
      <w:pPr>
        <w:pStyle w:val="PargrafodaLista"/>
        <w:spacing w:after="120" w:line="240" w:lineRule="auto"/>
        <w:ind w:left="1775"/>
        <w:jc w:val="both"/>
        <w:rPr>
          <w:rFonts w:asciiTheme="minorHAnsi" w:hAnsiTheme="minorHAnsi" w:cstheme="minorHAnsi"/>
          <w:sz w:val="24"/>
          <w:szCs w:val="24"/>
        </w:rPr>
      </w:pPr>
    </w:p>
    <w:p w:rsidR="00665D77" w:rsidRDefault="00665D77" w:rsidP="00665D77"/>
    <w:p w:rsidR="007E4541" w:rsidRPr="00665D77" w:rsidRDefault="006C000D" w:rsidP="00665D77">
      <w:pPr>
        <w:pStyle w:val="Ttulo2"/>
        <w:rPr>
          <w:rFonts w:asciiTheme="minorHAnsi" w:hAnsiTheme="minorHAnsi" w:cstheme="minorHAnsi"/>
        </w:rPr>
      </w:pPr>
      <w:bookmarkStart w:id="19" w:name="_Toc57804965"/>
      <w:r>
        <w:rPr>
          <w:rFonts w:asciiTheme="minorHAnsi" w:hAnsiTheme="minorHAnsi" w:cstheme="minorHAnsi"/>
        </w:rPr>
        <w:t xml:space="preserve">10. </w:t>
      </w:r>
      <w:r w:rsidR="007E4541" w:rsidRPr="00665D77">
        <w:rPr>
          <w:rFonts w:asciiTheme="minorHAnsi" w:hAnsiTheme="minorHAnsi" w:cstheme="minorHAnsi"/>
        </w:rPr>
        <w:t>FLUXO DE RECEBIMENTO E ARQUIVAMENTO DO PRONTUÁRIO NO SAME</w:t>
      </w:r>
      <w:bookmarkEnd w:id="19"/>
    </w:p>
    <w:p w:rsidR="007E4541" w:rsidRPr="007E4541" w:rsidRDefault="006C000D" w:rsidP="007E4541">
      <w:pPr>
        <w:pStyle w:val="Ttulo2"/>
        <w:ind w:left="708"/>
        <w:rPr>
          <w:rFonts w:asciiTheme="minorHAnsi" w:hAnsiTheme="minorHAnsi" w:cstheme="minorHAnsi"/>
        </w:rPr>
      </w:pPr>
      <w:bookmarkStart w:id="20" w:name="_Toc57804966"/>
      <w:r>
        <w:rPr>
          <w:rFonts w:asciiTheme="minorHAnsi" w:hAnsiTheme="minorHAnsi" w:cstheme="minorHAnsi"/>
        </w:rPr>
        <w:t>10</w:t>
      </w:r>
      <w:r w:rsidR="007E4541" w:rsidRPr="007E4541">
        <w:rPr>
          <w:rFonts w:asciiTheme="minorHAnsi" w:hAnsiTheme="minorHAnsi" w:cstheme="minorHAnsi"/>
        </w:rPr>
        <w:t>.1 Informações Gerais</w:t>
      </w:r>
      <w:bookmarkEnd w:id="20"/>
    </w:p>
    <w:p w:rsidR="000A7354" w:rsidRPr="004530D1" w:rsidRDefault="000A7354" w:rsidP="00E630F0">
      <w:pPr>
        <w:pStyle w:val="PargrafodaLista"/>
        <w:spacing w:after="120" w:line="240" w:lineRule="auto"/>
        <w:ind w:left="0" w:firstLine="1418"/>
        <w:jc w:val="both"/>
        <w:rPr>
          <w:rFonts w:asciiTheme="minorHAnsi" w:hAnsiTheme="minorHAnsi" w:cstheme="minorHAnsi"/>
          <w:sz w:val="24"/>
          <w:szCs w:val="24"/>
        </w:rPr>
      </w:pPr>
      <w:r w:rsidRPr="004530D1">
        <w:rPr>
          <w:rFonts w:asciiTheme="minorHAnsi" w:hAnsiTheme="minorHAnsi" w:cstheme="minorHAnsi"/>
          <w:sz w:val="24"/>
          <w:szCs w:val="24"/>
        </w:rPr>
        <w:t>O fluxograma descreve a guarda, arquivamento e manutenção do prontuário clínico do cliente/paciente, organizado com pessoal técnico capacitado.</w:t>
      </w:r>
    </w:p>
    <w:p w:rsidR="000A7354" w:rsidRPr="004530D1" w:rsidRDefault="000A7354" w:rsidP="000A7354">
      <w:pPr>
        <w:pStyle w:val="PargrafodaLista"/>
        <w:rPr>
          <w:rFonts w:asciiTheme="minorHAnsi" w:hAnsiTheme="minorHAnsi" w:cstheme="minorHAnsi"/>
          <w:sz w:val="24"/>
          <w:szCs w:val="24"/>
        </w:rPr>
      </w:pPr>
      <w:r w:rsidRPr="004530D1">
        <w:rPr>
          <w:rFonts w:asciiTheme="minorHAnsi" w:hAnsiTheme="minorHAnsi" w:cstheme="minorHAnsi"/>
          <w:b/>
          <w:noProof/>
          <w:color w:val="000000"/>
          <w:sz w:val="24"/>
          <w:szCs w:val="24"/>
          <w:lang w:eastAsia="pt-BR"/>
        </w:rPr>
        <w:drawing>
          <wp:inline distT="0" distB="0" distL="0" distR="0" wp14:anchorId="5B5537E7" wp14:editId="6F4E7EE5">
            <wp:extent cx="6331585" cy="2919786"/>
            <wp:effectExtent l="0" t="0" r="0" b="0"/>
            <wp:docPr id="31" name="Imagem 31" descr="C:\Users\samia.lima\Desktop\POPS QUALIDADE\ARQUIVAMENTO S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lima\Desktop\POPS QUALIDADE\ARQUIVAMENTO SAM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1585" cy="2919786"/>
                    </a:xfrm>
                    <a:prstGeom prst="rect">
                      <a:avLst/>
                    </a:prstGeom>
                    <a:noFill/>
                    <a:ln>
                      <a:noFill/>
                    </a:ln>
                  </pic:spPr>
                </pic:pic>
              </a:graphicData>
            </a:graphic>
          </wp:inline>
        </w:drawing>
      </w:r>
    </w:p>
    <w:p w:rsidR="000A7354" w:rsidRPr="004530D1" w:rsidRDefault="000A7354" w:rsidP="00A31EAC">
      <w:pPr>
        <w:rPr>
          <w:rFonts w:asciiTheme="minorHAnsi" w:hAnsiTheme="minorHAnsi" w:cstheme="minorHAnsi"/>
          <w:sz w:val="24"/>
          <w:szCs w:val="24"/>
        </w:rPr>
      </w:pPr>
    </w:p>
    <w:p w:rsidR="000A7354"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Após conclusão da produção mensal, o serviço de contas médicas encaminha a remessa de prontuários faturados e com espelho de AIH para o SAME.</w:t>
      </w:r>
    </w:p>
    <w:p w:rsidR="000A7354"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SAME recebe remessa e confere prontuários da lista de faturados do mês.</w:t>
      </w:r>
    </w:p>
    <w:p w:rsidR="000A7354"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Caso falte algum prontuário, a unidade de contas médicas é sinalizada e responsabilizada pela localização do prontuário e assim que possível entregar prontuário para o arquivamento.</w:t>
      </w:r>
    </w:p>
    <w:p w:rsidR="000A7354"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Para ao demais prontuários recebidos, proceder a limpeza dos mesmo para uniformizar a guarda.</w:t>
      </w:r>
    </w:p>
    <w:p w:rsidR="004530D1"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Organizar por numeração de prontuários.</w:t>
      </w:r>
    </w:p>
    <w:p w:rsidR="000A7354" w:rsidRPr="004530D1" w:rsidRDefault="000A7354" w:rsidP="00D1097B">
      <w:pPr>
        <w:pStyle w:val="PargrafodaLista"/>
        <w:numPr>
          <w:ilvl w:val="0"/>
          <w:numId w:val="9"/>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Arquivar em caixa específica identificada e guardar no arquivo deslizante.</w:t>
      </w:r>
    </w:p>
    <w:p w:rsidR="004530D1" w:rsidRDefault="004530D1" w:rsidP="004530D1">
      <w:pPr>
        <w:spacing w:after="242" w:line="356" w:lineRule="auto"/>
        <w:rPr>
          <w:rFonts w:asciiTheme="minorHAnsi" w:hAnsiTheme="minorHAnsi" w:cstheme="minorHAnsi"/>
          <w:sz w:val="24"/>
          <w:szCs w:val="24"/>
        </w:rPr>
      </w:pPr>
    </w:p>
    <w:p w:rsidR="007E4541" w:rsidRDefault="007E4541" w:rsidP="006C000D">
      <w:pPr>
        <w:pStyle w:val="Ttulo2"/>
        <w:numPr>
          <w:ilvl w:val="0"/>
          <w:numId w:val="22"/>
        </w:numPr>
        <w:rPr>
          <w:rFonts w:asciiTheme="minorHAnsi" w:hAnsiTheme="minorHAnsi" w:cstheme="minorHAnsi"/>
          <w:szCs w:val="24"/>
        </w:rPr>
      </w:pPr>
      <w:bookmarkStart w:id="21" w:name="_Toc57804967"/>
      <w:r w:rsidRPr="007E4541">
        <w:rPr>
          <w:rFonts w:asciiTheme="minorHAnsi" w:hAnsiTheme="minorHAnsi" w:cstheme="minorHAnsi"/>
          <w:szCs w:val="24"/>
        </w:rPr>
        <w:t>FLUXO DE SOLICITAÇÃO DE FOTOCÓPIA DE PRONTUÁRIO SAME</w:t>
      </w:r>
      <w:bookmarkEnd w:id="21"/>
    </w:p>
    <w:p w:rsidR="007E4541" w:rsidRPr="007E4541" w:rsidRDefault="006C000D" w:rsidP="006C000D">
      <w:pPr>
        <w:pStyle w:val="Ttulo2"/>
        <w:ind w:left="1080"/>
        <w:rPr>
          <w:rFonts w:asciiTheme="minorHAnsi" w:hAnsiTheme="minorHAnsi" w:cstheme="minorHAnsi"/>
        </w:rPr>
      </w:pPr>
      <w:bookmarkStart w:id="22" w:name="_Toc57804968"/>
      <w:r>
        <w:rPr>
          <w:rFonts w:asciiTheme="minorHAnsi" w:hAnsiTheme="minorHAnsi" w:cstheme="minorHAnsi"/>
        </w:rPr>
        <w:t>11</w:t>
      </w:r>
      <w:r w:rsidR="007E4541" w:rsidRPr="007E4541">
        <w:rPr>
          <w:rFonts w:asciiTheme="minorHAnsi" w:hAnsiTheme="minorHAnsi" w:cstheme="minorHAnsi"/>
        </w:rPr>
        <w:t>.1 Informações Gerais</w:t>
      </w:r>
      <w:bookmarkEnd w:id="22"/>
    </w:p>
    <w:p w:rsidR="004530D1" w:rsidRPr="004530D1" w:rsidRDefault="004530D1" w:rsidP="00E630F0">
      <w:pPr>
        <w:spacing w:after="120" w:line="240" w:lineRule="auto"/>
        <w:ind w:firstLine="1418"/>
        <w:jc w:val="both"/>
        <w:rPr>
          <w:rFonts w:asciiTheme="minorHAnsi" w:hAnsiTheme="minorHAnsi" w:cstheme="minorHAnsi"/>
          <w:sz w:val="24"/>
          <w:szCs w:val="24"/>
        </w:rPr>
      </w:pPr>
      <w:r w:rsidRPr="004530D1">
        <w:rPr>
          <w:rFonts w:asciiTheme="minorHAnsi" w:hAnsiTheme="minorHAnsi" w:cstheme="minorHAnsi"/>
          <w:sz w:val="24"/>
          <w:szCs w:val="24"/>
        </w:rPr>
        <w:t>O prontuário médico é um documento elaborado pelo profissional assistente e é uma ferramenta fundamental para seu trabalho. Nele constam, de forma organizada e concisa, todos os dados relativos ao paciente, como seu histórico familiar, anamnese, descrição e evolução de sintomas e exames, além das indicações de tratamentos e prescrições. O prontuário é composto de informações valiosas tanto para o paciente como para o próprio médico e equipe multiprofissional. O Código de Ética Médica, no capítulo que trata sobre a relação do médico com seus pacientes e familiares, define no artigo 70 que é vedado ao profissional “negar ao paciente acesso a seu prontuário médico”, sendo este documento propriedade do paciente, que tem total direito de acesso e pode solicitar cópia. Ao médico e ao estabelecimento de saúde cabe sua a elaboração e a guarda.</w:t>
      </w:r>
    </w:p>
    <w:p w:rsidR="000A7354" w:rsidRPr="004530D1" w:rsidRDefault="000A7354" w:rsidP="000A7354">
      <w:pPr>
        <w:rPr>
          <w:rFonts w:asciiTheme="minorHAnsi" w:hAnsiTheme="minorHAnsi" w:cstheme="minorHAnsi"/>
          <w:sz w:val="24"/>
          <w:szCs w:val="24"/>
        </w:rPr>
      </w:pPr>
    </w:p>
    <w:p w:rsidR="004530D1" w:rsidRPr="004530D1" w:rsidRDefault="004530D1" w:rsidP="000A7354">
      <w:pPr>
        <w:rPr>
          <w:rFonts w:asciiTheme="minorHAnsi" w:hAnsiTheme="minorHAnsi" w:cstheme="minorHAnsi"/>
          <w:sz w:val="24"/>
          <w:szCs w:val="24"/>
        </w:rPr>
      </w:pPr>
    </w:p>
    <w:p w:rsidR="004530D1" w:rsidRPr="004530D1" w:rsidRDefault="004530D1" w:rsidP="000A7354">
      <w:pPr>
        <w:rPr>
          <w:rFonts w:asciiTheme="minorHAnsi" w:hAnsiTheme="minorHAnsi" w:cstheme="minorHAnsi"/>
          <w:sz w:val="24"/>
          <w:szCs w:val="24"/>
        </w:rPr>
      </w:pPr>
    </w:p>
    <w:p w:rsidR="004530D1" w:rsidRPr="004530D1" w:rsidRDefault="004530D1" w:rsidP="000A7354">
      <w:pPr>
        <w:rPr>
          <w:rFonts w:asciiTheme="minorHAnsi" w:hAnsiTheme="minorHAnsi" w:cstheme="minorHAnsi"/>
          <w:sz w:val="24"/>
          <w:szCs w:val="24"/>
        </w:rPr>
      </w:pPr>
    </w:p>
    <w:p w:rsidR="004530D1" w:rsidRPr="004530D1" w:rsidRDefault="004530D1" w:rsidP="000A7354">
      <w:pPr>
        <w:rPr>
          <w:rFonts w:asciiTheme="minorHAnsi" w:hAnsiTheme="minorHAnsi" w:cstheme="minorHAnsi"/>
          <w:sz w:val="24"/>
          <w:szCs w:val="24"/>
        </w:rPr>
      </w:pPr>
    </w:p>
    <w:p w:rsidR="004530D1" w:rsidRPr="004530D1" w:rsidRDefault="004530D1" w:rsidP="000A7354">
      <w:pPr>
        <w:rPr>
          <w:rFonts w:asciiTheme="minorHAnsi" w:hAnsiTheme="minorHAnsi" w:cstheme="minorHAnsi"/>
          <w:sz w:val="24"/>
          <w:szCs w:val="24"/>
        </w:rPr>
      </w:pPr>
      <w:r w:rsidRPr="004530D1">
        <w:rPr>
          <w:rFonts w:asciiTheme="minorHAnsi" w:hAnsiTheme="minorHAnsi" w:cstheme="minorHAnsi"/>
          <w:b/>
          <w:noProof/>
          <w:color w:val="000000"/>
          <w:sz w:val="24"/>
          <w:szCs w:val="24"/>
          <w:lang w:eastAsia="pt-BR"/>
        </w:rPr>
        <w:lastRenderedPageBreak/>
        <w:drawing>
          <wp:inline distT="0" distB="0" distL="0" distR="0" wp14:anchorId="3166F933" wp14:editId="5672E37B">
            <wp:extent cx="6331585" cy="4379946"/>
            <wp:effectExtent l="0" t="0" r="0" b="1905"/>
            <wp:docPr id="33" name="Imagem 33" descr="C:\Users\samia.lima\Desktop\POPS QUALIDADE\paints same\Pelo pa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lima\Desktop\POPS QUALIDADE\paints same\Pelo pacien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4379946"/>
                    </a:xfrm>
                    <a:prstGeom prst="rect">
                      <a:avLst/>
                    </a:prstGeom>
                    <a:noFill/>
                    <a:ln>
                      <a:noFill/>
                    </a:ln>
                  </pic:spPr>
                </pic:pic>
              </a:graphicData>
            </a:graphic>
          </wp:inline>
        </w:drawing>
      </w:r>
    </w:p>
    <w:p w:rsidR="004530D1" w:rsidRPr="004530D1" w:rsidRDefault="004530D1" w:rsidP="000A7354">
      <w:pPr>
        <w:rPr>
          <w:rFonts w:asciiTheme="minorHAnsi" w:hAnsiTheme="minorHAnsi" w:cstheme="minorHAnsi"/>
          <w:sz w:val="24"/>
          <w:szCs w:val="24"/>
        </w:rPr>
      </w:pPr>
    </w:p>
    <w:p w:rsidR="004530D1" w:rsidRPr="004530D1" w:rsidRDefault="004530D1" w:rsidP="00D1097B">
      <w:pPr>
        <w:pStyle w:val="PargrafodaLista"/>
        <w:numPr>
          <w:ilvl w:val="0"/>
          <w:numId w:val="10"/>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A solicitação do prontuário é feita diretamente pelo paciente ou o seu representante legal no SAME. </w:t>
      </w:r>
    </w:p>
    <w:p w:rsidR="004530D1" w:rsidRPr="004530D1" w:rsidRDefault="004530D1" w:rsidP="00D1097B">
      <w:pPr>
        <w:pStyle w:val="PargrafodaLista"/>
        <w:numPr>
          <w:ilvl w:val="0"/>
          <w:numId w:val="10"/>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Em caso de paciente internado, o prontuário é solicitado no setor de origem, que disponibiliza o prontuário para o SAME realizar a fotocópia </w:t>
      </w:r>
    </w:p>
    <w:p w:rsidR="004530D1" w:rsidRPr="004530D1" w:rsidRDefault="004530D1" w:rsidP="00D1097B">
      <w:pPr>
        <w:pStyle w:val="PargrafodaLista"/>
        <w:numPr>
          <w:ilvl w:val="0"/>
          <w:numId w:val="10"/>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Para paciente egresso, e em caso de prontuário já arquivado, é prontamente disponibilizado a fotocópia mediante a apresentação de um documento original de identificação com foto e CPF. </w:t>
      </w:r>
    </w:p>
    <w:p w:rsidR="004530D1" w:rsidRDefault="004530D1" w:rsidP="00D1097B">
      <w:pPr>
        <w:pStyle w:val="PargrafodaLista"/>
        <w:numPr>
          <w:ilvl w:val="0"/>
          <w:numId w:val="10"/>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 xml:space="preserve">Para paciente egresso, e em caso de prontuário ainda não arquivado, é informado o </w:t>
      </w:r>
      <w:r w:rsidRPr="004530D1">
        <w:rPr>
          <w:rFonts w:asciiTheme="minorHAnsi" w:hAnsiTheme="minorHAnsi" w:cstheme="minorHAnsi"/>
          <w:b/>
          <w:bCs/>
          <w:sz w:val="24"/>
          <w:szCs w:val="24"/>
        </w:rPr>
        <w:t xml:space="preserve">prazo de 45 dias para prontuários e 20 dias para fichas de primeiro atendimento </w:t>
      </w:r>
      <w:r w:rsidRPr="004530D1">
        <w:rPr>
          <w:rFonts w:asciiTheme="minorHAnsi" w:hAnsiTheme="minorHAnsi" w:cstheme="minorHAnsi"/>
          <w:sz w:val="24"/>
          <w:szCs w:val="24"/>
        </w:rPr>
        <w:t xml:space="preserve">após alta/saída hospitalar para disponibilização do documento. </w:t>
      </w:r>
    </w:p>
    <w:p w:rsidR="007E4541" w:rsidRDefault="007E4541" w:rsidP="007E4541">
      <w:pPr>
        <w:pStyle w:val="PargrafodaLista"/>
        <w:spacing w:after="120" w:line="240" w:lineRule="auto"/>
        <w:ind w:left="1775"/>
        <w:jc w:val="both"/>
        <w:rPr>
          <w:rFonts w:asciiTheme="minorHAnsi" w:hAnsiTheme="minorHAnsi" w:cstheme="minorHAnsi"/>
          <w:sz w:val="24"/>
          <w:szCs w:val="24"/>
        </w:rPr>
      </w:pPr>
    </w:p>
    <w:p w:rsidR="007E4541" w:rsidRDefault="007E4541" w:rsidP="007E4541">
      <w:pPr>
        <w:pStyle w:val="PargrafodaLista"/>
        <w:spacing w:after="120" w:line="240" w:lineRule="auto"/>
        <w:ind w:left="1775"/>
        <w:jc w:val="both"/>
        <w:rPr>
          <w:rFonts w:asciiTheme="minorHAnsi" w:hAnsiTheme="minorHAnsi" w:cstheme="minorHAnsi"/>
          <w:sz w:val="24"/>
          <w:szCs w:val="24"/>
        </w:rPr>
      </w:pPr>
    </w:p>
    <w:p w:rsidR="007E4541" w:rsidRPr="007E4541" w:rsidRDefault="007E4541" w:rsidP="007E4541">
      <w:pPr>
        <w:pStyle w:val="Ttulo2"/>
        <w:rPr>
          <w:rFonts w:asciiTheme="minorHAnsi" w:hAnsiTheme="minorHAnsi" w:cstheme="minorHAnsi"/>
        </w:rPr>
      </w:pPr>
      <w:r>
        <w:rPr>
          <w:rFonts w:asciiTheme="minorHAnsi" w:hAnsiTheme="minorHAnsi" w:cstheme="minorHAnsi"/>
        </w:rPr>
        <w:lastRenderedPageBreak/>
        <w:t xml:space="preserve"> </w:t>
      </w:r>
      <w:bookmarkStart w:id="23" w:name="_Toc57804969"/>
      <w:r w:rsidR="006C000D">
        <w:rPr>
          <w:rFonts w:asciiTheme="minorHAnsi" w:hAnsiTheme="minorHAnsi" w:cstheme="minorHAnsi"/>
        </w:rPr>
        <w:t xml:space="preserve">12. </w:t>
      </w:r>
      <w:r>
        <w:rPr>
          <w:rFonts w:asciiTheme="minorHAnsi" w:hAnsiTheme="minorHAnsi" w:cstheme="minorHAnsi"/>
        </w:rPr>
        <w:t xml:space="preserve"> </w:t>
      </w:r>
      <w:r w:rsidRPr="007E4541">
        <w:rPr>
          <w:rFonts w:asciiTheme="minorHAnsi" w:hAnsiTheme="minorHAnsi" w:cstheme="minorHAnsi"/>
        </w:rPr>
        <w:t>FLUXO DE SOLICITAÇÃO DE FOTOCÓPIA DE PRONTUÁRIO POR TERCEIROS NO SAME</w:t>
      </w:r>
      <w:bookmarkEnd w:id="23"/>
    </w:p>
    <w:p w:rsidR="007E4541" w:rsidRPr="007E4541" w:rsidRDefault="006C000D" w:rsidP="007E4541">
      <w:pPr>
        <w:pStyle w:val="Ttulo2"/>
        <w:ind w:left="708"/>
        <w:rPr>
          <w:rFonts w:asciiTheme="minorHAnsi" w:hAnsiTheme="minorHAnsi" w:cstheme="minorHAnsi"/>
        </w:rPr>
      </w:pPr>
      <w:bookmarkStart w:id="24" w:name="_Toc57804970"/>
      <w:r>
        <w:rPr>
          <w:rFonts w:asciiTheme="minorHAnsi" w:hAnsiTheme="minorHAnsi" w:cstheme="minorHAnsi"/>
        </w:rPr>
        <w:t>12</w:t>
      </w:r>
      <w:r w:rsidR="007E4541" w:rsidRPr="007E4541">
        <w:rPr>
          <w:rFonts w:asciiTheme="minorHAnsi" w:hAnsiTheme="minorHAnsi" w:cstheme="minorHAnsi"/>
        </w:rPr>
        <w:t>.1 Informações Gerais</w:t>
      </w:r>
      <w:bookmarkEnd w:id="24"/>
    </w:p>
    <w:p w:rsidR="004530D1" w:rsidRPr="004530D1" w:rsidRDefault="004530D1" w:rsidP="007E4541">
      <w:pPr>
        <w:spacing w:after="120" w:line="240" w:lineRule="auto"/>
        <w:ind w:firstLine="1418"/>
        <w:jc w:val="both"/>
        <w:rPr>
          <w:rFonts w:asciiTheme="minorHAnsi" w:hAnsiTheme="minorHAnsi" w:cstheme="minorHAnsi"/>
          <w:sz w:val="24"/>
          <w:szCs w:val="24"/>
        </w:rPr>
      </w:pPr>
      <w:r w:rsidRPr="004530D1">
        <w:rPr>
          <w:rFonts w:asciiTheme="minorHAnsi" w:hAnsiTheme="minorHAnsi" w:cstheme="minorHAnsi"/>
          <w:sz w:val="24"/>
          <w:szCs w:val="24"/>
        </w:rPr>
        <w:t>O fluxograma descreve como realizar a solicitação de fotocópia em caso de impossibilidade do próprio paciente e</w:t>
      </w:r>
      <w:r w:rsidR="007E4541">
        <w:rPr>
          <w:rFonts w:asciiTheme="minorHAnsi" w:hAnsiTheme="minorHAnsi" w:cstheme="minorHAnsi"/>
          <w:sz w:val="24"/>
          <w:szCs w:val="24"/>
        </w:rPr>
        <w:t xml:space="preserve"> sua disponibilização pelo SAME</w:t>
      </w:r>
      <w:r w:rsidRPr="004530D1">
        <w:rPr>
          <w:rFonts w:asciiTheme="minorHAnsi" w:hAnsiTheme="minorHAnsi" w:cstheme="minorHAnsi"/>
          <w:noProof/>
          <w:sz w:val="24"/>
          <w:szCs w:val="24"/>
          <w:lang w:eastAsia="pt-BR"/>
        </w:rPr>
        <w:drawing>
          <wp:inline distT="0" distB="0" distL="0" distR="0" wp14:anchorId="108DCA3E" wp14:editId="2A9456DC">
            <wp:extent cx="6331585" cy="5449749"/>
            <wp:effectExtent l="0" t="0" r="0" b="0"/>
            <wp:docPr id="9" name="Imagem 9" descr="C:\Users\samia.lima\Desktop\POPS QUALIDADE\paints same\Solicitacao por tercei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a.lima\Desktop\POPS QUALIDADE\paints same\Solicitacao por terceiro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585" cy="5449749"/>
                    </a:xfrm>
                    <a:prstGeom prst="rect">
                      <a:avLst/>
                    </a:prstGeom>
                    <a:noFill/>
                    <a:ln>
                      <a:noFill/>
                    </a:ln>
                  </pic:spPr>
                </pic:pic>
              </a:graphicData>
            </a:graphic>
          </wp:inline>
        </w:drawing>
      </w:r>
    </w:p>
    <w:p w:rsidR="004530D1" w:rsidRPr="004530D1" w:rsidRDefault="004530D1" w:rsidP="00D1097B">
      <w:pPr>
        <w:pStyle w:val="PargrafodaLista"/>
        <w:numPr>
          <w:ilvl w:val="0"/>
          <w:numId w:val="11"/>
        </w:numPr>
        <w:spacing w:after="242" w:line="356" w:lineRule="auto"/>
        <w:ind w:left="1428"/>
        <w:jc w:val="both"/>
        <w:rPr>
          <w:rFonts w:asciiTheme="minorHAnsi" w:hAnsiTheme="minorHAnsi" w:cstheme="minorHAnsi"/>
          <w:sz w:val="24"/>
          <w:szCs w:val="24"/>
        </w:rPr>
      </w:pPr>
      <w:r w:rsidRPr="004530D1">
        <w:rPr>
          <w:rFonts w:asciiTheme="minorHAnsi" w:hAnsiTheme="minorHAnsi" w:cstheme="minorHAnsi"/>
          <w:sz w:val="24"/>
          <w:szCs w:val="24"/>
        </w:rPr>
        <w:t>A solicitação do prontuário do paciente é feita por terceiros no SAME</w:t>
      </w:r>
    </w:p>
    <w:p w:rsidR="004530D1" w:rsidRPr="004530D1" w:rsidRDefault="004530D1" w:rsidP="00D1097B">
      <w:pPr>
        <w:pStyle w:val="PargrafodaLista"/>
        <w:numPr>
          <w:ilvl w:val="0"/>
          <w:numId w:val="11"/>
        </w:numPr>
        <w:spacing w:after="242" w:line="356" w:lineRule="auto"/>
        <w:ind w:left="1428"/>
        <w:jc w:val="both"/>
        <w:rPr>
          <w:rFonts w:asciiTheme="minorHAnsi" w:hAnsiTheme="minorHAnsi" w:cstheme="minorHAnsi"/>
          <w:sz w:val="24"/>
          <w:szCs w:val="24"/>
        </w:rPr>
      </w:pPr>
      <w:r w:rsidRPr="004530D1">
        <w:rPr>
          <w:rFonts w:asciiTheme="minorHAnsi" w:hAnsiTheme="minorHAnsi" w:cstheme="minorHAnsi"/>
          <w:sz w:val="24"/>
          <w:szCs w:val="24"/>
        </w:rPr>
        <w:lastRenderedPageBreak/>
        <w:t>Em caso de paciente:</w:t>
      </w:r>
    </w:p>
    <w:p w:rsidR="004530D1" w:rsidRPr="00E630F0" w:rsidRDefault="004530D1" w:rsidP="00D1097B">
      <w:pPr>
        <w:pStyle w:val="PargrafodaLista"/>
        <w:numPr>
          <w:ilvl w:val="0"/>
          <w:numId w:val="12"/>
        </w:numPr>
        <w:spacing w:after="120" w:line="240" w:lineRule="auto"/>
        <w:ind w:left="1424" w:hanging="357"/>
        <w:jc w:val="both"/>
        <w:rPr>
          <w:rFonts w:asciiTheme="minorHAnsi" w:hAnsiTheme="minorHAnsi" w:cstheme="minorHAnsi"/>
          <w:sz w:val="24"/>
          <w:szCs w:val="24"/>
        </w:rPr>
      </w:pPr>
      <w:r w:rsidRPr="00E630F0">
        <w:rPr>
          <w:rFonts w:asciiTheme="minorHAnsi" w:hAnsiTheme="minorHAnsi" w:cstheme="minorHAnsi"/>
          <w:b/>
          <w:sz w:val="24"/>
          <w:szCs w:val="24"/>
        </w:rPr>
        <w:t>Custodiado:</w:t>
      </w:r>
      <w:r w:rsidRPr="00E630F0">
        <w:rPr>
          <w:rFonts w:asciiTheme="minorHAnsi" w:hAnsiTheme="minorHAnsi" w:cstheme="minorHAnsi"/>
          <w:sz w:val="24"/>
          <w:szCs w:val="24"/>
        </w:rPr>
        <w:t xml:space="preserve"> Caso o solicitante seja procurador do paciente, então o mesmo deve apresentar, no ato do pedido, a procuração e documentos originais/cópia autenticada do paciente e procurador. </w:t>
      </w:r>
    </w:p>
    <w:p w:rsidR="004530D1" w:rsidRPr="00E630F0" w:rsidRDefault="004530D1" w:rsidP="00D1097B">
      <w:pPr>
        <w:pStyle w:val="PargrafodaLista"/>
        <w:numPr>
          <w:ilvl w:val="0"/>
          <w:numId w:val="12"/>
        </w:numPr>
        <w:spacing w:after="120" w:line="240" w:lineRule="auto"/>
        <w:ind w:left="1424" w:hanging="357"/>
        <w:jc w:val="both"/>
        <w:rPr>
          <w:rFonts w:asciiTheme="minorHAnsi" w:hAnsiTheme="minorHAnsi" w:cstheme="minorHAnsi"/>
          <w:sz w:val="24"/>
          <w:szCs w:val="24"/>
        </w:rPr>
      </w:pPr>
      <w:r w:rsidRPr="00E630F0">
        <w:rPr>
          <w:rFonts w:asciiTheme="minorHAnsi" w:hAnsiTheme="minorHAnsi" w:cstheme="minorHAnsi"/>
          <w:b/>
          <w:sz w:val="24"/>
          <w:szCs w:val="24"/>
        </w:rPr>
        <w:t>Impossibilitado</w:t>
      </w:r>
      <w:r w:rsidRPr="00E630F0">
        <w:rPr>
          <w:rFonts w:asciiTheme="minorHAnsi" w:hAnsiTheme="minorHAnsi" w:cstheme="minorHAnsi"/>
          <w:sz w:val="24"/>
          <w:szCs w:val="24"/>
        </w:rPr>
        <w:t xml:space="preserve">: Solicitar procuração ou tutela, juntamente com os documentos originais do paciente e de solicitante. </w:t>
      </w:r>
    </w:p>
    <w:p w:rsidR="004530D1" w:rsidRPr="00E630F0" w:rsidRDefault="004530D1" w:rsidP="00D1097B">
      <w:pPr>
        <w:pStyle w:val="PargrafodaLista"/>
        <w:numPr>
          <w:ilvl w:val="0"/>
          <w:numId w:val="12"/>
        </w:numPr>
        <w:spacing w:after="120" w:line="240" w:lineRule="auto"/>
        <w:ind w:left="1424" w:hanging="357"/>
        <w:jc w:val="both"/>
        <w:rPr>
          <w:rFonts w:asciiTheme="minorHAnsi" w:hAnsiTheme="minorHAnsi" w:cstheme="minorHAnsi"/>
          <w:sz w:val="24"/>
          <w:szCs w:val="24"/>
        </w:rPr>
      </w:pPr>
      <w:r w:rsidRPr="00CD675B">
        <w:rPr>
          <w:rFonts w:asciiTheme="minorHAnsi" w:hAnsiTheme="minorHAnsi" w:cstheme="minorHAnsi"/>
          <w:b/>
          <w:sz w:val="24"/>
          <w:szCs w:val="24"/>
        </w:rPr>
        <w:t>Menor de 18 anos</w:t>
      </w:r>
      <w:r w:rsidRPr="00E630F0">
        <w:rPr>
          <w:rFonts w:asciiTheme="minorHAnsi" w:hAnsiTheme="minorHAnsi" w:cstheme="minorHAnsi"/>
          <w:sz w:val="24"/>
          <w:szCs w:val="24"/>
        </w:rPr>
        <w:t xml:space="preserve">: Para responsáveis legais, os mesmos deverão apresentar documentos originais do solicitante e do paciente. Em caso de procuradores, os mesmos deverão apresentar procuração como responsáveis legais do menor/paciente, juntamente com documentos originais do solicitante e paciente. </w:t>
      </w:r>
    </w:p>
    <w:p w:rsidR="004530D1" w:rsidRDefault="004530D1" w:rsidP="00D1097B">
      <w:pPr>
        <w:pStyle w:val="PargrafodaLista"/>
        <w:numPr>
          <w:ilvl w:val="0"/>
          <w:numId w:val="12"/>
        </w:numPr>
        <w:spacing w:after="120" w:line="240" w:lineRule="auto"/>
        <w:ind w:left="1424" w:hanging="357"/>
        <w:jc w:val="both"/>
        <w:rPr>
          <w:rFonts w:asciiTheme="minorHAnsi" w:hAnsiTheme="minorHAnsi" w:cstheme="minorHAnsi"/>
          <w:sz w:val="24"/>
          <w:szCs w:val="24"/>
        </w:rPr>
      </w:pPr>
      <w:r w:rsidRPr="00CD675B">
        <w:rPr>
          <w:rFonts w:asciiTheme="minorHAnsi" w:hAnsiTheme="minorHAnsi" w:cstheme="minorHAnsi"/>
          <w:b/>
          <w:sz w:val="24"/>
          <w:szCs w:val="24"/>
        </w:rPr>
        <w:t>Em óbito:</w:t>
      </w:r>
      <w:r w:rsidRPr="00E630F0">
        <w:rPr>
          <w:rFonts w:asciiTheme="minorHAnsi" w:hAnsiTheme="minorHAnsi" w:cstheme="minorHAnsi"/>
          <w:sz w:val="24"/>
          <w:szCs w:val="24"/>
        </w:rPr>
        <w:t xml:space="preserve"> Considerar o grau de parentesco. </w:t>
      </w:r>
      <w:r w:rsidRPr="00E630F0">
        <w:rPr>
          <w:rFonts w:asciiTheme="minorHAnsi" w:hAnsiTheme="minorHAnsi" w:cstheme="minorHAnsi"/>
          <w:b/>
          <w:bCs/>
          <w:sz w:val="24"/>
          <w:szCs w:val="24"/>
        </w:rPr>
        <w:t>Para parentes até quarto grau</w:t>
      </w:r>
      <w:r w:rsidRPr="00E630F0">
        <w:rPr>
          <w:rFonts w:asciiTheme="minorHAnsi" w:hAnsiTheme="minorHAnsi" w:cstheme="minorHAnsi"/>
          <w:sz w:val="24"/>
          <w:szCs w:val="24"/>
        </w:rPr>
        <w:t xml:space="preserve">, os mesmos devem apresentar documentos originais do solicitante e do paciente, juntamente com a certidão de óbito. </w:t>
      </w:r>
      <w:r w:rsidRPr="00E630F0">
        <w:rPr>
          <w:rFonts w:asciiTheme="minorHAnsi" w:hAnsiTheme="minorHAnsi" w:cstheme="minorHAnsi"/>
          <w:b/>
          <w:bCs/>
          <w:sz w:val="24"/>
          <w:szCs w:val="24"/>
        </w:rPr>
        <w:t>Para cônjuge ou companheiro</w:t>
      </w:r>
      <w:r w:rsidRPr="00E630F0">
        <w:rPr>
          <w:rFonts w:asciiTheme="minorHAnsi" w:hAnsiTheme="minorHAnsi" w:cstheme="minorHAnsi"/>
          <w:sz w:val="24"/>
          <w:szCs w:val="24"/>
        </w:rPr>
        <w:t xml:space="preserve">, os mesmos devem apresentar documentação que comprove a união, tais como certidão de casamento/união estável ou outro documento que comprove a união entre solicitante e paciente, acrescido de documentos originais do solicitante e paciente e certidão de óbito do paciente. </w:t>
      </w:r>
    </w:p>
    <w:p w:rsidR="00CD675B" w:rsidRPr="00E630F0" w:rsidRDefault="00CD675B" w:rsidP="00CD675B">
      <w:pPr>
        <w:pStyle w:val="PargrafodaLista"/>
        <w:spacing w:after="120" w:line="240" w:lineRule="auto"/>
        <w:ind w:left="1424"/>
        <w:jc w:val="both"/>
        <w:rPr>
          <w:rFonts w:asciiTheme="minorHAnsi" w:hAnsiTheme="minorHAnsi" w:cstheme="minorHAnsi"/>
          <w:sz w:val="24"/>
          <w:szCs w:val="24"/>
        </w:rPr>
      </w:pPr>
    </w:p>
    <w:p w:rsidR="004530D1" w:rsidRDefault="004530D1" w:rsidP="00D1097B">
      <w:pPr>
        <w:pStyle w:val="PargrafodaLista"/>
        <w:numPr>
          <w:ilvl w:val="0"/>
          <w:numId w:val="13"/>
        </w:numPr>
        <w:spacing w:after="120" w:line="240" w:lineRule="auto"/>
        <w:ind w:left="1424" w:hanging="357"/>
        <w:jc w:val="both"/>
        <w:rPr>
          <w:rFonts w:asciiTheme="minorHAnsi" w:hAnsiTheme="minorHAnsi" w:cstheme="minorHAnsi"/>
          <w:sz w:val="24"/>
          <w:szCs w:val="24"/>
        </w:rPr>
      </w:pPr>
      <w:r w:rsidRPr="004530D1">
        <w:rPr>
          <w:rFonts w:asciiTheme="minorHAnsi" w:hAnsiTheme="minorHAnsi" w:cstheme="minorHAnsi"/>
          <w:sz w:val="24"/>
          <w:szCs w:val="24"/>
        </w:rPr>
        <w:t xml:space="preserve">O acesso ao prontuário será negado caso o solicitante não apresente a documentação comprobatória exigida em lei. </w:t>
      </w:r>
    </w:p>
    <w:p w:rsidR="00CD675B" w:rsidRPr="004530D1" w:rsidRDefault="00CD675B" w:rsidP="00CD675B">
      <w:pPr>
        <w:pStyle w:val="PargrafodaLista"/>
        <w:spacing w:after="120" w:line="240" w:lineRule="auto"/>
        <w:ind w:left="2132"/>
        <w:jc w:val="both"/>
        <w:rPr>
          <w:rFonts w:asciiTheme="minorHAnsi" w:hAnsiTheme="minorHAnsi" w:cstheme="minorHAnsi"/>
          <w:sz w:val="24"/>
          <w:szCs w:val="24"/>
        </w:rPr>
      </w:pPr>
    </w:p>
    <w:p w:rsidR="004530D1" w:rsidRPr="004530D1" w:rsidRDefault="004530D1" w:rsidP="00CD675B">
      <w:pPr>
        <w:spacing w:after="120" w:line="240" w:lineRule="auto"/>
        <w:ind w:firstLine="1418"/>
        <w:jc w:val="both"/>
        <w:rPr>
          <w:rFonts w:asciiTheme="minorHAnsi" w:hAnsiTheme="minorHAnsi" w:cstheme="minorHAnsi"/>
          <w:sz w:val="24"/>
          <w:szCs w:val="24"/>
        </w:rPr>
      </w:pPr>
      <w:r w:rsidRPr="004530D1">
        <w:rPr>
          <w:rFonts w:asciiTheme="minorHAnsi" w:hAnsiTheme="minorHAnsi" w:cstheme="minorHAnsi"/>
          <w:sz w:val="24"/>
          <w:szCs w:val="24"/>
        </w:rPr>
        <w:t>Em tempo: É vedada a disponibilização do prontuário pelo médico a terceiros; É vedado o fornecimento do prontuário médico ao cônjuge e aos dependentes do paciente vivo; É direito do cônjuge/companheiro e, sucessivamente, dos sucessores, legítimos até o 4º grau, o acesso ao prontuário médico do paciente falecido, desde que comprovado o vínculo familiar e observada a ordem de sucessão hereditária, devendo ser exigido termo de compromisso de confidencialidade; É dever dos profissionais médicos e estabelecimentos de saúde a encaminharem à autoridade responsável os prontuários e fichas médicas (ou documentos médicos equivalentes) quando assim determinado pelo juiz competente, nos termos da decisão judicial, e não apenas ao perito judicial; É vedado o fornecimento de prontuário e documentos médicos sem autorização escrita do paciente, ordem judicial ou justa causa, ainda que se trate de órgãos e instituições de defesa de direitos coletivos e individuais homogêneos ou autoridade policial, como o caso do Ministério Público, da Defensoria Pública e da Polícia Judiciária; É</w:t>
      </w:r>
      <w:r w:rsidRPr="004530D1">
        <w:rPr>
          <w:rFonts w:asciiTheme="minorHAnsi" w:eastAsiaTheme="minorEastAsia" w:hAnsiTheme="minorHAnsi" w:cstheme="minorHAnsi"/>
          <w:sz w:val="24"/>
          <w:szCs w:val="24"/>
        </w:rPr>
        <w:t xml:space="preserve"> </w:t>
      </w:r>
      <w:r w:rsidRPr="004530D1">
        <w:rPr>
          <w:rFonts w:asciiTheme="minorHAnsi" w:hAnsiTheme="minorHAnsi" w:cstheme="minorHAnsi"/>
          <w:sz w:val="24"/>
          <w:szCs w:val="24"/>
        </w:rPr>
        <w:t>vedada a disponibilização às empresas privadas e operadoras de planos de saúde de prontuários ou documentos médicos relativos aos pacientes, além das que</w:t>
      </w:r>
      <w:r w:rsidR="00665D77">
        <w:rPr>
          <w:rFonts w:asciiTheme="minorHAnsi" w:hAnsiTheme="minorHAnsi" w:cstheme="minorHAnsi"/>
          <w:sz w:val="24"/>
          <w:szCs w:val="24"/>
        </w:rPr>
        <w:t xml:space="preserve"> constam da declaração de óbito</w:t>
      </w:r>
      <w:r w:rsidR="00496D3D">
        <w:rPr>
          <w:rFonts w:asciiTheme="minorHAnsi" w:hAnsiTheme="minorHAnsi" w:cstheme="minorHAnsi"/>
          <w:sz w:val="24"/>
          <w:szCs w:val="24"/>
        </w:rPr>
        <w:t xml:space="preserve"> (</w:t>
      </w:r>
      <w:r w:rsidR="00496D3D" w:rsidRPr="008F48C3">
        <w:rPr>
          <w:rFonts w:eastAsiaTheme="minorEastAsia"/>
          <w:b/>
          <w:bCs/>
        </w:rPr>
        <w:t>PARECER REFERENCIAL Nº 4/2018/</w:t>
      </w:r>
      <w:r w:rsidR="00496D3D" w:rsidRPr="008F48C3">
        <w:rPr>
          <w:rFonts w:eastAsiaTheme="minorEastAsia"/>
          <w:b/>
        </w:rPr>
        <w:t>SJAA/CONJUR/PRES</w:t>
      </w:r>
      <w:r w:rsidR="00496D3D" w:rsidRPr="008F48C3">
        <w:rPr>
          <w:rFonts w:eastAsiaTheme="minorEastAsia"/>
          <w:b/>
          <w:bCs/>
        </w:rPr>
        <w:t>-EBSERH</w:t>
      </w:r>
      <w:r w:rsidR="00496D3D">
        <w:rPr>
          <w:rFonts w:eastAsiaTheme="minorEastAsia"/>
          <w:b/>
          <w:bCs/>
        </w:rPr>
        <w:t>)</w:t>
      </w:r>
      <w:r w:rsidR="00665D77">
        <w:rPr>
          <w:rFonts w:asciiTheme="minorHAnsi" w:hAnsiTheme="minorHAnsi" w:cstheme="minorHAnsi"/>
          <w:sz w:val="24"/>
          <w:szCs w:val="24"/>
        </w:rPr>
        <w:t>.</w:t>
      </w:r>
    </w:p>
    <w:p w:rsidR="00665D77" w:rsidRPr="00665D77" w:rsidRDefault="00665D77" w:rsidP="006C000D">
      <w:pPr>
        <w:pStyle w:val="Ttulo2"/>
        <w:numPr>
          <w:ilvl w:val="0"/>
          <w:numId w:val="23"/>
        </w:numPr>
        <w:rPr>
          <w:rFonts w:asciiTheme="minorHAnsi" w:hAnsiTheme="minorHAnsi" w:cstheme="minorHAnsi"/>
          <w:szCs w:val="24"/>
        </w:rPr>
      </w:pPr>
      <w:bookmarkStart w:id="25" w:name="_Toc57804971"/>
      <w:r w:rsidRPr="00665D77">
        <w:rPr>
          <w:rFonts w:asciiTheme="minorHAnsi" w:hAnsiTheme="minorHAnsi" w:cstheme="minorHAnsi"/>
          <w:szCs w:val="24"/>
        </w:rPr>
        <w:lastRenderedPageBreak/>
        <w:t>FLUXO DE SOLICITAÇÃO DE FOTOCÓPIA POR INSTITUIÇÕES EXTERNAS</w:t>
      </w:r>
      <w:bookmarkEnd w:id="25"/>
    </w:p>
    <w:p w:rsidR="00665D77" w:rsidRPr="00665D77" w:rsidRDefault="006C000D" w:rsidP="00665D77">
      <w:pPr>
        <w:pStyle w:val="Ttulo2"/>
        <w:ind w:left="708"/>
        <w:rPr>
          <w:rFonts w:asciiTheme="minorHAnsi" w:hAnsiTheme="minorHAnsi" w:cstheme="minorHAnsi"/>
        </w:rPr>
      </w:pPr>
      <w:bookmarkStart w:id="26" w:name="_Toc57804972"/>
      <w:r>
        <w:rPr>
          <w:rFonts w:asciiTheme="minorHAnsi" w:hAnsiTheme="minorHAnsi" w:cstheme="minorHAnsi"/>
        </w:rPr>
        <w:t>13</w:t>
      </w:r>
      <w:r w:rsidR="00665D77" w:rsidRPr="00665D77">
        <w:rPr>
          <w:rFonts w:asciiTheme="minorHAnsi" w:hAnsiTheme="minorHAnsi" w:cstheme="minorHAnsi"/>
        </w:rPr>
        <w:t>.1 Informações Gerais</w:t>
      </w:r>
      <w:bookmarkEnd w:id="26"/>
    </w:p>
    <w:p w:rsidR="004530D1" w:rsidRPr="004530D1" w:rsidRDefault="004530D1" w:rsidP="00CD675B">
      <w:pPr>
        <w:spacing w:after="120" w:line="240" w:lineRule="auto"/>
        <w:ind w:firstLine="1418"/>
        <w:jc w:val="both"/>
        <w:rPr>
          <w:rFonts w:asciiTheme="minorHAnsi" w:eastAsiaTheme="minorEastAsia" w:hAnsiTheme="minorHAnsi" w:cstheme="minorHAnsi"/>
          <w:b/>
          <w:bCs/>
          <w:sz w:val="24"/>
          <w:szCs w:val="24"/>
        </w:rPr>
      </w:pPr>
      <w:r w:rsidRPr="004530D1">
        <w:rPr>
          <w:rFonts w:asciiTheme="minorHAnsi" w:hAnsiTheme="minorHAnsi" w:cstheme="minorHAnsi"/>
          <w:sz w:val="24"/>
          <w:szCs w:val="24"/>
        </w:rPr>
        <w:t xml:space="preserve">Fluxo idealizado com base no </w:t>
      </w:r>
      <w:r w:rsidRPr="004530D1">
        <w:rPr>
          <w:rFonts w:asciiTheme="minorHAnsi" w:eastAsiaTheme="minorEastAsia" w:hAnsiTheme="minorHAnsi" w:cstheme="minorHAnsi"/>
          <w:b/>
          <w:bCs/>
          <w:sz w:val="24"/>
          <w:szCs w:val="24"/>
        </w:rPr>
        <w:t>PARECER REFERENCIAL Nº 4/2018/</w:t>
      </w:r>
      <w:r w:rsidRPr="004530D1">
        <w:rPr>
          <w:rFonts w:asciiTheme="minorHAnsi" w:eastAsiaTheme="minorEastAsia" w:hAnsiTheme="minorHAnsi" w:cstheme="minorHAnsi"/>
          <w:b/>
          <w:sz w:val="24"/>
          <w:szCs w:val="24"/>
        </w:rPr>
        <w:t>SJAA/CONJUR/PRES</w:t>
      </w:r>
      <w:r w:rsidRPr="004530D1">
        <w:rPr>
          <w:rFonts w:asciiTheme="minorHAnsi" w:eastAsiaTheme="minorEastAsia" w:hAnsiTheme="minorHAnsi" w:cstheme="minorHAnsi"/>
          <w:b/>
          <w:bCs/>
          <w:sz w:val="24"/>
          <w:szCs w:val="24"/>
        </w:rPr>
        <w:t>-EBSERH</w:t>
      </w:r>
    </w:p>
    <w:p w:rsidR="004530D1" w:rsidRPr="004530D1" w:rsidRDefault="004530D1" w:rsidP="004530D1">
      <w:pPr>
        <w:spacing w:after="242" w:line="356" w:lineRule="auto"/>
        <w:rPr>
          <w:rFonts w:asciiTheme="minorHAnsi" w:hAnsiTheme="minorHAnsi" w:cstheme="minorHAnsi"/>
          <w:sz w:val="24"/>
          <w:szCs w:val="24"/>
        </w:rPr>
      </w:pPr>
      <w:r w:rsidRPr="004530D1">
        <w:rPr>
          <w:rFonts w:asciiTheme="minorHAnsi" w:hAnsiTheme="minorHAnsi" w:cstheme="minorHAnsi"/>
          <w:b/>
          <w:noProof/>
          <w:color w:val="000000"/>
          <w:sz w:val="24"/>
          <w:szCs w:val="24"/>
          <w:lang w:eastAsia="pt-BR"/>
        </w:rPr>
        <w:drawing>
          <wp:inline distT="0" distB="0" distL="0" distR="0" wp14:anchorId="17D50174" wp14:editId="61A57636">
            <wp:extent cx="6331585" cy="4478438"/>
            <wp:effectExtent l="0" t="0" r="0" b="0"/>
            <wp:docPr id="44" name="Imagem 44" descr="C:\Users\samia.lima\Desktop\POPS QUALIDADE\paints same\Solicitacao de instituicoes exter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a.lima\Desktop\POPS QUALIDADE\paints same\Solicitacao de instituicoes externa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1585" cy="4478438"/>
                    </a:xfrm>
                    <a:prstGeom prst="rect">
                      <a:avLst/>
                    </a:prstGeom>
                    <a:noFill/>
                    <a:ln>
                      <a:noFill/>
                    </a:ln>
                  </pic:spPr>
                </pic:pic>
              </a:graphicData>
            </a:graphic>
          </wp:inline>
        </w:drawing>
      </w:r>
    </w:p>
    <w:p w:rsidR="004530D1" w:rsidRPr="004530D1" w:rsidRDefault="004530D1" w:rsidP="00D1097B">
      <w:pPr>
        <w:pStyle w:val="PargrafodaLista"/>
        <w:numPr>
          <w:ilvl w:val="0"/>
          <w:numId w:val="14"/>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A solicitação do prontuário é feita pela instituição externa via ofício para Gerências (administrativa, de ensino e pesquisa ou atenção à saúde) ou Superintendência do HU-UNIVASF;</w:t>
      </w:r>
    </w:p>
    <w:p w:rsidR="004530D1" w:rsidRPr="004530D1" w:rsidRDefault="004530D1" w:rsidP="00D1097B">
      <w:pPr>
        <w:pStyle w:val="PargrafodaLista"/>
        <w:numPr>
          <w:ilvl w:val="0"/>
          <w:numId w:val="14"/>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O técnico administrativo da gerência/superintendência encaminha o pedido para o SAME;</w:t>
      </w:r>
    </w:p>
    <w:p w:rsidR="004530D1" w:rsidRPr="004530D1" w:rsidRDefault="004530D1" w:rsidP="00D1097B">
      <w:pPr>
        <w:pStyle w:val="PargrafodaLista"/>
        <w:numPr>
          <w:ilvl w:val="0"/>
          <w:numId w:val="14"/>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lastRenderedPageBreak/>
        <w:t>Caso o prontuário esteja arquivado, a fotocópia ou digitalização é prontamente realizada;</w:t>
      </w:r>
    </w:p>
    <w:p w:rsidR="004530D1" w:rsidRPr="004530D1" w:rsidRDefault="004530D1" w:rsidP="00D1097B">
      <w:pPr>
        <w:pStyle w:val="PargrafodaLista"/>
        <w:numPr>
          <w:ilvl w:val="0"/>
          <w:numId w:val="14"/>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Caso o prontuário não esteja arquivado, é comunicado que o prontuário não se encontra no setor;</w:t>
      </w:r>
    </w:p>
    <w:p w:rsidR="00663540" w:rsidRPr="00CD675B" w:rsidRDefault="004530D1" w:rsidP="00D1097B">
      <w:pPr>
        <w:pStyle w:val="PargrafodaLista"/>
        <w:numPr>
          <w:ilvl w:val="0"/>
          <w:numId w:val="14"/>
        </w:numPr>
        <w:spacing w:after="120" w:line="240" w:lineRule="auto"/>
        <w:ind w:left="1775" w:hanging="357"/>
        <w:jc w:val="both"/>
        <w:rPr>
          <w:rFonts w:asciiTheme="minorHAnsi" w:hAnsiTheme="minorHAnsi" w:cstheme="minorHAnsi"/>
          <w:sz w:val="24"/>
          <w:szCs w:val="24"/>
        </w:rPr>
      </w:pPr>
      <w:r w:rsidRPr="004530D1">
        <w:rPr>
          <w:rFonts w:asciiTheme="minorHAnsi" w:hAnsiTheme="minorHAnsi" w:cstheme="minorHAnsi"/>
          <w:sz w:val="24"/>
          <w:szCs w:val="24"/>
        </w:rPr>
        <w:t>É papel da gerência/superintendência do HU-UNIVASF encaminhar resposta à instituição externa.</w:t>
      </w:r>
    </w:p>
    <w:p w:rsidR="00FF5C95" w:rsidRPr="004530D1" w:rsidRDefault="00FF5C95" w:rsidP="00FF5C95">
      <w:pPr>
        <w:spacing w:after="0"/>
        <w:jc w:val="both"/>
        <w:rPr>
          <w:rFonts w:asciiTheme="minorHAnsi" w:hAnsiTheme="minorHAnsi" w:cstheme="minorHAnsi"/>
          <w:sz w:val="24"/>
          <w:szCs w:val="24"/>
        </w:rPr>
      </w:pPr>
    </w:p>
    <w:p w:rsidR="00572F4F" w:rsidRPr="00CD675B" w:rsidRDefault="008F00A7" w:rsidP="006C000D">
      <w:pPr>
        <w:pStyle w:val="Ttulo2"/>
        <w:numPr>
          <w:ilvl w:val="0"/>
          <w:numId w:val="21"/>
        </w:numPr>
        <w:rPr>
          <w:rFonts w:asciiTheme="minorHAnsi" w:hAnsiTheme="minorHAnsi" w:cstheme="minorHAnsi"/>
        </w:rPr>
      </w:pPr>
      <w:bookmarkStart w:id="27" w:name="_Toc57804973"/>
      <w:r w:rsidRPr="00CD675B">
        <w:rPr>
          <w:rFonts w:asciiTheme="minorHAnsi" w:hAnsiTheme="minorHAnsi" w:cstheme="minorHAnsi"/>
        </w:rPr>
        <w:t>HISTÓRICO DE REVISÃO</w:t>
      </w:r>
      <w:bookmarkEnd w:id="27"/>
    </w:p>
    <w:tbl>
      <w:tblPr>
        <w:tblStyle w:val="Tabelacomgrade"/>
        <w:tblW w:w="0" w:type="auto"/>
        <w:tblInd w:w="-5" w:type="dxa"/>
        <w:tblLook w:val="04A0" w:firstRow="1" w:lastRow="0" w:firstColumn="1" w:lastColumn="0" w:noHBand="0" w:noVBand="1"/>
      </w:tblPr>
      <w:tblGrid>
        <w:gridCol w:w="1414"/>
        <w:gridCol w:w="1375"/>
        <w:gridCol w:w="7177"/>
      </w:tblGrid>
      <w:tr w:rsidR="00572F4F" w:rsidRPr="004530D1" w:rsidTr="00572F4F">
        <w:tc>
          <w:tcPr>
            <w:tcW w:w="1418" w:type="dxa"/>
            <w:shd w:val="clear" w:color="auto" w:fill="D0CECE" w:themeFill="background2" w:themeFillShade="E6"/>
            <w:vAlign w:val="center"/>
          </w:tcPr>
          <w:p w:rsidR="00572F4F" w:rsidRPr="004530D1" w:rsidRDefault="00572F4F" w:rsidP="00572F4F">
            <w:pPr>
              <w:pStyle w:val="PargrafodaLista"/>
              <w:spacing w:line="276" w:lineRule="auto"/>
              <w:ind w:left="0" w:right="174"/>
              <w:jc w:val="center"/>
              <w:rPr>
                <w:rFonts w:asciiTheme="minorHAnsi" w:hAnsiTheme="minorHAnsi" w:cstheme="minorHAnsi"/>
                <w:b/>
                <w:sz w:val="24"/>
                <w:szCs w:val="24"/>
              </w:rPr>
            </w:pPr>
            <w:r w:rsidRPr="004530D1">
              <w:rPr>
                <w:rFonts w:asciiTheme="minorHAnsi" w:hAnsiTheme="minorHAnsi" w:cstheme="minorHAnsi"/>
                <w:b/>
                <w:sz w:val="24"/>
                <w:szCs w:val="24"/>
              </w:rPr>
              <w:t>VERSÃO</w:t>
            </w:r>
          </w:p>
        </w:tc>
        <w:tc>
          <w:tcPr>
            <w:tcW w:w="1276" w:type="dxa"/>
            <w:shd w:val="clear" w:color="auto" w:fill="D0CECE" w:themeFill="background2" w:themeFillShade="E6"/>
            <w:vAlign w:val="center"/>
          </w:tcPr>
          <w:p w:rsidR="00572F4F" w:rsidRPr="004530D1" w:rsidRDefault="00572F4F" w:rsidP="00572F4F">
            <w:pPr>
              <w:pStyle w:val="PargrafodaLista"/>
              <w:spacing w:line="276" w:lineRule="auto"/>
              <w:ind w:left="0"/>
              <w:jc w:val="center"/>
              <w:rPr>
                <w:rFonts w:asciiTheme="minorHAnsi" w:hAnsiTheme="minorHAnsi" w:cstheme="minorHAnsi"/>
                <w:b/>
                <w:sz w:val="24"/>
                <w:szCs w:val="24"/>
              </w:rPr>
            </w:pPr>
            <w:r w:rsidRPr="004530D1">
              <w:rPr>
                <w:rFonts w:asciiTheme="minorHAnsi" w:hAnsiTheme="minorHAnsi" w:cstheme="minorHAnsi"/>
                <w:b/>
                <w:sz w:val="24"/>
                <w:szCs w:val="24"/>
              </w:rPr>
              <w:t>DATA</w:t>
            </w:r>
          </w:p>
        </w:tc>
        <w:tc>
          <w:tcPr>
            <w:tcW w:w="7272" w:type="dxa"/>
            <w:shd w:val="clear" w:color="auto" w:fill="D0CECE" w:themeFill="background2" w:themeFillShade="E6"/>
            <w:vAlign w:val="center"/>
          </w:tcPr>
          <w:p w:rsidR="00572F4F" w:rsidRPr="004530D1" w:rsidRDefault="00572F4F" w:rsidP="005D1564">
            <w:pPr>
              <w:pStyle w:val="PargrafodaLista"/>
              <w:spacing w:line="276" w:lineRule="auto"/>
              <w:ind w:left="0"/>
              <w:jc w:val="center"/>
              <w:rPr>
                <w:rFonts w:asciiTheme="minorHAnsi" w:hAnsiTheme="minorHAnsi" w:cstheme="minorHAnsi"/>
                <w:b/>
                <w:sz w:val="24"/>
                <w:szCs w:val="24"/>
              </w:rPr>
            </w:pPr>
            <w:r w:rsidRPr="004530D1">
              <w:rPr>
                <w:rFonts w:asciiTheme="minorHAnsi" w:hAnsiTheme="minorHAnsi" w:cstheme="minorHAnsi"/>
                <w:b/>
                <w:sz w:val="24"/>
                <w:szCs w:val="24"/>
              </w:rPr>
              <w:t>DESCRIÇÃO DA A</w:t>
            </w:r>
            <w:r w:rsidR="005D1564" w:rsidRPr="004530D1">
              <w:rPr>
                <w:rFonts w:asciiTheme="minorHAnsi" w:hAnsiTheme="minorHAnsi" w:cstheme="minorHAnsi"/>
                <w:b/>
                <w:sz w:val="24"/>
                <w:szCs w:val="24"/>
              </w:rPr>
              <w:t>TUALIZAÇÃO</w:t>
            </w:r>
          </w:p>
        </w:tc>
      </w:tr>
      <w:tr w:rsidR="00572F4F" w:rsidRPr="004530D1" w:rsidTr="00572F4F">
        <w:tc>
          <w:tcPr>
            <w:tcW w:w="1418" w:type="dxa"/>
          </w:tcPr>
          <w:p w:rsidR="00572F4F" w:rsidRPr="004530D1" w:rsidRDefault="00CD675B" w:rsidP="00572F4F">
            <w:pPr>
              <w:pStyle w:val="PargrafodaLista"/>
              <w:spacing w:line="276" w:lineRule="auto"/>
              <w:ind w:left="0" w:right="174"/>
              <w:jc w:val="both"/>
              <w:rPr>
                <w:rFonts w:asciiTheme="minorHAnsi" w:hAnsiTheme="minorHAnsi" w:cstheme="minorHAnsi"/>
                <w:sz w:val="24"/>
                <w:szCs w:val="24"/>
              </w:rPr>
            </w:pPr>
            <w:r>
              <w:rPr>
                <w:rFonts w:asciiTheme="minorHAnsi" w:hAnsiTheme="minorHAnsi" w:cstheme="minorHAnsi"/>
                <w:sz w:val="24"/>
                <w:szCs w:val="24"/>
              </w:rPr>
              <w:t>1</w:t>
            </w:r>
            <w:r w:rsidR="00A53DD3" w:rsidRPr="004530D1">
              <w:rPr>
                <w:rFonts w:asciiTheme="minorHAnsi" w:hAnsiTheme="minorHAnsi" w:cstheme="minorHAnsi"/>
                <w:sz w:val="24"/>
                <w:szCs w:val="24"/>
              </w:rPr>
              <w:t xml:space="preserve">ª </w:t>
            </w:r>
            <w:r w:rsidR="00FE4934" w:rsidRPr="004530D1">
              <w:rPr>
                <w:rFonts w:asciiTheme="minorHAnsi" w:hAnsiTheme="minorHAnsi" w:cstheme="minorHAnsi"/>
                <w:sz w:val="24"/>
                <w:szCs w:val="24"/>
              </w:rPr>
              <w:t>versão</w:t>
            </w:r>
          </w:p>
        </w:tc>
        <w:tc>
          <w:tcPr>
            <w:tcW w:w="1276" w:type="dxa"/>
          </w:tcPr>
          <w:p w:rsidR="00572F4F" w:rsidRPr="004530D1" w:rsidRDefault="00CD675B" w:rsidP="00572F4F">
            <w:pPr>
              <w:pStyle w:val="PargrafodaLista"/>
              <w:spacing w:line="276" w:lineRule="auto"/>
              <w:ind w:left="0"/>
              <w:jc w:val="both"/>
              <w:rPr>
                <w:rFonts w:asciiTheme="minorHAnsi" w:hAnsiTheme="minorHAnsi" w:cstheme="minorHAnsi"/>
                <w:sz w:val="24"/>
                <w:szCs w:val="24"/>
              </w:rPr>
            </w:pPr>
            <w:r>
              <w:rPr>
                <w:rFonts w:asciiTheme="minorHAnsi" w:hAnsiTheme="minorHAnsi" w:cstheme="minorHAnsi"/>
                <w:sz w:val="24"/>
                <w:szCs w:val="24"/>
              </w:rPr>
              <w:t>26/11</w:t>
            </w:r>
            <w:r w:rsidR="00A53DD3" w:rsidRPr="004530D1">
              <w:rPr>
                <w:rFonts w:asciiTheme="minorHAnsi" w:hAnsiTheme="minorHAnsi" w:cstheme="minorHAnsi"/>
                <w:sz w:val="24"/>
                <w:szCs w:val="24"/>
              </w:rPr>
              <w:t>/2020</w:t>
            </w:r>
          </w:p>
        </w:tc>
        <w:tc>
          <w:tcPr>
            <w:tcW w:w="7272" w:type="dxa"/>
          </w:tcPr>
          <w:p w:rsidR="00572F4F" w:rsidRPr="004530D1" w:rsidRDefault="00572F4F" w:rsidP="00572F4F">
            <w:pPr>
              <w:pStyle w:val="PargrafodaLista"/>
              <w:spacing w:line="276" w:lineRule="auto"/>
              <w:ind w:left="0"/>
              <w:jc w:val="both"/>
              <w:rPr>
                <w:rFonts w:asciiTheme="minorHAnsi" w:hAnsiTheme="minorHAnsi" w:cstheme="minorHAnsi"/>
                <w:b/>
                <w:sz w:val="24"/>
                <w:szCs w:val="24"/>
              </w:rPr>
            </w:pPr>
          </w:p>
        </w:tc>
      </w:tr>
    </w:tbl>
    <w:p w:rsidR="0070164E" w:rsidRDefault="0070164E" w:rsidP="00A53DD3">
      <w:pPr>
        <w:spacing w:line="240" w:lineRule="auto"/>
        <w:jc w:val="both"/>
        <w:rPr>
          <w:rFonts w:asciiTheme="minorHAnsi" w:hAnsiTheme="minorHAnsi" w:cstheme="minorHAnsi"/>
          <w:b/>
          <w:sz w:val="24"/>
          <w:szCs w:val="24"/>
        </w:rPr>
      </w:pPr>
    </w:p>
    <w:tbl>
      <w:tblPr>
        <w:tblStyle w:val="Tabelacomgrade1"/>
        <w:tblW w:w="0" w:type="auto"/>
        <w:jc w:val="center"/>
        <w:tblLook w:val="04A0" w:firstRow="1" w:lastRow="0" w:firstColumn="1" w:lastColumn="0" w:noHBand="0" w:noVBand="1"/>
      </w:tblPr>
      <w:tblGrid>
        <w:gridCol w:w="4980"/>
        <w:gridCol w:w="4981"/>
      </w:tblGrid>
      <w:tr w:rsidR="00CD675B" w:rsidRPr="00E541FF" w:rsidTr="00665D77">
        <w:trPr>
          <w:jc w:val="center"/>
        </w:trPr>
        <w:tc>
          <w:tcPr>
            <w:tcW w:w="4980" w:type="dxa"/>
          </w:tcPr>
          <w:p w:rsidR="00CD675B" w:rsidRDefault="00CD675B" w:rsidP="00665D77">
            <w:pPr>
              <w:spacing w:before="120" w:after="160" w:line="240" w:lineRule="auto"/>
              <w:contextualSpacing/>
              <w:jc w:val="both"/>
              <w:rPr>
                <w:rFonts w:asciiTheme="minorHAnsi" w:hAnsiTheme="minorHAnsi" w:cstheme="minorHAnsi"/>
                <w:b/>
                <w:sz w:val="18"/>
                <w:szCs w:val="18"/>
              </w:rPr>
            </w:pPr>
            <w:r w:rsidRPr="00E541FF">
              <w:rPr>
                <w:rFonts w:asciiTheme="minorHAnsi" w:hAnsiTheme="minorHAnsi" w:cstheme="minorHAnsi"/>
                <w:b/>
                <w:sz w:val="18"/>
                <w:szCs w:val="18"/>
              </w:rPr>
              <w:t>Validação</w:t>
            </w:r>
          </w:p>
          <w:p w:rsidR="00CD675B" w:rsidRDefault="00CD675B" w:rsidP="00665D77">
            <w:pPr>
              <w:spacing w:before="120" w:after="160" w:line="240" w:lineRule="auto"/>
              <w:contextualSpacing/>
              <w:jc w:val="both"/>
              <w:rPr>
                <w:rFonts w:asciiTheme="minorHAnsi" w:hAnsiTheme="minorHAnsi" w:cstheme="minorHAnsi"/>
                <w:b/>
                <w:sz w:val="18"/>
                <w:szCs w:val="18"/>
              </w:rPr>
            </w:pPr>
          </w:p>
          <w:p w:rsidR="00CD675B" w:rsidRPr="007475B8" w:rsidRDefault="00CD675B" w:rsidP="00665D77">
            <w:pPr>
              <w:spacing w:before="120" w:after="160" w:line="240" w:lineRule="auto"/>
              <w:contextualSpacing/>
              <w:jc w:val="both"/>
              <w:rPr>
                <w:rFonts w:asciiTheme="minorHAnsi" w:hAnsiTheme="minorHAnsi" w:cstheme="minorHAnsi"/>
                <w:sz w:val="18"/>
                <w:szCs w:val="18"/>
              </w:rPr>
            </w:pPr>
            <w:r w:rsidRPr="004A47E7">
              <w:rPr>
                <w:rFonts w:asciiTheme="minorHAnsi" w:hAnsiTheme="minorHAnsi" w:cstheme="minorHAnsi"/>
                <w:sz w:val="18"/>
                <w:szCs w:val="18"/>
              </w:rPr>
              <w:t>Laiany Nayara Barros Gonçalves</w:t>
            </w:r>
            <w:r>
              <w:rPr>
                <w:rFonts w:asciiTheme="minorHAnsi" w:hAnsiTheme="minorHAnsi" w:cstheme="minorHAnsi"/>
                <w:sz w:val="18"/>
                <w:szCs w:val="18"/>
              </w:rPr>
              <w:t xml:space="preserve"> (Chefe da Unidade de Segurança do Paciente)</w:t>
            </w:r>
          </w:p>
          <w:p w:rsidR="00CD675B" w:rsidRPr="00E541FF" w:rsidRDefault="00CD675B" w:rsidP="00665D77">
            <w:pPr>
              <w:spacing w:before="120" w:after="160" w:line="240" w:lineRule="auto"/>
              <w:contextualSpacing/>
              <w:jc w:val="both"/>
              <w:rPr>
                <w:rFonts w:asciiTheme="minorHAnsi" w:hAnsiTheme="minorHAnsi" w:cstheme="minorHAnsi"/>
                <w:b/>
                <w:sz w:val="18"/>
                <w:szCs w:val="18"/>
              </w:rPr>
            </w:pPr>
          </w:p>
        </w:tc>
        <w:tc>
          <w:tcPr>
            <w:tcW w:w="4981" w:type="dxa"/>
            <w:vAlign w:val="center"/>
          </w:tcPr>
          <w:p w:rsidR="00CD675B" w:rsidRPr="00E541FF" w:rsidRDefault="00CD675B" w:rsidP="00665D77">
            <w:pPr>
              <w:spacing w:before="120" w:after="160" w:line="240" w:lineRule="auto"/>
              <w:contextualSpacing/>
              <w:jc w:val="both"/>
              <w:rPr>
                <w:rFonts w:asciiTheme="minorHAnsi" w:hAnsiTheme="minorHAnsi" w:cstheme="minorHAnsi"/>
                <w:b/>
                <w:sz w:val="18"/>
                <w:szCs w:val="18"/>
              </w:rPr>
            </w:pPr>
            <w:r w:rsidRPr="00E541FF">
              <w:rPr>
                <w:rFonts w:asciiTheme="minorHAnsi" w:hAnsiTheme="minorHAnsi" w:cstheme="minorHAnsi"/>
                <w:b/>
                <w:sz w:val="18"/>
                <w:szCs w:val="18"/>
              </w:rPr>
              <w:t xml:space="preserve">Data: </w:t>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t>____/____/_____</w:t>
            </w:r>
          </w:p>
        </w:tc>
      </w:tr>
      <w:tr w:rsidR="00CD675B" w:rsidRPr="00E541FF" w:rsidTr="00665D77">
        <w:trPr>
          <w:trHeight w:val="906"/>
          <w:jc w:val="center"/>
        </w:trPr>
        <w:tc>
          <w:tcPr>
            <w:tcW w:w="4980" w:type="dxa"/>
          </w:tcPr>
          <w:p w:rsidR="00CD675B" w:rsidRPr="00E541FF" w:rsidRDefault="00CD675B" w:rsidP="00665D77">
            <w:pPr>
              <w:spacing w:before="120" w:after="160" w:line="240" w:lineRule="auto"/>
              <w:contextualSpacing/>
              <w:jc w:val="both"/>
              <w:rPr>
                <w:rFonts w:asciiTheme="minorHAnsi" w:hAnsiTheme="minorHAnsi" w:cstheme="minorHAnsi"/>
                <w:b/>
                <w:sz w:val="18"/>
                <w:szCs w:val="18"/>
              </w:rPr>
            </w:pPr>
          </w:p>
          <w:p w:rsidR="00CD675B" w:rsidRDefault="00CD675B" w:rsidP="00665D77">
            <w:pPr>
              <w:spacing w:before="120" w:after="160" w:line="240" w:lineRule="auto"/>
              <w:contextualSpacing/>
              <w:jc w:val="both"/>
              <w:rPr>
                <w:rFonts w:asciiTheme="minorHAnsi" w:hAnsiTheme="minorHAnsi" w:cstheme="minorHAnsi"/>
                <w:b/>
                <w:sz w:val="18"/>
                <w:szCs w:val="18"/>
              </w:rPr>
            </w:pPr>
            <w:r w:rsidRPr="00E541FF">
              <w:rPr>
                <w:rFonts w:asciiTheme="minorHAnsi" w:hAnsiTheme="minorHAnsi" w:cstheme="minorHAnsi"/>
                <w:b/>
                <w:sz w:val="18"/>
                <w:szCs w:val="18"/>
              </w:rPr>
              <w:t>Elaboração</w:t>
            </w:r>
            <w:r>
              <w:rPr>
                <w:rFonts w:asciiTheme="minorHAnsi" w:hAnsiTheme="minorHAnsi" w:cstheme="minorHAnsi"/>
                <w:b/>
                <w:sz w:val="18"/>
                <w:szCs w:val="18"/>
              </w:rPr>
              <w:t>/Revisão</w:t>
            </w:r>
          </w:p>
          <w:p w:rsidR="00CD675B" w:rsidRPr="00E541FF" w:rsidRDefault="00CD675B" w:rsidP="00665D77">
            <w:pPr>
              <w:spacing w:before="120" w:after="160" w:line="240" w:lineRule="auto"/>
              <w:contextualSpacing/>
              <w:jc w:val="both"/>
              <w:rPr>
                <w:rFonts w:asciiTheme="minorHAnsi" w:hAnsiTheme="minorHAnsi" w:cstheme="minorHAnsi"/>
                <w:b/>
                <w:sz w:val="18"/>
                <w:szCs w:val="18"/>
              </w:rPr>
            </w:pPr>
          </w:p>
          <w:p w:rsidR="00CD675B" w:rsidRPr="00CD675B" w:rsidRDefault="00CD675B" w:rsidP="00665D77">
            <w:pPr>
              <w:spacing w:before="120" w:line="240" w:lineRule="auto"/>
              <w:jc w:val="both"/>
              <w:rPr>
                <w:sz w:val="18"/>
                <w:szCs w:val="18"/>
              </w:rPr>
            </w:pPr>
            <w:proofErr w:type="spellStart"/>
            <w:r w:rsidRPr="00CD675B">
              <w:rPr>
                <w:sz w:val="18"/>
                <w:szCs w:val="18"/>
              </w:rPr>
              <w:t>Sâmia</w:t>
            </w:r>
            <w:proofErr w:type="spellEnd"/>
            <w:r w:rsidRPr="00CD675B">
              <w:rPr>
                <w:sz w:val="18"/>
                <w:szCs w:val="18"/>
              </w:rPr>
              <w:t xml:space="preserve"> Letícia Ribeiro Lima</w:t>
            </w:r>
          </w:p>
          <w:p w:rsidR="00CD675B" w:rsidRDefault="00CD675B" w:rsidP="00665D77">
            <w:pPr>
              <w:spacing w:before="120" w:line="240" w:lineRule="auto"/>
              <w:jc w:val="both"/>
              <w:rPr>
                <w:sz w:val="18"/>
                <w:szCs w:val="18"/>
              </w:rPr>
            </w:pPr>
            <w:r w:rsidRPr="00CD675B">
              <w:rPr>
                <w:sz w:val="18"/>
                <w:szCs w:val="18"/>
              </w:rPr>
              <w:t>Saulo Bezerra Xavier</w:t>
            </w:r>
          </w:p>
          <w:p w:rsidR="00496D3D" w:rsidRDefault="00496D3D" w:rsidP="00665D77">
            <w:pPr>
              <w:spacing w:before="120" w:line="240" w:lineRule="auto"/>
              <w:jc w:val="both"/>
              <w:rPr>
                <w:sz w:val="18"/>
                <w:szCs w:val="18"/>
              </w:rPr>
            </w:pPr>
            <w:r>
              <w:rPr>
                <w:sz w:val="18"/>
                <w:szCs w:val="18"/>
              </w:rPr>
              <w:t>Rodolfo Araújo da Silva</w:t>
            </w:r>
          </w:p>
          <w:p w:rsidR="00496D3D" w:rsidRPr="00E541FF" w:rsidRDefault="00496D3D" w:rsidP="00496D3D">
            <w:pPr>
              <w:spacing w:before="120" w:line="240" w:lineRule="auto"/>
              <w:jc w:val="both"/>
              <w:rPr>
                <w:rFonts w:asciiTheme="minorHAnsi" w:hAnsiTheme="minorHAnsi" w:cstheme="minorHAnsi"/>
                <w:sz w:val="18"/>
                <w:szCs w:val="24"/>
              </w:rPr>
            </w:pPr>
            <w:proofErr w:type="spellStart"/>
            <w:r>
              <w:rPr>
                <w:sz w:val="18"/>
                <w:szCs w:val="18"/>
              </w:rPr>
              <w:t>Michella</w:t>
            </w:r>
            <w:proofErr w:type="spellEnd"/>
            <w:r>
              <w:rPr>
                <w:sz w:val="18"/>
                <w:szCs w:val="18"/>
              </w:rPr>
              <w:t xml:space="preserve"> Mendes Pereira</w:t>
            </w:r>
          </w:p>
        </w:tc>
        <w:tc>
          <w:tcPr>
            <w:tcW w:w="4981" w:type="dxa"/>
            <w:vAlign w:val="center"/>
          </w:tcPr>
          <w:p w:rsidR="00CD675B" w:rsidRPr="00E541FF" w:rsidRDefault="00CD675B" w:rsidP="00665D77">
            <w:pPr>
              <w:spacing w:before="120" w:after="160" w:line="240" w:lineRule="auto"/>
              <w:contextualSpacing/>
              <w:jc w:val="both"/>
              <w:rPr>
                <w:rFonts w:asciiTheme="minorHAnsi" w:hAnsiTheme="minorHAnsi" w:cstheme="minorHAnsi"/>
                <w:b/>
                <w:sz w:val="18"/>
                <w:szCs w:val="18"/>
              </w:rPr>
            </w:pPr>
            <w:r w:rsidRPr="00E541FF">
              <w:rPr>
                <w:rFonts w:asciiTheme="minorHAnsi" w:hAnsiTheme="minorHAnsi" w:cstheme="minorHAnsi"/>
                <w:b/>
                <w:sz w:val="18"/>
                <w:szCs w:val="18"/>
              </w:rPr>
              <w:t xml:space="preserve">Data: </w:t>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t>____/____/_____</w:t>
            </w:r>
          </w:p>
        </w:tc>
      </w:tr>
      <w:tr w:rsidR="00CD675B" w:rsidRPr="00E541FF" w:rsidTr="00665D77">
        <w:trPr>
          <w:trHeight w:val="981"/>
          <w:jc w:val="center"/>
        </w:trPr>
        <w:tc>
          <w:tcPr>
            <w:tcW w:w="4980" w:type="dxa"/>
          </w:tcPr>
          <w:p w:rsidR="00CD675B" w:rsidRPr="00E541FF" w:rsidRDefault="00CD675B" w:rsidP="00CD675B">
            <w:pPr>
              <w:spacing w:before="120" w:after="160" w:line="240" w:lineRule="auto"/>
              <w:contextualSpacing/>
              <w:jc w:val="both"/>
              <w:rPr>
                <w:rFonts w:asciiTheme="minorHAnsi" w:hAnsiTheme="minorHAnsi" w:cstheme="minorHAnsi"/>
                <w:b/>
                <w:noProof/>
                <w:color w:val="000000"/>
                <w:sz w:val="18"/>
                <w:szCs w:val="18"/>
                <w:lang w:eastAsia="pt-BR"/>
              </w:rPr>
            </w:pPr>
            <w:r>
              <w:rPr>
                <w:rFonts w:asciiTheme="minorHAnsi" w:hAnsiTheme="minorHAnsi" w:cstheme="minorHAnsi"/>
                <w:b/>
                <w:noProof/>
                <w:color w:val="000000"/>
                <w:sz w:val="18"/>
                <w:szCs w:val="18"/>
                <w:lang w:eastAsia="pt-BR"/>
              </w:rPr>
              <w:t>Análise/</w:t>
            </w:r>
            <w:r w:rsidRPr="00E541FF">
              <w:rPr>
                <w:rFonts w:asciiTheme="minorHAnsi" w:hAnsiTheme="minorHAnsi" w:cstheme="minorHAnsi"/>
                <w:b/>
                <w:noProof/>
                <w:color w:val="000000"/>
                <w:sz w:val="18"/>
                <w:szCs w:val="18"/>
                <w:lang w:eastAsia="pt-BR"/>
              </w:rPr>
              <w:t xml:space="preserve"> Aprovação </w:t>
            </w:r>
          </w:p>
          <w:p w:rsidR="00CD675B" w:rsidRDefault="00CD675B" w:rsidP="00665D77">
            <w:pPr>
              <w:spacing w:before="120" w:line="240" w:lineRule="auto"/>
              <w:jc w:val="both"/>
              <w:rPr>
                <w:rFonts w:asciiTheme="minorHAnsi" w:hAnsiTheme="minorHAnsi" w:cstheme="minorHAnsi"/>
                <w:b/>
                <w:noProof/>
                <w:color w:val="000000"/>
                <w:sz w:val="18"/>
                <w:szCs w:val="18"/>
                <w:lang w:eastAsia="pt-BR"/>
              </w:rPr>
            </w:pPr>
          </w:p>
          <w:p w:rsidR="00CD675B" w:rsidRPr="00E541FF" w:rsidRDefault="00CD675B" w:rsidP="00665D77">
            <w:pPr>
              <w:spacing w:before="120" w:line="240" w:lineRule="auto"/>
              <w:ind w:right="332"/>
              <w:jc w:val="both"/>
              <w:rPr>
                <w:rFonts w:asciiTheme="minorHAnsi" w:hAnsiTheme="minorHAnsi" w:cstheme="minorHAnsi"/>
                <w:b/>
                <w:sz w:val="18"/>
                <w:szCs w:val="18"/>
              </w:rPr>
            </w:pPr>
            <w:r>
              <w:rPr>
                <w:rFonts w:asciiTheme="minorHAnsi" w:hAnsiTheme="minorHAnsi" w:cstheme="minorHAnsi"/>
                <w:sz w:val="18"/>
                <w:szCs w:val="18"/>
              </w:rPr>
              <w:t xml:space="preserve">Katia Regina de Oliveira </w:t>
            </w:r>
            <w:r>
              <w:rPr>
                <w:rFonts w:asciiTheme="minorHAnsi" w:hAnsiTheme="minorHAnsi" w:cstheme="minorHAnsi"/>
                <w:noProof/>
                <w:color w:val="000000"/>
                <w:sz w:val="18"/>
                <w:szCs w:val="18"/>
                <w:lang w:eastAsia="pt-BR"/>
              </w:rPr>
              <w:t>( Gere</w:t>
            </w:r>
            <w:r w:rsidRPr="009478CC">
              <w:rPr>
                <w:rFonts w:asciiTheme="minorHAnsi" w:hAnsiTheme="minorHAnsi" w:cstheme="minorHAnsi"/>
                <w:noProof/>
                <w:color w:val="000000"/>
                <w:sz w:val="18"/>
                <w:szCs w:val="18"/>
                <w:lang w:eastAsia="pt-BR"/>
              </w:rPr>
              <w:t>nte de Atenção a Saúde )</w:t>
            </w:r>
            <w:r>
              <w:rPr>
                <w:rFonts w:asciiTheme="minorHAnsi" w:hAnsiTheme="minorHAnsi" w:cstheme="minorHAnsi"/>
                <w:b/>
                <w:noProof/>
                <w:color w:val="000000"/>
                <w:sz w:val="18"/>
                <w:szCs w:val="18"/>
                <w:lang w:eastAsia="pt-BR"/>
              </w:rPr>
              <w:t xml:space="preserve"> </w:t>
            </w:r>
          </w:p>
        </w:tc>
        <w:tc>
          <w:tcPr>
            <w:tcW w:w="4981" w:type="dxa"/>
            <w:vAlign w:val="center"/>
          </w:tcPr>
          <w:p w:rsidR="00CD675B" w:rsidRPr="00E541FF" w:rsidRDefault="00CD675B" w:rsidP="00665D77">
            <w:pPr>
              <w:spacing w:before="120" w:after="160" w:line="240" w:lineRule="auto"/>
              <w:contextualSpacing/>
              <w:jc w:val="both"/>
              <w:rPr>
                <w:rFonts w:asciiTheme="minorHAnsi" w:hAnsiTheme="minorHAnsi" w:cstheme="minorHAnsi"/>
                <w:b/>
                <w:sz w:val="18"/>
                <w:szCs w:val="18"/>
              </w:rPr>
            </w:pPr>
            <w:r w:rsidRPr="00E541FF">
              <w:rPr>
                <w:rFonts w:asciiTheme="minorHAnsi" w:hAnsiTheme="minorHAnsi" w:cstheme="minorHAnsi"/>
                <w:b/>
                <w:sz w:val="18"/>
                <w:szCs w:val="18"/>
              </w:rPr>
              <w:t xml:space="preserve">Data: </w:t>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r>
            <w:r w:rsidRPr="00E541FF">
              <w:rPr>
                <w:rFonts w:asciiTheme="minorHAnsi" w:hAnsiTheme="minorHAnsi" w:cstheme="minorHAnsi"/>
                <w:b/>
                <w:sz w:val="18"/>
                <w:szCs w:val="18"/>
              </w:rPr>
              <w:softHyphen/>
              <w:t>____/____/_____</w:t>
            </w:r>
          </w:p>
        </w:tc>
      </w:tr>
    </w:tbl>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Default="00CD675B" w:rsidP="00A53DD3">
      <w:pPr>
        <w:spacing w:line="240" w:lineRule="auto"/>
        <w:jc w:val="both"/>
        <w:rPr>
          <w:rFonts w:asciiTheme="minorHAnsi" w:hAnsiTheme="minorHAnsi" w:cstheme="minorHAnsi"/>
          <w:b/>
          <w:sz w:val="24"/>
          <w:szCs w:val="24"/>
        </w:rPr>
      </w:pPr>
    </w:p>
    <w:p w:rsidR="00CD675B" w:rsidRPr="004530D1" w:rsidRDefault="00CD675B" w:rsidP="00A53DD3">
      <w:pPr>
        <w:spacing w:line="240" w:lineRule="auto"/>
        <w:jc w:val="both"/>
        <w:rPr>
          <w:rFonts w:asciiTheme="minorHAnsi" w:hAnsiTheme="minorHAnsi" w:cstheme="minorHAnsi"/>
          <w:b/>
          <w:sz w:val="24"/>
          <w:szCs w:val="24"/>
        </w:rPr>
      </w:pPr>
    </w:p>
    <w:p w:rsidR="00E541FF" w:rsidRPr="004530D1" w:rsidRDefault="00E541FF" w:rsidP="00A53DD3">
      <w:pPr>
        <w:spacing w:line="240" w:lineRule="auto"/>
        <w:jc w:val="both"/>
        <w:rPr>
          <w:rFonts w:asciiTheme="minorHAnsi" w:hAnsiTheme="minorHAnsi" w:cstheme="minorHAnsi"/>
          <w:b/>
          <w:sz w:val="24"/>
          <w:szCs w:val="24"/>
        </w:rPr>
      </w:pPr>
    </w:p>
    <w:bookmarkEnd w:id="1"/>
    <w:p w:rsidR="008B3534" w:rsidRPr="004530D1" w:rsidRDefault="008B3534" w:rsidP="00A53DD3">
      <w:pPr>
        <w:pStyle w:val="CabealhodoSumrio"/>
        <w:jc w:val="left"/>
        <w:rPr>
          <w:rFonts w:asciiTheme="minorHAnsi" w:hAnsiTheme="minorHAnsi" w:cstheme="minorHAnsi"/>
          <w:szCs w:val="24"/>
        </w:rPr>
      </w:pPr>
    </w:p>
    <w:p w:rsidR="008B3534" w:rsidRPr="004530D1" w:rsidRDefault="008B3534" w:rsidP="00C27EC9">
      <w:pPr>
        <w:jc w:val="both"/>
        <w:rPr>
          <w:rFonts w:asciiTheme="minorHAnsi" w:hAnsiTheme="minorHAnsi" w:cstheme="minorHAnsi"/>
          <w:sz w:val="24"/>
          <w:szCs w:val="24"/>
        </w:rPr>
      </w:pPr>
    </w:p>
    <w:p w:rsidR="008B3534" w:rsidRPr="004530D1" w:rsidRDefault="008B3534" w:rsidP="00C27EC9">
      <w:pPr>
        <w:jc w:val="both"/>
        <w:rPr>
          <w:rFonts w:asciiTheme="minorHAnsi" w:hAnsiTheme="minorHAnsi" w:cstheme="minorHAnsi"/>
          <w:sz w:val="24"/>
          <w:szCs w:val="24"/>
        </w:rPr>
      </w:pPr>
    </w:p>
    <w:p w:rsidR="008B3534" w:rsidRPr="004530D1" w:rsidRDefault="008B3534" w:rsidP="00C27EC9">
      <w:pPr>
        <w:jc w:val="both"/>
        <w:rPr>
          <w:rFonts w:asciiTheme="minorHAnsi" w:hAnsiTheme="minorHAnsi" w:cstheme="minorHAnsi"/>
          <w:sz w:val="24"/>
          <w:szCs w:val="24"/>
        </w:rPr>
      </w:pPr>
    </w:p>
    <w:p w:rsidR="00B04FDF" w:rsidRPr="004530D1" w:rsidRDefault="00B04FDF" w:rsidP="00167DE5">
      <w:pPr>
        <w:spacing w:after="0" w:line="360" w:lineRule="auto"/>
        <w:ind w:right="332"/>
        <w:jc w:val="both"/>
        <w:rPr>
          <w:rFonts w:asciiTheme="minorHAnsi" w:hAnsiTheme="minorHAnsi" w:cstheme="minorHAnsi"/>
          <w:sz w:val="24"/>
          <w:szCs w:val="24"/>
        </w:rPr>
      </w:pPr>
    </w:p>
    <w:p w:rsidR="00A53DD3" w:rsidRPr="004530D1" w:rsidRDefault="00A53DD3" w:rsidP="00AE6AFF">
      <w:pPr>
        <w:ind w:right="332"/>
        <w:rPr>
          <w:rFonts w:asciiTheme="minorHAnsi" w:hAnsiTheme="minorHAnsi" w:cstheme="minorHAnsi"/>
          <w:sz w:val="24"/>
          <w:szCs w:val="24"/>
        </w:rPr>
      </w:pPr>
    </w:p>
    <w:p w:rsidR="00E541FF" w:rsidRPr="004530D1" w:rsidRDefault="00E541FF" w:rsidP="00AE6AFF">
      <w:pPr>
        <w:ind w:right="332"/>
        <w:rPr>
          <w:rFonts w:asciiTheme="minorHAnsi" w:hAnsiTheme="minorHAnsi" w:cstheme="minorHAnsi"/>
          <w:sz w:val="24"/>
          <w:szCs w:val="24"/>
        </w:rPr>
      </w:pPr>
    </w:p>
    <w:p w:rsidR="00E541FF" w:rsidRPr="004530D1" w:rsidRDefault="00E541FF" w:rsidP="00E541FF">
      <w:pPr>
        <w:ind w:right="332"/>
        <w:rPr>
          <w:rFonts w:asciiTheme="minorHAnsi" w:hAnsiTheme="minorHAnsi" w:cstheme="minorHAnsi"/>
          <w:sz w:val="24"/>
          <w:szCs w:val="24"/>
        </w:rPr>
      </w:pPr>
    </w:p>
    <w:p w:rsidR="00A53DD3" w:rsidRPr="004530D1" w:rsidRDefault="00A53DD3" w:rsidP="00FF5C95">
      <w:pPr>
        <w:ind w:right="332"/>
        <w:rPr>
          <w:rFonts w:asciiTheme="minorHAnsi" w:hAnsiTheme="minorHAnsi" w:cstheme="minorHAnsi"/>
          <w:sz w:val="24"/>
          <w:szCs w:val="24"/>
        </w:rPr>
      </w:pPr>
    </w:p>
    <w:sectPr w:rsidR="00A53DD3" w:rsidRPr="004530D1" w:rsidSect="00001264">
      <w:headerReference w:type="default" r:id="rId20"/>
      <w:pgSz w:w="12240" w:h="15840" w:code="1"/>
      <w:pgMar w:top="1134" w:right="851" w:bottom="1134" w:left="1418" w:header="567" w:footer="28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5EE" w:rsidRDefault="003815EE" w:rsidP="00AA5A95">
      <w:pPr>
        <w:spacing w:after="0" w:line="240" w:lineRule="auto"/>
      </w:pPr>
      <w:r>
        <w:separator/>
      </w:r>
    </w:p>
  </w:endnote>
  <w:endnote w:type="continuationSeparator" w:id="0">
    <w:p w:rsidR="003815EE" w:rsidRDefault="003815EE" w:rsidP="00AA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Book">
    <w:altName w:val="Futura Book"/>
    <w:panose1 w:val="00000000000000000000"/>
    <w:charset w:val="00"/>
    <w:family w:val="swiss"/>
    <w:notTrueType/>
    <w:pitch w:val="default"/>
    <w:sig w:usb0="00000003" w:usb1="00000000" w:usb2="00000000" w:usb3="00000000" w:csb0="00000001" w:csb1="00000000"/>
  </w:font>
  <w:font w:name="Coranto">
    <w:altName w:val="Coranto"/>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5EE" w:rsidRDefault="003815EE" w:rsidP="00AA5A95">
      <w:pPr>
        <w:spacing w:after="0" w:line="240" w:lineRule="auto"/>
      </w:pPr>
      <w:r>
        <w:separator/>
      </w:r>
    </w:p>
  </w:footnote>
  <w:footnote w:type="continuationSeparator" w:id="0">
    <w:p w:rsidR="003815EE" w:rsidRDefault="003815EE" w:rsidP="00AA5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77" w:rsidRDefault="00665D77" w:rsidP="003F299B">
    <w:pPr>
      <w:pStyle w:val="Cabealho"/>
      <w:tabs>
        <w:tab w:val="clear" w:pos="4252"/>
        <w:tab w:val="clear" w:pos="8504"/>
        <w:tab w:val="left" w:pos="4560"/>
      </w:tabs>
    </w:pPr>
    <w:r w:rsidRPr="00616E9F">
      <w:rPr>
        <w:noProof/>
        <w:lang w:eastAsia="pt-BR"/>
      </w:rPr>
      <w:drawing>
        <wp:anchor distT="0" distB="0" distL="114300" distR="114300" simplePos="0" relativeHeight="251673600" behindDoc="0" locked="0" layoutInCell="1" allowOverlap="1" wp14:anchorId="72202818" wp14:editId="56AF04AC">
          <wp:simplePos x="0" y="0"/>
          <wp:positionH relativeFrom="margin">
            <wp:posOffset>5252720</wp:posOffset>
          </wp:positionH>
          <wp:positionV relativeFrom="paragraph">
            <wp:posOffset>87630</wp:posOffset>
          </wp:positionV>
          <wp:extent cx="939165" cy="267335"/>
          <wp:effectExtent l="0" t="0" r="0" b="0"/>
          <wp:wrapTopAndBottom/>
          <wp:docPr id="13" name="Imagem 13" descr="Marca Ebs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Ebser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2673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78720" behindDoc="0" locked="0" layoutInCell="1" allowOverlap="1" wp14:anchorId="7F4A3D67" wp14:editId="5E22A4FB">
              <wp:simplePos x="0" y="0"/>
              <wp:positionH relativeFrom="column">
                <wp:posOffset>3566795</wp:posOffset>
              </wp:positionH>
              <wp:positionV relativeFrom="paragraph">
                <wp:posOffset>58420</wp:posOffset>
              </wp:positionV>
              <wp:extent cx="1685925" cy="542925"/>
              <wp:effectExtent l="0" t="0" r="9525" b="9525"/>
              <wp:wrapNone/>
              <wp:docPr id="4" name="Caixa de Texto 4"/>
              <wp:cNvGraphicFramePr/>
              <a:graphic xmlns:a="http://schemas.openxmlformats.org/drawingml/2006/main">
                <a:graphicData uri="http://schemas.microsoft.com/office/word/2010/wordprocessingShape">
                  <wps:wsp>
                    <wps:cNvSpPr txBox="1"/>
                    <wps:spPr>
                      <a:xfrm>
                        <a:off x="0" y="0"/>
                        <a:ext cx="1685925" cy="542925"/>
                      </a:xfrm>
                      <a:prstGeom prst="rect">
                        <a:avLst/>
                      </a:prstGeom>
                      <a:solidFill>
                        <a:schemeClr val="lt1"/>
                      </a:solidFill>
                      <a:ln w="6350">
                        <a:noFill/>
                      </a:ln>
                    </wps:spPr>
                    <wps:txbx>
                      <w:txbxContent>
                        <w:p w:rsidR="00665D77" w:rsidRPr="00410B30" w:rsidRDefault="00665D77" w:rsidP="00410B30">
                          <w:pPr>
                            <w:spacing w:line="240" w:lineRule="auto"/>
                            <w:jc w:val="center"/>
                            <w:rPr>
                              <w:b/>
                              <w:sz w:val="10"/>
                              <w:szCs w:val="10"/>
                            </w:rPr>
                          </w:pPr>
                          <w:r w:rsidRPr="00410B30">
                            <w:rPr>
                              <w:b/>
                              <w:sz w:val="10"/>
                              <w:szCs w:val="10"/>
                            </w:rPr>
                            <w:t>UNIVERSIDADE FEDERAL DO VALE DO SÃO FRANCISCO</w:t>
                          </w:r>
                        </w:p>
                        <w:p w:rsidR="00665D77" w:rsidRPr="00410B30" w:rsidRDefault="00665D77" w:rsidP="00410B30">
                          <w:pPr>
                            <w:spacing w:line="240" w:lineRule="auto"/>
                            <w:jc w:val="center"/>
                            <w:rPr>
                              <w:b/>
                              <w:sz w:val="10"/>
                              <w:szCs w:val="10"/>
                            </w:rPr>
                          </w:pPr>
                          <w:r w:rsidRPr="00410B30">
                            <w:rPr>
                              <w:b/>
                              <w:sz w:val="10"/>
                              <w:szCs w:val="10"/>
                            </w:rPr>
                            <w:t>HOSPITAL UNIVERSITÁRIO DO VALE DO SÃO FRANCISCO</w:t>
                          </w:r>
                        </w:p>
                        <w:p w:rsidR="00665D77" w:rsidRPr="003F299B" w:rsidRDefault="00665D77" w:rsidP="003F299B">
                          <w:pPr>
                            <w:spacing w:line="240" w:lineRule="auto"/>
                            <w:jc w:val="center"/>
                            <w:rPr>
                              <w:b/>
                            </w:rPr>
                          </w:pPr>
                        </w:p>
                        <w:p w:rsidR="00665D77" w:rsidRDefault="00665D77"/>
                        <w:p w:rsidR="00665D77" w:rsidRDefault="00665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A3D67" id="_x0000_t202" coordsize="21600,21600" o:spt="202" path="m,l,21600r21600,l21600,xe">
              <v:stroke joinstyle="miter"/>
              <v:path gradientshapeok="t" o:connecttype="rect"/>
            </v:shapetype>
            <v:shape id="Caixa de Texto 4" o:spid="_x0000_s1026" type="#_x0000_t202" style="position:absolute;margin-left:280.85pt;margin-top:4.6pt;width:132.7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" fillcolor="white [3201]" stroked="f" strokeweight=".5pt">
              <v:textbox>
                <w:txbxContent>
                  <w:p w:rsidR="00665D77" w:rsidRPr="00410B30" w:rsidRDefault="00665D77" w:rsidP="00410B30">
                    <w:pPr>
                      <w:spacing w:line="240" w:lineRule="auto"/>
                      <w:jc w:val="center"/>
                      <w:rPr>
                        <w:b/>
                        <w:sz w:val="10"/>
                        <w:szCs w:val="10"/>
                      </w:rPr>
                    </w:pPr>
                    <w:r w:rsidRPr="00410B30">
                      <w:rPr>
                        <w:b/>
                        <w:sz w:val="10"/>
                        <w:szCs w:val="10"/>
                      </w:rPr>
                      <w:t>UNIVERSIDADE FEDERAL DO VALE DO SÃO FRANCISCO</w:t>
                    </w:r>
                  </w:p>
                  <w:p w:rsidR="00665D77" w:rsidRPr="00410B30" w:rsidRDefault="00665D77" w:rsidP="00410B30">
                    <w:pPr>
                      <w:spacing w:line="240" w:lineRule="auto"/>
                      <w:jc w:val="center"/>
                      <w:rPr>
                        <w:b/>
                        <w:sz w:val="10"/>
                        <w:szCs w:val="10"/>
                      </w:rPr>
                    </w:pPr>
                    <w:r w:rsidRPr="00410B30">
                      <w:rPr>
                        <w:b/>
                        <w:sz w:val="10"/>
                        <w:szCs w:val="10"/>
                      </w:rPr>
                      <w:t>HOSPITAL UNIVERSITÁRIO DO VALE DO SÃO FRANCISCO</w:t>
                    </w:r>
                  </w:p>
                  <w:p w:rsidR="00665D77" w:rsidRPr="003F299B" w:rsidRDefault="00665D77" w:rsidP="003F299B">
                    <w:pPr>
                      <w:spacing w:line="240" w:lineRule="auto"/>
                      <w:jc w:val="center"/>
                      <w:rPr>
                        <w:b/>
                      </w:rPr>
                    </w:pPr>
                  </w:p>
                  <w:p w:rsidR="00665D77" w:rsidRDefault="00665D77"/>
                  <w:p w:rsidR="00665D77" w:rsidRDefault="00665D77"/>
                </w:txbxContent>
              </v:textbox>
            </v:shape>
          </w:pict>
        </mc:Fallback>
      </mc:AlternateContent>
    </w:r>
    <w:r>
      <w:rPr>
        <w:rFonts w:ascii="Times New Roman" w:hAnsi="Times New Roman"/>
        <w:noProof/>
        <w:sz w:val="24"/>
        <w:szCs w:val="24"/>
        <w:lang w:eastAsia="pt-BR"/>
      </w:rPr>
      <w:drawing>
        <wp:anchor distT="0" distB="0" distL="114300" distR="114300" simplePos="0" relativeHeight="251677696" behindDoc="0" locked="0" layoutInCell="1" allowOverlap="1" wp14:anchorId="364BAEDB" wp14:editId="107FE8BE">
          <wp:simplePos x="0" y="0"/>
          <wp:positionH relativeFrom="page">
            <wp:posOffset>3219450</wp:posOffset>
          </wp:positionH>
          <wp:positionV relativeFrom="paragraph">
            <wp:posOffset>87630</wp:posOffset>
          </wp:positionV>
          <wp:extent cx="1104900" cy="360045"/>
          <wp:effectExtent l="0" t="0" r="0" b="1905"/>
          <wp:wrapThrough wrapText="bothSides">
            <wp:wrapPolygon edited="0">
              <wp:start x="7448" y="0"/>
              <wp:lineTo x="0" y="3429"/>
              <wp:lineTo x="0" y="14857"/>
              <wp:lineTo x="3724" y="19429"/>
              <wp:lineTo x="5214" y="20571"/>
              <wp:lineTo x="7076" y="20571"/>
              <wp:lineTo x="19366" y="19429"/>
              <wp:lineTo x="21228" y="14857"/>
              <wp:lineTo x="21228" y="2286"/>
              <wp:lineTo x="10055" y="0"/>
              <wp:lineTo x="7448"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 E EBSERH VERTICAL.png"/>
                  <pic:cNvPicPr/>
                </pic:nvPicPr>
                <pic:blipFill rotWithShape="1">
                  <a:blip r:embed="rId2" cstate="print">
                    <a:extLst>
                      <a:ext uri="{28A0092B-C50C-407E-A947-70E740481C1C}">
                        <a14:useLocalDpi xmlns:a14="http://schemas.microsoft.com/office/drawing/2010/main" val="0"/>
                      </a:ext>
                    </a:extLst>
                  </a:blip>
                  <a:srcRect b="50502"/>
                  <a:stretch/>
                </pic:blipFill>
                <pic:spPr bwMode="auto">
                  <a:xfrm>
                    <a:off x="0" y="0"/>
                    <a:ext cx="1104900" cy="36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anchor distT="0" distB="0" distL="114300" distR="114300" simplePos="0" relativeHeight="251675648" behindDoc="1" locked="0" layoutInCell="1" allowOverlap="1" wp14:anchorId="16108B0E" wp14:editId="13B35D3F">
          <wp:simplePos x="0" y="0"/>
          <wp:positionH relativeFrom="column">
            <wp:posOffset>1166495</wp:posOffset>
          </wp:positionH>
          <wp:positionV relativeFrom="paragraph">
            <wp:posOffset>62230</wp:posOffset>
          </wp:positionV>
          <wp:extent cx="876300" cy="383540"/>
          <wp:effectExtent l="0" t="0" r="0" b="0"/>
          <wp:wrapTight wrapText="bothSides">
            <wp:wrapPolygon edited="0">
              <wp:start x="0" y="0"/>
              <wp:lineTo x="0" y="20384"/>
              <wp:lineTo x="21130" y="20384"/>
              <wp:lineTo x="21130"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UnivasfCompletaComfund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76300" cy="3835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eastAsia="pt-BR"/>
      </w:rPr>
      <w:drawing>
        <wp:anchor distT="0" distB="0" distL="114300" distR="114300" simplePos="0" relativeHeight="251674624" behindDoc="1" locked="0" layoutInCell="1" allowOverlap="1" wp14:anchorId="630D0676" wp14:editId="05BDCF23">
          <wp:simplePos x="0" y="0"/>
          <wp:positionH relativeFrom="margin">
            <wp:posOffset>99695</wp:posOffset>
          </wp:positionH>
          <wp:positionV relativeFrom="paragraph">
            <wp:posOffset>70485</wp:posOffset>
          </wp:positionV>
          <wp:extent cx="733425" cy="379095"/>
          <wp:effectExtent l="0" t="0" r="9525" b="1905"/>
          <wp:wrapTight wrapText="bothSides">
            <wp:wrapPolygon edited="0">
              <wp:start x="12904" y="0"/>
              <wp:lineTo x="0" y="5427"/>
              <wp:lineTo x="0" y="15196"/>
              <wp:lineTo x="12904" y="20623"/>
              <wp:lineTo x="19075" y="20623"/>
              <wp:lineTo x="21319" y="15196"/>
              <wp:lineTo x="21319" y="6513"/>
              <wp:lineTo x="19075" y="0"/>
              <wp:lineTo x="12904"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3425" cy="37909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ade"/>
      <w:tblW w:w="0" w:type="auto"/>
      <w:tblLook w:val="04A0" w:firstRow="1" w:lastRow="0" w:firstColumn="1" w:lastColumn="0" w:noHBand="0" w:noVBand="1"/>
    </w:tblPr>
    <w:tblGrid>
      <w:gridCol w:w="1696"/>
      <w:gridCol w:w="3284"/>
      <w:gridCol w:w="2490"/>
      <w:gridCol w:w="2491"/>
    </w:tblGrid>
    <w:tr w:rsidR="00665D77" w:rsidTr="0070164E">
      <w:tc>
        <w:tcPr>
          <w:tcW w:w="1696" w:type="dxa"/>
        </w:tcPr>
        <w:p w:rsidR="00665D77" w:rsidRPr="0070164E" w:rsidRDefault="00665D77" w:rsidP="008F00A7">
          <w:pPr>
            <w:pStyle w:val="Cabealho"/>
            <w:spacing w:after="120"/>
            <w:rPr>
              <w:rFonts w:asciiTheme="minorHAnsi" w:hAnsiTheme="minorHAnsi"/>
            </w:rPr>
          </w:pPr>
          <w:r w:rsidRPr="0070164E">
            <w:rPr>
              <w:rFonts w:asciiTheme="minorHAnsi" w:hAnsiTheme="minorHAnsi"/>
            </w:rPr>
            <w:t>Tipo do Documento:</w:t>
          </w:r>
        </w:p>
      </w:tc>
      <w:tc>
        <w:tcPr>
          <w:tcW w:w="3284" w:type="dxa"/>
          <w:vAlign w:val="center"/>
        </w:tcPr>
        <w:p w:rsidR="00665D77" w:rsidRPr="0070164E" w:rsidRDefault="00665D77" w:rsidP="0070164E">
          <w:pPr>
            <w:pStyle w:val="Cabealho"/>
            <w:spacing w:after="120"/>
            <w:jc w:val="center"/>
            <w:rPr>
              <w:rFonts w:asciiTheme="minorHAnsi" w:hAnsiTheme="minorHAnsi"/>
              <w:b/>
            </w:rPr>
          </w:pPr>
          <w:r w:rsidRPr="0070164E">
            <w:rPr>
              <w:rFonts w:asciiTheme="minorHAnsi" w:hAnsiTheme="minorHAnsi"/>
              <w:b/>
            </w:rPr>
            <w:t>PROCEDIMENTO</w:t>
          </w:r>
        </w:p>
      </w:tc>
      <w:tc>
        <w:tcPr>
          <w:tcW w:w="4981" w:type="dxa"/>
          <w:gridSpan w:val="2"/>
        </w:tcPr>
        <w:p w:rsidR="00665D77" w:rsidRDefault="00665D77" w:rsidP="00B1577A">
          <w:pPr>
            <w:pStyle w:val="Cabealho"/>
            <w:spacing w:after="120"/>
            <w:rPr>
              <w:rFonts w:asciiTheme="minorHAnsi" w:hAnsiTheme="minorHAnsi"/>
            </w:rPr>
          </w:pPr>
          <w:r>
            <w:rPr>
              <w:rFonts w:asciiTheme="minorHAnsi" w:hAnsiTheme="minorHAnsi"/>
            </w:rPr>
            <w:t xml:space="preserve">POP.DE.0 - </w:t>
          </w:r>
          <w:r w:rsidRPr="0070164E">
            <w:rPr>
              <w:rFonts w:asciiTheme="minorHAnsi" w:hAnsiTheme="minorHAnsi"/>
            </w:rPr>
            <w:t xml:space="preserve">Página </w:t>
          </w:r>
          <w:r w:rsidRPr="0070164E">
            <w:rPr>
              <w:rFonts w:asciiTheme="minorHAnsi" w:hAnsiTheme="minorHAnsi"/>
              <w:b/>
              <w:bCs/>
            </w:rPr>
            <w:fldChar w:fldCharType="begin"/>
          </w:r>
          <w:r w:rsidRPr="0070164E">
            <w:rPr>
              <w:rFonts w:asciiTheme="minorHAnsi" w:hAnsiTheme="minorHAnsi"/>
              <w:b/>
              <w:bCs/>
            </w:rPr>
            <w:instrText>PAGE  \* Arabic  \* MERGEFORMAT</w:instrText>
          </w:r>
          <w:r w:rsidRPr="0070164E">
            <w:rPr>
              <w:rFonts w:asciiTheme="minorHAnsi" w:hAnsiTheme="minorHAnsi"/>
              <w:b/>
              <w:bCs/>
            </w:rPr>
            <w:fldChar w:fldCharType="separate"/>
          </w:r>
          <w:r w:rsidR="00D36155">
            <w:rPr>
              <w:rFonts w:asciiTheme="minorHAnsi" w:hAnsiTheme="minorHAnsi"/>
              <w:b/>
              <w:bCs/>
              <w:noProof/>
            </w:rPr>
            <w:t>23</w:t>
          </w:r>
          <w:r w:rsidRPr="0070164E">
            <w:rPr>
              <w:rFonts w:asciiTheme="minorHAnsi" w:hAnsiTheme="minorHAnsi"/>
              <w:b/>
              <w:bCs/>
            </w:rPr>
            <w:fldChar w:fldCharType="end"/>
          </w:r>
          <w:r w:rsidRPr="0070164E">
            <w:rPr>
              <w:rFonts w:asciiTheme="minorHAnsi" w:hAnsiTheme="minorHAnsi"/>
            </w:rPr>
            <w:t xml:space="preserve"> de </w:t>
          </w:r>
          <w:r w:rsidRPr="0070164E">
            <w:rPr>
              <w:rFonts w:asciiTheme="minorHAnsi" w:hAnsiTheme="minorHAnsi"/>
              <w:b/>
              <w:bCs/>
            </w:rPr>
            <w:fldChar w:fldCharType="begin"/>
          </w:r>
          <w:r w:rsidRPr="0070164E">
            <w:rPr>
              <w:rFonts w:asciiTheme="minorHAnsi" w:hAnsiTheme="minorHAnsi"/>
              <w:b/>
              <w:bCs/>
            </w:rPr>
            <w:instrText>NUMPAGES  \* Arabic  \* MERGEFORMAT</w:instrText>
          </w:r>
          <w:r w:rsidRPr="0070164E">
            <w:rPr>
              <w:rFonts w:asciiTheme="minorHAnsi" w:hAnsiTheme="minorHAnsi"/>
              <w:b/>
              <w:bCs/>
            </w:rPr>
            <w:fldChar w:fldCharType="separate"/>
          </w:r>
          <w:r w:rsidR="00D36155">
            <w:rPr>
              <w:rFonts w:asciiTheme="minorHAnsi" w:hAnsiTheme="minorHAnsi"/>
              <w:b/>
              <w:bCs/>
              <w:noProof/>
            </w:rPr>
            <w:t>23</w:t>
          </w:r>
          <w:r w:rsidRPr="0070164E">
            <w:rPr>
              <w:rFonts w:asciiTheme="minorHAnsi" w:hAnsiTheme="minorHAnsi"/>
              <w:b/>
              <w:bCs/>
            </w:rPr>
            <w:fldChar w:fldCharType="end"/>
          </w:r>
        </w:p>
      </w:tc>
    </w:tr>
    <w:tr w:rsidR="00665D77" w:rsidTr="0070164E">
      <w:trPr>
        <w:trHeight w:val="218"/>
      </w:trPr>
      <w:tc>
        <w:tcPr>
          <w:tcW w:w="1696" w:type="dxa"/>
          <w:vMerge w:val="restart"/>
        </w:tcPr>
        <w:p w:rsidR="00665D77" w:rsidRPr="0070164E" w:rsidRDefault="00665D77" w:rsidP="008F00A7">
          <w:pPr>
            <w:pStyle w:val="Cabealho"/>
            <w:spacing w:after="120"/>
            <w:rPr>
              <w:rFonts w:asciiTheme="minorHAnsi" w:hAnsiTheme="minorHAnsi"/>
            </w:rPr>
          </w:pPr>
          <w:r w:rsidRPr="0070164E">
            <w:rPr>
              <w:rFonts w:asciiTheme="minorHAnsi" w:hAnsiTheme="minorHAnsi"/>
            </w:rPr>
            <w:t>Título do Documento:</w:t>
          </w:r>
        </w:p>
      </w:tc>
      <w:tc>
        <w:tcPr>
          <w:tcW w:w="3284" w:type="dxa"/>
          <w:vMerge w:val="restart"/>
        </w:tcPr>
        <w:p w:rsidR="00665D77" w:rsidRPr="00645211" w:rsidRDefault="00665D77" w:rsidP="00645211">
          <w:pPr>
            <w:pStyle w:val="Cabealho"/>
            <w:spacing w:after="120"/>
            <w:jc w:val="center"/>
            <w:rPr>
              <w:b/>
            </w:rPr>
          </w:pPr>
          <w:r>
            <w:rPr>
              <w:b/>
            </w:rPr>
            <w:t xml:space="preserve">PROTOCOLO OPERACIONAL PADRÃO DA UNIDADE DE MONITORAMENTO E AVALIAÇÃO  </w:t>
          </w:r>
        </w:p>
      </w:tc>
      <w:tc>
        <w:tcPr>
          <w:tcW w:w="2490" w:type="dxa"/>
        </w:tcPr>
        <w:p w:rsidR="00665D77" w:rsidRDefault="00665D77" w:rsidP="000871B1">
          <w:pPr>
            <w:pStyle w:val="Cabealho"/>
            <w:spacing w:after="120"/>
            <w:rPr>
              <w:rFonts w:asciiTheme="minorHAnsi" w:hAnsiTheme="minorHAnsi"/>
            </w:rPr>
          </w:pPr>
          <w:r>
            <w:rPr>
              <w:rFonts w:asciiTheme="minorHAnsi" w:hAnsiTheme="minorHAnsi"/>
            </w:rPr>
            <w:t xml:space="preserve">Emissão:  </w:t>
          </w:r>
        </w:p>
        <w:p w:rsidR="00665D77" w:rsidRPr="005E3414" w:rsidRDefault="00D36155" w:rsidP="00F12BE7">
          <w:pPr>
            <w:pStyle w:val="Cabealho"/>
            <w:spacing w:after="120"/>
            <w:rPr>
              <w:rFonts w:cs="Calibri"/>
            </w:rPr>
          </w:pPr>
          <w:r>
            <w:rPr>
              <w:rFonts w:cs="Calibri"/>
            </w:rPr>
            <w:t>26/11/2021</w:t>
          </w:r>
        </w:p>
      </w:tc>
      <w:tc>
        <w:tcPr>
          <w:tcW w:w="2491" w:type="dxa"/>
          <w:vMerge w:val="restart"/>
        </w:tcPr>
        <w:p w:rsidR="00665D77" w:rsidRDefault="00665D77" w:rsidP="008F00A7">
          <w:pPr>
            <w:pStyle w:val="Cabealho"/>
            <w:spacing w:after="120"/>
            <w:rPr>
              <w:rFonts w:asciiTheme="minorHAnsi" w:hAnsiTheme="minorHAnsi"/>
            </w:rPr>
          </w:pPr>
          <w:r>
            <w:rPr>
              <w:rFonts w:asciiTheme="minorHAnsi" w:hAnsiTheme="minorHAnsi"/>
            </w:rPr>
            <w:t>Próxima revisão:</w:t>
          </w:r>
        </w:p>
        <w:p w:rsidR="00665D77" w:rsidRPr="000871B1" w:rsidRDefault="00D36155" w:rsidP="008F00A7">
          <w:pPr>
            <w:pStyle w:val="Cabealho"/>
            <w:spacing w:after="120"/>
            <w:rPr>
              <w:rFonts w:cs="Calibri"/>
            </w:rPr>
          </w:pPr>
          <w:r>
            <w:rPr>
              <w:rFonts w:cs="Calibri"/>
            </w:rPr>
            <w:t>26/11/2023</w:t>
          </w:r>
        </w:p>
      </w:tc>
    </w:tr>
    <w:tr w:rsidR="00665D77" w:rsidTr="0070164E">
      <w:trPr>
        <w:trHeight w:val="217"/>
      </w:trPr>
      <w:tc>
        <w:tcPr>
          <w:tcW w:w="1696" w:type="dxa"/>
          <w:vMerge/>
        </w:tcPr>
        <w:p w:rsidR="00665D77" w:rsidRDefault="00665D77" w:rsidP="008F00A7">
          <w:pPr>
            <w:pStyle w:val="Cabealho"/>
            <w:spacing w:after="120"/>
            <w:rPr>
              <w:rFonts w:asciiTheme="minorHAnsi" w:hAnsiTheme="minorHAnsi"/>
            </w:rPr>
          </w:pPr>
        </w:p>
      </w:tc>
      <w:tc>
        <w:tcPr>
          <w:tcW w:w="3284" w:type="dxa"/>
          <w:vMerge/>
        </w:tcPr>
        <w:p w:rsidR="00665D77" w:rsidRDefault="00665D77" w:rsidP="008F00A7">
          <w:pPr>
            <w:pStyle w:val="Cabealho"/>
            <w:spacing w:after="120"/>
            <w:rPr>
              <w:rFonts w:asciiTheme="minorHAnsi" w:hAnsiTheme="minorHAnsi"/>
            </w:rPr>
          </w:pPr>
        </w:p>
      </w:tc>
      <w:tc>
        <w:tcPr>
          <w:tcW w:w="2490" w:type="dxa"/>
        </w:tcPr>
        <w:p w:rsidR="00665D77" w:rsidRDefault="00665D77" w:rsidP="008F00A7">
          <w:pPr>
            <w:pStyle w:val="Cabealho"/>
            <w:spacing w:after="120"/>
            <w:rPr>
              <w:rFonts w:asciiTheme="minorHAnsi" w:hAnsiTheme="minorHAnsi"/>
            </w:rPr>
          </w:pPr>
          <w:r>
            <w:rPr>
              <w:rFonts w:asciiTheme="minorHAnsi" w:hAnsiTheme="minorHAnsi"/>
            </w:rPr>
            <w:t>Versão: 01</w:t>
          </w:r>
        </w:p>
      </w:tc>
      <w:tc>
        <w:tcPr>
          <w:tcW w:w="2491" w:type="dxa"/>
          <w:vMerge/>
        </w:tcPr>
        <w:p w:rsidR="00665D77" w:rsidRDefault="00665D77" w:rsidP="008F00A7">
          <w:pPr>
            <w:pStyle w:val="Cabealho"/>
            <w:spacing w:after="120"/>
            <w:rPr>
              <w:rFonts w:asciiTheme="minorHAnsi" w:hAnsiTheme="minorHAnsi"/>
            </w:rPr>
          </w:pPr>
        </w:p>
      </w:tc>
    </w:tr>
  </w:tbl>
  <w:p w:rsidR="00665D77" w:rsidRPr="008F00A7" w:rsidRDefault="00665D77" w:rsidP="008F00A7">
    <w:pPr>
      <w:pStyle w:val="Cabealho"/>
      <w:spacing w:after="120"/>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253"/>
    <w:multiLevelType w:val="hybridMultilevel"/>
    <w:tmpl w:val="C19CFAA2"/>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9D1E4C"/>
    <w:multiLevelType w:val="hybridMultilevel"/>
    <w:tmpl w:val="E808400C"/>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 w15:restartNumberingAfterBreak="0">
    <w:nsid w:val="0EE1006E"/>
    <w:multiLevelType w:val="hybridMultilevel"/>
    <w:tmpl w:val="26AE3D48"/>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727102"/>
    <w:multiLevelType w:val="hybridMultilevel"/>
    <w:tmpl w:val="95B836D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2776DE"/>
    <w:multiLevelType w:val="hybridMultilevel"/>
    <w:tmpl w:val="F2A67B94"/>
    <w:lvl w:ilvl="0" w:tplc="04160001">
      <w:start w:val="1"/>
      <w:numFmt w:val="bullet"/>
      <w:lvlText w:val=""/>
      <w:lvlJc w:val="left"/>
      <w:pPr>
        <w:ind w:left="1776" w:hanging="360"/>
      </w:pPr>
      <w:rPr>
        <w:rFonts w:ascii="Symbol" w:hAnsi="Symbol"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14DF5280"/>
    <w:multiLevelType w:val="hybridMultilevel"/>
    <w:tmpl w:val="A2A64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7FB22EE"/>
    <w:multiLevelType w:val="multilevel"/>
    <w:tmpl w:val="5C3E3F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8034DCC"/>
    <w:multiLevelType w:val="hybridMultilevel"/>
    <w:tmpl w:val="E7AC63A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431E7E"/>
    <w:multiLevelType w:val="hybridMultilevel"/>
    <w:tmpl w:val="E160BC82"/>
    <w:lvl w:ilvl="0" w:tplc="04160001">
      <w:start w:val="1"/>
      <w:numFmt w:val="bullet"/>
      <w:lvlText w:val=""/>
      <w:lvlJc w:val="left"/>
      <w:pPr>
        <w:ind w:left="2136" w:hanging="360"/>
      </w:pPr>
      <w:rPr>
        <w:rFonts w:ascii="Symbol" w:hAnsi="Symbol"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9" w15:restartNumberingAfterBreak="0">
    <w:nsid w:val="391221C0"/>
    <w:multiLevelType w:val="hybridMultilevel"/>
    <w:tmpl w:val="09E0398A"/>
    <w:lvl w:ilvl="0" w:tplc="04160001">
      <w:start w:val="1"/>
      <w:numFmt w:val="bullet"/>
      <w:lvlText w:val=""/>
      <w:lvlJc w:val="left"/>
      <w:pPr>
        <w:ind w:left="1776" w:hanging="360"/>
      </w:pPr>
      <w:rPr>
        <w:rFonts w:ascii="Symbol" w:hAnsi="Symbol"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 w15:restartNumberingAfterBreak="0">
    <w:nsid w:val="3C095E0B"/>
    <w:multiLevelType w:val="hybridMultilevel"/>
    <w:tmpl w:val="25024516"/>
    <w:lvl w:ilvl="0" w:tplc="04160001">
      <w:start w:val="1"/>
      <w:numFmt w:val="bullet"/>
      <w:lvlText w:val=""/>
      <w:lvlJc w:val="left"/>
      <w:pPr>
        <w:ind w:left="2135" w:hanging="360"/>
      </w:pPr>
      <w:rPr>
        <w:rFonts w:ascii="Symbol" w:hAnsi="Symbol" w:hint="default"/>
      </w:rPr>
    </w:lvl>
    <w:lvl w:ilvl="1" w:tplc="04160003" w:tentative="1">
      <w:start w:val="1"/>
      <w:numFmt w:val="bullet"/>
      <w:lvlText w:val="o"/>
      <w:lvlJc w:val="left"/>
      <w:pPr>
        <w:ind w:left="2855" w:hanging="360"/>
      </w:pPr>
      <w:rPr>
        <w:rFonts w:ascii="Courier New" w:hAnsi="Courier New" w:cs="Courier New" w:hint="default"/>
      </w:rPr>
    </w:lvl>
    <w:lvl w:ilvl="2" w:tplc="04160005" w:tentative="1">
      <w:start w:val="1"/>
      <w:numFmt w:val="bullet"/>
      <w:lvlText w:val=""/>
      <w:lvlJc w:val="left"/>
      <w:pPr>
        <w:ind w:left="3575" w:hanging="360"/>
      </w:pPr>
      <w:rPr>
        <w:rFonts w:ascii="Wingdings" w:hAnsi="Wingdings" w:hint="default"/>
      </w:rPr>
    </w:lvl>
    <w:lvl w:ilvl="3" w:tplc="04160001" w:tentative="1">
      <w:start w:val="1"/>
      <w:numFmt w:val="bullet"/>
      <w:lvlText w:val=""/>
      <w:lvlJc w:val="left"/>
      <w:pPr>
        <w:ind w:left="4295" w:hanging="360"/>
      </w:pPr>
      <w:rPr>
        <w:rFonts w:ascii="Symbol" w:hAnsi="Symbol" w:hint="default"/>
      </w:rPr>
    </w:lvl>
    <w:lvl w:ilvl="4" w:tplc="04160003" w:tentative="1">
      <w:start w:val="1"/>
      <w:numFmt w:val="bullet"/>
      <w:lvlText w:val="o"/>
      <w:lvlJc w:val="left"/>
      <w:pPr>
        <w:ind w:left="5015" w:hanging="360"/>
      </w:pPr>
      <w:rPr>
        <w:rFonts w:ascii="Courier New" w:hAnsi="Courier New" w:cs="Courier New" w:hint="default"/>
      </w:rPr>
    </w:lvl>
    <w:lvl w:ilvl="5" w:tplc="04160005" w:tentative="1">
      <w:start w:val="1"/>
      <w:numFmt w:val="bullet"/>
      <w:lvlText w:val=""/>
      <w:lvlJc w:val="left"/>
      <w:pPr>
        <w:ind w:left="5735" w:hanging="360"/>
      </w:pPr>
      <w:rPr>
        <w:rFonts w:ascii="Wingdings" w:hAnsi="Wingdings" w:hint="default"/>
      </w:rPr>
    </w:lvl>
    <w:lvl w:ilvl="6" w:tplc="04160001" w:tentative="1">
      <w:start w:val="1"/>
      <w:numFmt w:val="bullet"/>
      <w:lvlText w:val=""/>
      <w:lvlJc w:val="left"/>
      <w:pPr>
        <w:ind w:left="6455" w:hanging="360"/>
      </w:pPr>
      <w:rPr>
        <w:rFonts w:ascii="Symbol" w:hAnsi="Symbol" w:hint="default"/>
      </w:rPr>
    </w:lvl>
    <w:lvl w:ilvl="7" w:tplc="04160003" w:tentative="1">
      <w:start w:val="1"/>
      <w:numFmt w:val="bullet"/>
      <w:lvlText w:val="o"/>
      <w:lvlJc w:val="left"/>
      <w:pPr>
        <w:ind w:left="7175" w:hanging="360"/>
      </w:pPr>
      <w:rPr>
        <w:rFonts w:ascii="Courier New" w:hAnsi="Courier New" w:cs="Courier New" w:hint="default"/>
      </w:rPr>
    </w:lvl>
    <w:lvl w:ilvl="8" w:tplc="04160005" w:tentative="1">
      <w:start w:val="1"/>
      <w:numFmt w:val="bullet"/>
      <w:lvlText w:val=""/>
      <w:lvlJc w:val="left"/>
      <w:pPr>
        <w:ind w:left="7895" w:hanging="360"/>
      </w:pPr>
      <w:rPr>
        <w:rFonts w:ascii="Wingdings" w:hAnsi="Wingdings" w:hint="default"/>
      </w:rPr>
    </w:lvl>
  </w:abstractNum>
  <w:abstractNum w:abstractNumId="11" w15:restartNumberingAfterBreak="0">
    <w:nsid w:val="3EC71089"/>
    <w:multiLevelType w:val="multilevel"/>
    <w:tmpl w:val="132850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2557EE3"/>
    <w:multiLevelType w:val="hybridMultilevel"/>
    <w:tmpl w:val="35241564"/>
    <w:lvl w:ilvl="0" w:tplc="04160001">
      <w:start w:val="1"/>
      <w:numFmt w:val="bullet"/>
      <w:lvlText w:val=""/>
      <w:lvlJc w:val="left"/>
      <w:pPr>
        <w:ind w:left="1776" w:hanging="360"/>
      </w:pPr>
      <w:rPr>
        <w:rFonts w:ascii="Symbol" w:hAnsi="Symbol"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3" w15:restartNumberingAfterBreak="0">
    <w:nsid w:val="4D3E1B22"/>
    <w:multiLevelType w:val="hybridMultilevel"/>
    <w:tmpl w:val="3FCE36A6"/>
    <w:lvl w:ilvl="0" w:tplc="B0B8F55A">
      <w:start w:val="10"/>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4DA160DC"/>
    <w:multiLevelType w:val="hybridMultilevel"/>
    <w:tmpl w:val="30A80FB0"/>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5" w15:restartNumberingAfterBreak="0">
    <w:nsid w:val="516C55A1"/>
    <w:multiLevelType w:val="hybridMultilevel"/>
    <w:tmpl w:val="D8002868"/>
    <w:lvl w:ilvl="0" w:tplc="0416000F">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8CE14DD"/>
    <w:multiLevelType w:val="hybridMultilevel"/>
    <w:tmpl w:val="2D0A5522"/>
    <w:lvl w:ilvl="0" w:tplc="0416000D">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7" w15:restartNumberingAfterBreak="0">
    <w:nsid w:val="5BD007D9"/>
    <w:multiLevelType w:val="hybridMultilevel"/>
    <w:tmpl w:val="9F88BC98"/>
    <w:lvl w:ilvl="0" w:tplc="04160001">
      <w:start w:val="1"/>
      <w:numFmt w:val="bullet"/>
      <w:lvlText w:val=""/>
      <w:lvlJc w:val="left"/>
      <w:pPr>
        <w:ind w:left="1772" w:hanging="360"/>
      </w:pPr>
      <w:rPr>
        <w:rFonts w:ascii="Symbol" w:hAnsi="Symbol" w:hint="default"/>
      </w:rPr>
    </w:lvl>
    <w:lvl w:ilvl="1" w:tplc="04160019" w:tentative="1">
      <w:start w:val="1"/>
      <w:numFmt w:val="lowerLetter"/>
      <w:lvlText w:val="%2."/>
      <w:lvlJc w:val="left"/>
      <w:pPr>
        <w:ind w:left="2492" w:hanging="360"/>
      </w:pPr>
    </w:lvl>
    <w:lvl w:ilvl="2" w:tplc="0416001B" w:tentative="1">
      <w:start w:val="1"/>
      <w:numFmt w:val="lowerRoman"/>
      <w:lvlText w:val="%3."/>
      <w:lvlJc w:val="right"/>
      <w:pPr>
        <w:ind w:left="3212" w:hanging="180"/>
      </w:pPr>
    </w:lvl>
    <w:lvl w:ilvl="3" w:tplc="0416000F" w:tentative="1">
      <w:start w:val="1"/>
      <w:numFmt w:val="decimal"/>
      <w:lvlText w:val="%4."/>
      <w:lvlJc w:val="left"/>
      <w:pPr>
        <w:ind w:left="3932" w:hanging="360"/>
      </w:pPr>
    </w:lvl>
    <w:lvl w:ilvl="4" w:tplc="04160019" w:tentative="1">
      <w:start w:val="1"/>
      <w:numFmt w:val="lowerLetter"/>
      <w:lvlText w:val="%5."/>
      <w:lvlJc w:val="left"/>
      <w:pPr>
        <w:ind w:left="4652" w:hanging="360"/>
      </w:pPr>
    </w:lvl>
    <w:lvl w:ilvl="5" w:tplc="0416001B" w:tentative="1">
      <w:start w:val="1"/>
      <w:numFmt w:val="lowerRoman"/>
      <w:lvlText w:val="%6."/>
      <w:lvlJc w:val="right"/>
      <w:pPr>
        <w:ind w:left="5372" w:hanging="180"/>
      </w:pPr>
    </w:lvl>
    <w:lvl w:ilvl="6" w:tplc="0416000F" w:tentative="1">
      <w:start w:val="1"/>
      <w:numFmt w:val="decimal"/>
      <w:lvlText w:val="%7."/>
      <w:lvlJc w:val="left"/>
      <w:pPr>
        <w:ind w:left="6092" w:hanging="360"/>
      </w:pPr>
    </w:lvl>
    <w:lvl w:ilvl="7" w:tplc="04160019" w:tentative="1">
      <w:start w:val="1"/>
      <w:numFmt w:val="lowerLetter"/>
      <w:lvlText w:val="%8."/>
      <w:lvlJc w:val="left"/>
      <w:pPr>
        <w:ind w:left="6812" w:hanging="360"/>
      </w:pPr>
    </w:lvl>
    <w:lvl w:ilvl="8" w:tplc="0416001B" w:tentative="1">
      <w:start w:val="1"/>
      <w:numFmt w:val="lowerRoman"/>
      <w:lvlText w:val="%9."/>
      <w:lvlJc w:val="right"/>
      <w:pPr>
        <w:ind w:left="7532" w:hanging="180"/>
      </w:pPr>
    </w:lvl>
  </w:abstractNum>
  <w:abstractNum w:abstractNumId="18" w15:restartNumberingAfterBreak="0">
    <w:nsid w:val="5C737BAB"/>
    <w:multiLevelType w:val="hybridMultilevel"/>
    <w:tmpl w:val="4BCADE6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9" w15:restartNumberingAfterBreak="0">
    <w:nsid w:val="72755151"/>
    <w:multiLevelType w:val="hybridMultilevel"/>
    <w:tmpl w:val="52F012F0"/>
    <w:lvl w:ilvl="0" w:tplc="0416000F">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5017912"/>
    <w:multiLevelType w:val="multilevel"/>
    <w:tmpl w:val="0DC0DE40"/>
    <w:lvl w:ilvl="0">
      <w:start w:val="2"/>
      <w:numFmt w:val="decimal"/>
      <w:lvlText w:val="%1"/>
      <w:lvlJc w:val="left"/>
      <w:pPr>
        <w:ind w:left="72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864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880" w:hanging="1440"/>
      </w:pPr>
      <w:rPr>
        <w:rFonts w:hint="default"/>
      </w:rPr>
    </w:lvl>
    <w:lvl w:ilvl="8">
      <w:start w:val="1"/>
      <w:numFmt w:val="decimal"/>
      <w:lvlText w:val="%1.%2.%3.%4.%5.%6.%7.%8.%9"/>
      <w:lvlJc w:val="left"/>
      <w:pPr>
        <w:ind w:left="13680" w:hanging="1800"/>
      </w:pPr>
      <w:rPr>
        <w:rFonts w:hint="default"/>
      </w:rPr>
    </w:lvl>
  </w:abstractNum>
  <w:abstractNum w:abstractNumId="21" w15:restartNumberingAfterBreak="0">
    <w:nsid w:val="79395AA8"/>
    <w:multiLevelType w:val="hybridMultilevel"/>
    <w:tmpl w:val="606EB63C"/>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79645298"/>
    <w:multiLevelType w:val="hybridMultilevel"/>
    <w:tmpl w:val="07CC8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1"/>
  </w:num>
  <w:num w:numId="4">
    <w:abstractNumId w:val="22"/>
  </w:num>
  <w:num w:numId="5">
    <w:abstractNumId w:val="14"/>
  </w:num>
  <w:num w:numId="6">
    <w:abstractNumId w:val="18"/>
  </w:num>
  <w:num w:numId="7">
    <w:abstractNumId w:val="1"/>
  </w:num>
  <w:num w:numId="8">
    <w:abstractNumId w:val="9"/>
  </w:num>
  <w:num w:numId="9">
    <w:abstractNumId w:val="12"/>
  </w:num>
  <w:num w:numId="10">
    <w:abstractNumId w:val="17"/>
  </w:num>
  <w:num w:numId="11">
    <w:abstractNumId w:val="8"/>
  </w:num>
  <w:num w:numId="12">
    <w:abstractNumId w:val="16"/>
  </w:num>
  <w:num w:numId="13">
    <w:abstractNumId w:val="10"/>
  </w:num>
  <w:num w:numId="14">
    <w:abstractNumId w:val="4"/>
  </w:num>
  <w:num w:numId="15">
    <w:abstractNumId w:val="13"/>
  </w:num>
  <w:num w:numId="16">
    <w:abstractNumId w:val="2"/>
  </w:num>
  <w:num w:numId="17">
    <w:abstractNumId w:val="3"/>
  </w:num>
  <w:num w:numId="18">
    <w:abstractNumId w:val="7"/>
  </w:num>
  <w:num w:numId="19">
    <w:abstractNumId w:val="20"/>
  </w:num>
  <w:num w:numId="20">
    <w:abstractNumId w:val="6"/>
  </w:num>
  <w:num w:numId="21">
    <w:abstractNumId w:val="15"/>
  </w:num>
  <w:num w:numId="22">
    <w:abstractNumId w:val="19"/>
  </w:num>
  <w:num w:numId="2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46A"/>
    <w:rsid w:val="00001264"/>
    <w:rsid w:val="000069BA"/>
    <w:rsid w:val="000608C9"/>
    <w:rsid w:val="00064CE5"/>
    <w:rsid w:val="00072F94"/>
    <w:rsid w:val="00077D5A"/>
    <w:rsid w:val="000871B1"/>
    <w:rsid w:val="000A7354"/>
    <w:rsid w:val="000B168A"/>
    <w:rsid w:val="000B44F0"/>
    <w:rsid w:val="000B78C9"/>
    <w:rsid w:val="000D43D1"/>
    <w:rsid w:val="000F5A54"/>
    <w:rsid w:val="0011557F"/>
    <w:rsid w:val="00123869"/>
    <w:rsid w:val="0016452C"/>
    <w:rsid w:val="00167DE5"/>
    <w:rsid w:val="001D5A60"/>
    <w:rsid w:val="001F2D1D"/>
    <w:rsid w:val="001F561D"/>
    <w:rsid w:val="00213449"/>
    <w:rsid w:val="00234EDF"/>
    <w:rsid w:val="0027610B"/>
    <w:rsid w:val="00277312"/>
    <w:rsid w:val="0028612F"/>
    <w:rsid w:val="002A11E7"/>
    <w:rsid w:val="002A705B"/>
    <w:rsid w:val="002B5064"/>
    <w:rsid w:val="002C1F9B"/>
    <w:rsid w:val="002E23BA"/>
    <w:rsid w:val="0030534B"/>
    <w:rsid w:val="003134D6"/>
    <w:rsid w:val="003347E0"/>
    <w:rsid w:val="003778AE"/>
    <w:rsid w:val="003815EE"/>
    <w:rsid w:val="003977B0"/>
    <w:rsid w:val="003E0A15"/>
    <w:rsid w:val="003F299B"/>
    <w:rsid w:val="003F7B59"/>
    <w:rsid w:val="00405300"/>
    <w:rsid w:val="00410B30"/>
    <w:rsid w:val="0043099F"/>
    <w:rsid w:val="004530D1"/>
    <w:rsid w:val="00473A99"/>
    <w:rsid w:val="004816AC"/>
    <w:rsid w:val="00496D3D"/>
    <w:rsid w:val="004A2E54"/>
    <w:rsid w:val="004A79E6"/>
    <w:rsid w:val="004D79B5"/>
    <w:rsid w:val="004E246A"/>
    <w:rsid w:val="004E324B"/>
    <w:rsid w:val="005068C2"/>
    <w:rsid w:val="00515E13"/>
    <w:rsid w:val="00544EC3"/>
    <w:rsid w:val="00564063"/>
    <w:rsid w:val="00572F4F"/>
    <w:rsid w:val="0058080F"/>
    <w:rsid w:val="00587D84"/>
    <w:rsid w:val="005C064F"/>
    <w:rsid w:val="005D1564"/>
    <w:rsid w:val="005E1E9C"/>
    <w:rsid w:val="005E3414"/>
    <w:rsid w:val="00607277"/>
    <w:rsid w:val="00610A77"/>
    <w:rsid w:val="00626813"/>
    <w:rsid w:val="00645211"/>
    <w:rsid w:val="00663540"/>
    <w:rsid w:val="00665D77"/>
    <w:rsid w:val="0069118F"/>
    <w:rsid w:val="006A7015"/>
    <w:rsid w:val="006C000D"/>
    <w:rsid w:val="006F3EE5"/>
    <w:rsid w:val="0070164E"/>
    <w:rsid w:val="0070297D"/>
    <w:rsid w:val="007252C8"/>
    <w:rsid w:val="00736D72"/>
    <w:rsid w:val="00736FC3"/>
    <w:rsid w:val="00747D55"/>
    <w:rsid w:val="007523EE"/>
    <w:rsid w:val="0078371A"/>
    <w:rsid w:val="007B6BDE"/>
    <w:rsid w:val="007C2001"/>
    <w:rsid w:val="007C4275"/>
    <w:rsid w:val="007E4541"/>
    <w:rsid w:val="007E5AD3"/>
    <w:rsid w:val="007F3761"/>
    <w:rsid w:val="00802CD9"/>
    <w:rsid w:val="00814E43"/>
    <w:rsid w:val="00840CE0"/>
    <w:rsid w:val="0084418A"/>
    <w:rsid w:val="00874203"/>
    <w:rsid w:val="00886AC6"/>
    <w:rsid w:val="00887ACF"/>
    <w:rsid w:val="00891889"/>
    <w:rsid w:val="008B298E"/>
    <w:rsid w:val="008B3534"/>
    <w:rsid w:val="008C165A"/>
    <w:rsid w:val="008D3DA2"/>
    <w:rsid w:val="008F00A7"/>
    <w:rsid w:val="008F0ED6"/>
    <w:rsid w:val="008F20D8"/>
    <w:rsid w:val="008F640E"/>
    <w:rsid w:val="009056B0"/>
    <w:rsid w:val="00923A34"/>
    <w:rsid w:val="00937D01"/>
    <w:rsid w:val="009633A9"/>
    <w:rsid w:val="0098028A"/>
    <w:rsid w:val="009F3B29"/>
    <w:rsid w:val="009F7225"/>
    <w:rsid w:val="00A31EAC"/>
    <w:rsid w:val="00A34C7F"/>
    <w:rsid w:val="00A53D31"/>
    <w:rsid w:val="00A53DD3"/>
    <w:rsid w:val="00A61319"/>
    <w:rsid w:val="00AA5A95"/>
    <w:rsid w:val="00AC521B"/>
    <w:rsid w:val="00AE42C1"/>
    <w:rsid w:val="00AE6AFF"/>
    <w:rsid w:val="00AE716C"/>
    <w:rsid w:val="00B04691"/>
    <w:rsid w:val="00B04FDF"/>
    <w:rsid w:val="00B154CE"/>
    <w:rsid w:val="00B1577A"/>
    <w:rsid w:val="00B4596D"/>
    <w:rsid w:val="00B55B0D"/>
    <w:rsid w:val="00B60B42"/>
    <w:rsid w:val="00BA1AF6"/>
    <w:rsid w:val="00BF598F"/>
    <w:rsid w:val="00C27EC9"/>
    <w:rsid w:val="00C37795"/>
    <w:rsid w:val="00C5344D"/>
    <w:rsid w:val="00C57680"/>
    <w:rsid w:val="00C841DA"/>
    <w:rsid w:val="00CD675B"/>
    <w:rsid w:val="00CE20AE"/>
    <w:rsid w:val="00D0741D"/>
    <w:rsid w:val="00D1097B"/>
    <w:rsid w:val="00D36155"/>
    <w:rsid w:val="00D4071E"/>
    <w:rsid w:val="00D509B8"/>
    <w:rsid w:val="00D526EF"/>
    <w:rsid w:val="00D54604"/>
    <w:rsid w:val="00D6301A"/>
    <w:rsid w:val="00D64FAB"/>
    <w:rsid w:val="00D81579"/>
    <w:rsid w:val="00D91A82"/>
    <w:rsid w:val="00DC6824"/>
    <w:rsid w:val="00DD1151"/>
    <w:rsid w:val="00E05829"/>
    <w:rsid w:val="00E1753F"/>
    <w:rsid w:val="00E541FF"/>
    <w:rsid w:val="00E60A11"/>
    <w:rsid w:val="00E61DDE"/>
    <w:rsid w:val="00E630F0"/>
    <w:rsid w:val="00E94CC2"/>
    <w:rsid w:val="00EA423E"/>
    <w:rsid w:val="00EC026B"/>
    <w:rsid w:val="00EC050F"/>
    <w:rsid w:val="00ED6D0C"/>
    <w:rsid w:val="00EF41E3"/>
    <w:rsid w:val="00F1205A"/>
    <w:rsid w:val="00F12BE7"/>
    <w:rsid w:val="00F306B7"/>
    <w:rsid w:val="00F36A15"/>
    <w:rsid w:val="00F53D07"/>
    <w:rsid w:val="00F62124"/>
    <w:rsid w:val="00F6271B"/>
    <w:rsid w:val="00FA756D"/>
    <w:rsid w:val="00FC1186"/>
    <w:rsid w:val="00FC1911"/>
    <w:rsid w:val="00FD0BBB"/>
    <w:rsid w:val="00FE4934"/>
    <w:rsid w:val="00FF23A1"/>
    <w:rsid w:val="00FF5C95"/>
    <w:rsid w:val="00FF745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AC309"/>
  <w15:docId w15:val="{835A4059-7FA6-46AC-A5D3-A5CC6735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46A"/>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78371A"/>
    <w:pPr>
      <w:keepNext/>
      <w:keepLines/>
      <w:spacing w:after="0" w:line="360" w:lineRule="auto"/>
      <w:jc w:val="center"/>
      <w:outlineLvl w:val="0"/>
    </w:pPr>
    <w:rPr>
      <w:rFonts w:ascii="Times New Roman" w:eastAsiaTheme="majorEastAsia" w:hAnsi="Times New Roman" w:cstheme="majorBidi"/>
      <w:b/>
      <w:bCs/>
      <w:caps/>
      <w:sz w:val="24"/>
      <w:szCs w:val="28"/>
    </w:rPr>
  </w:style>
  <w:style w:type="paragraph" w:styleId="Ttulo2">
    <w:name w:val="heading 2"/>
    <w:basedOn w:val="Normal"/>
    <w:next w:val="Normal"/>
    <w:link w:val="Ttulo2Char"/>
    <w:uiPriority w:val="9"/>
    <w:unhideWhenUsed/>
    <w:qFormat/>
    <w:rsid w:val="0078371A"/>
    <w:pPr>
      <w:keepNext/>
      <w:keepLines/>
      <w:spacing w:after="0" w:line="36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har"/>
    <w:uiPriority w:val="9"/>
    <w:unhideWhenUsed/>
    <w:qFormat/>
    <w:rsid w:val="0078371A"/>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78371A"/>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semiHidden/>
    <w:unhideWhenUsed/>
    <w:qFormat/>
    <w:rsid w:val="0078371A"/>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7837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7837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7837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har"/>
    <w:uiPriority w:val="9"/>
    <w:semiHidden/>
    <w:unhideWhenUsed/>
    <w:qFormat/>
    <w:rsid w:val="007837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246A"/>
    <w:pPr>
      <w:tabs>
        <w:tab w:val="center" w:pos="4252"/>
        <w:tab w:val="right" w:pos="8504"/>
      </w:tabs>
    </w:pPr>
  </w:style>
  <w:style w:type="character" w:customStyle="1" w:styleId="CabealhoChar">
    <w:name w:val="Cabeçalho Char"/>
    <w:basedOn w:val="Fontepargpadro"/>
    <w:link w:val="Cabealho"/>
    <w:uiPriority w:val="99"/>
    <w:rsid w:val="004E246A"/>
    <w:rPr>
      <w:rFonts w:ascii="Calibri" w:eastAsia="Calibri" w:hAnsi="Calibri" w:cs="Times New Roman"/>
    </w:rPr>
  </w:style>
  <w:style w:type="paragraph" w:styleId="PargrafodaLista">
    <w:name w:val="List Paragraph"/>
    <w:basedOn w:val="Normal"/>
    <w:uiPriority w:val="34"/>
    <w:qFormat/>
    <w:rsid w:val="004E246A"/>
    <w:pPr>
      <w:spacing w:after="160" w:line="259" w:lineRule="auto"/>
      <w:ind w:left="720"/>
      <w:contextualSpacing/>
    </w:pPr>
  </w:style>
  <w:style w:type="paragraph" w:customStyle="1" w:styleId="Default">
    <w:name w:val="Default"/>
    <w:rsid w:val="004E246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tulo1Char">
    <w:name w:val="Título 1 Char"/>
    <w:basedOn w:val="Fontepargpadro"/>
    <w:link w:val="Ttulo1"/>
    <w:uiPriority w:val="9"/>
    <w:rsid w:val="0078371A"/>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78371A"/>
    <w:rPr>
      <w:rFonts w:ascii="Times New Roman" w:eastAsiaTheme="majorEastAsia" w:hAnsi="Times New Roman" w:cstheme="majorBidi"/>
      <w:b/>
      <w:bCs/>
      <w:sz w:val="24"/>
      <w:szCs w:val="26"/>
    </w:rPr>
  </w:style>
  <w:style w:type="character" w:customStyle="1" w:styleId="Ttulo3Char">
    <w:name w:val="Título 3 Char"/>
    <w:basedOn w:val="Fontepargpadro"/>
    <w:link w:val="Ttulo3"/>
    <w:rsid w:val="0078371A"/>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semiHidden/>
    <w:rsid w:val="0078371A"/>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semiHidden/>
    <w:rsid w:val="0078371A"/>
    <w:rPr>
      <w:rFonts w:asciiTheme="majorHAnsi" w:eastAsiaTheme="majorEastAsia" w:hAnsiTheme="majorHAnsi" w:cstheme="majorBidi"/>
      <w:color w:val="1F4D78" w:themeColor="accent1" w:themeShade="7F"/>
    </w:rPr>
  </w:style>
  <w:style w:type="character" w:customStyle="1" w:styleId="Ttulo6Char">
    <w:name w:val="Título 6 Char"/>
    <w:basedOn w:val="Fontepargpadro"/>
    <w:link w:val="Ttulo6"/>
    <w:uiPriority w:val="9"/>
    <w:semiHidden/>
    <w:rsid w:val="0078371A"/>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7837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78371A"/>
    <w:rPr>
      <w:rFonts w:asciiTheme="majorHAnsi" w:eastAsiaTheme="majorEastAsia" w:hAnsiTheme="majorHAnsi" w:cstheme="majorBidi"/>
      <w:color w:val="5B9BD5" w:themeColor="accent1"/>
      <w:sz w:val="20"/>
      <w:szCs w:val="20"/>
    </w:rPr>
  </w:style>
  <w:style w:type="character" w:customStyle="1" w:styleId="Ttulo9Char">
    <w:name w:val="Título 9 Char"/>
    <w:basedOn w:val="Fontepargpadro"/>
    <w:link w:val="Ttulo9"/>
    <w:uiPriority w:val="9"/>
    <w:semiHidden/>
    <w:rsid w:val="0078371A"/>
    <w:rPr>
      <w:rFonts w:asciiTheme="majorHAnsi" w:eastAsiaTheme="majorEastAsia" w:hAnsiTheme="majorHAnsi" w:cstheme="majorBidi"/>
      <w:i/>
      <w:iCs/>
      <w:color w:val="404040" w:themeColor="text1" w:themeTint="BF"/>
      <w:sz w:val="20"/>
      <w:szCs w:val="20"/>
    </w:rPr>
  </w:style>
  <w:style w:type="paragraph" w:styleId="Rodap">
    <w:name w:val="footer"/>
    <w:basedOn w:val="Normal"/>
    <w:link w:val="RodapChar"/>
    <w:uiPriority w:val="99"/>
    <w:unhideWhenUsed/>
    <w:rsid w:val="0078371A"/>
    <w:pPr>
      <w:tabs>
        <w:tab w:val="center" w:pos="4252"/>
        <w:tab w:val="right" w:pos="8504"/>
      </w:tabs>
      <w:spacing w:after="0" w:line="240" w:lineRule="auto"/>
    </w:pPr>
    <w:rPr>
      <w:rFonts w:asciiTheme="minorHAnsi" w:eastAsiaTheme="minorEastAsia" w:hAnsiTheme="minorHAnsi" w:cstheme="minorBidi"/>
    </w:rPr>
  </w:style>
  <w:style w:type="character" w:customStyle="1" w:styleId="RodapChar">
    <w:name w:val="Rodapé Char"/>
    <w:basedOn w:val="Fontepargpadro"/>
    <w:link w:val="Rodap"/>
    <w:uiPriority w:val="99"/>
    <w:rsid w:val="0078371A"/>
    <w:rPr>
      <w:rFonts w:eastAsiaTheme="minorEastAsia"/>
    </w:rPr>
  </w:style>
  <w:style w:type="paragraph" w:styleId="Textodebalo">
    <w:name w:val="Balloon Text"/>
    <w:basedOn w:val="Normal"/>
    <w:link w:val="TextodebaloChar"/>
    <w:uiPriority w:val="99"/>
    <w:semiHidden/>
    <w:unhideWhenUsed/>
    <w:rsid w:val="0078371A"/>
    <w:pPr>
      <w:spacing w:after="0" w:line="240" w:lineRule="auto"/>
    </w:pPr>
    <w:rPr>
      <w:rFonts w:ascii="Tahoma" w:eastAsiaTheme="minorEastAsia" w:hAnsi="Tahoma" w:cs="Tahoma"/>
      <w:sz w:val="16"/>
      <w:szCs w:val="16"/>
    </w:rPr>
  </w:style>
  <w:style w:type="character" w:customStyle="1" w:styleId="TextodebaloChar">
    <w:name w:val="Texto de balão Char"/>
    <w:basedOn w:val="Fontepargpadro"/>
    <w:link w:val="Textodebalo"/>
    <w:uiPriority w:val="99"/>
    <w:semiHidden/>
    <w:rsid w:val="0078371A"/>
    <w:rPr>
      <w:rFonts w:ascii="Tahoma" w:eastAsiaTheme="minorEastAsia" w:hAnsi="Tahoma" w:cs="Tahoma"/>
      <w:sz w:val="16"/>
      <w:szCs w:val="16"/>
    </w:rPr>
  </w:style>
  <w:style w:type="table" w:customStyle="1" w:styleId="SombreamentoClaro-nfase11">
    <w:name w:val="Sombreamento Claro - Ênfase 11"/>
    <w:basedOn w:val="Tabelanormal"/>
    <w:uiPriority w:val="60"/>
    <w:rsid w:val="0078371A"/>
    <w:pPr>
      <w:spacing w:after="0" w:line="240" w:lineRule="auto"/>
    </w:pPr>
    <w:rPr>
      <w:rFonts w:eastAsiaTheme="minorEastAsia"/>
      <w:color w:val="365F91"/>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comgrade">
    <w:name w:val="Table Grid"/>
    <w:basedOn w:val="Tabelanormal"/>
    <w:uiPriority w:val="39"/>
    <w:rsid w:val="0078371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semiHidden/>
    <w:unhideWhenUsed/>
    <w:qFormat/>
    <w:rsid w:val="0078371A"/>
    <w:pPr>
      <w:spacing w:line="240" w:lineRule="auto"/>
    </w:pPr>
    <w:rPr>
      <w:rFonts w:asciiTheme="minorHAnsi" w:eastAsiaTheme="minorEastAsia" w:hAnsiTheme="minorHAnsi" w:cstheme="minorBidi"/>
      <w:b/>
      <w:bCs/>
      <w:color w:val="5B9BD5" w:themeColor="accent1"/>
      <w:sz w:val="18"/>
      <w:szCs w:val="18"/>
    </w:rPr>
  </w:style>
  <w:style w:type="paragraph" w:styleId="Ttulo">
    <w:name w:val="Title"/>
    <w:basedOn w:val="Normal"/>
    <w:next w:val="Normal"/>
    <w:link w:val="TtuloChar"/>
    <w:uiPriority w:val="10"/>
    <w:qFormat/>
    <w:rsid w:val="00783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7837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uiPriority w:val="11"/>
    <w:qFormat/>
    <w:rsid w:val="00783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har">
    <w:name w:val="Subtítulo Char"/>
    <w:basedOn w:val="Fontepargpadro"/>
    <w:link w:val="Subttulo"/>
    <w:uiPriority w:val="11"/>
    <w:rsid w:val="0078371A"/>
    <w:rPr>
      <w:rFonts w:asciiTheme="majorHAnsi" w:eastAsiaTheme="majorEastAsia" w:hAnsiTheme="majorHAnsi" w:cstheme="majorBidi"/>
      <w:i/>
      <w:iCs/>
      <w:color w:val="5B9BD5" w:themeColor="accent1"/>
      <w:spacing w:val="15"/>
      <w:sz w:val="24"/>
      <w:szCs w:val="24"/>
    </w:rPr>
  </w:style>
  <w:style w:type="character" w:styleId="Forte">
    <w:name w:val="Strong"/>
    <w:basedOn w:val="Fontepargpadro"/>
    <w:uiPriority w:val="22"/>
    <w:qFormat/>
    <w:rsid w:val="0078371A"/>
    <w:rPr>
      <w:b/>
      <w:bCs/>
    </w:rPr>
  </w:style>
  <w:style w:type="character" w:styleId="nfase">
    <w:name w:val="Emphasis"/>
    <w:basedOn w:val="Fontepargpadro"/>
    <w:uiPriority w:val="20"/>
    <w:qFormat/>
    <w:rsid w:val="0078371A"/>
    <w:rPr>
      <w:i/>
      <w:iCs/>
    </w:rPr>
  </w:style>
  <w:style w:type="paragraph" w:styleId="SemEspaamento">
    <w:name w:val="No Spacing"/>
    <w:uiPriority w:val="1"/>
    <w:qFormat/>
    <w:rsid w:val="0078371A"/>
    <w:pPr>
      <w:spacing w:after="0" w:line="240" w:lineRule="auto"/>
    </w:pPr>
    <w:rPr>
      <w:rFonts w:eastAsiaTheme="minorEastAsia"/>
    </w:rPr>
  </w:style>
  <w:style w:type="paragraph" w:styleId="Citao">
    <w:name w:val="Quote"/>
    <w:basedOn w:val="Normal"/>
    <w:next w:val="Normal"/>
    <w:link w:val="CitaoChar"/>
    <w:uiPriority w:val="29"/>
    <w:qFormat/>
    <w:rsid w:val="0078371A"/>
    <w:rPr>
      <w:rFonts w:asciiTheme="minorHAnsi" w:eastAsiaTheme="minorEastAsia" w:hAnsiTheme="minorHAnsi" w:cstheme="minorBidi"/>
      <w:i/>
      <w:iCs/>
      <w:color w:val="000000" w:themeColor="text1"/>
    </w:rPr>
  </w:style>
  <w:style w:type="character" w:customStyle="1" w:styleId="CitaoChar">
    <w:name w:val="Citação Char"/>
    <w:basedOn w:val="Fontepargpadro"/>
    <w:link w:val="Citao"/>
    <w:uiPriority w:val="29"/>
    <w:rsid w:val="0078371A"/>
    <w:rPr>
      <w:rFonts w:eastAsiaTheme="minorEastAsia"/>
      <w:i/>
      <w:iCs/>
      <w:color w:val="000000" w:themeColor="text1"/>
    </w:rPr>
  </w:style>
  <w:style w:type="paragraph" w:styleId="CitaoIntensa">
    <w:name w:val="Intense Quote"/>
    <w:basedOn w:val="Normal"/>
    <w:next w:val="Normal"/>
    <w:link w:val="CitaoIntensaChar"/>
    <w:uiPriority w:val="30"/>
    <w:qFormat/>
    <w:rsid w:val="0078371A"/>
    <w:pPr>
      <w:pBdr>
        <w:bottom w:val="single" w:sz="4" w:space="4" w:color="5B9BD5" w:themeColor="accent1"/>
      </w:pBdr>
      <w:spacing w:before="200" w:after="280"/>
      <w:ind w:left="936" w:right="936"/>
    </w:pPr>
    <w:rPr>
      <w:rFonts w:asciiTheme="minorHAnsi" w:eastAsiaTheme="minorEastAsia" w:hAnsiTheme="minorHAnsi" w:cstheme="minorBidi"/>
      <w:b/>
      <w:bCs/>
      <w:i/>
      <w:iCs/>
      <w:color w:val="5B9BD5" w:themeColor="accent1"/>
    </w:rPr>
  </w:style>
  <w:style w:type="character" w:customStyle="1" w:styleId="CitaoIntensaChar">
    <w:name w:val="Citação Intensa Char"/>
    <w:basedOn w:val="Fontepargpadro"/>
    <w:link w:val="CitaoIntensa"/>
    <w:uiPriority w:val="30"/>
    <w:rsid w:val="0078371A"/>
    <w:rPr>
      <w:rFonts w:eastAsiaTheme="minorEastAsia"/>
      <w:b/>
      <w:bCs/>
      <w:i/>
      <w:iCs/>
      <w:color w:val="5B9BD5" w:themeColor="accent1"/>
    </w:rPr>
  </w:style>
  <w:style w:type="character" w:styleId="nfaseSutil">
    <w:name w:val="Subtle Emphasis"/>
    <w:basedOn w:val="Fontepargpadro"/>
    <w:uiPriority w:val="19"/>
    <w:qFormat/>
    <w:rsid w:val="0078371A"/>
    <w:rPr>
      <w:i/>
      <w:iCs/>
      <w:color w:val="808080" w:themeColor="text1" w:themeTint="7F"/>
    </w:rPr>
  </w:style>
  <w:style w:type="character" w:styleId="nfaseIntensa">
    <w:name w:val="Intense Emphasis"/>
    <w:basedOn w:val="Fontepargpadro"/>
    <w:uiPriority w:val="21"/>
    <w:qFormat/>
    <w:rsid w:val="0078371A"/>
    <w:rPr>
      <w:b/>
      <w:bCs/>
      <w:i/>
      <w:iCs/>
      <w:color w:val="5B9BD5" w:themeColor="accent1"/>
    </w:rPr>
  </w:style>
  <w:style w:type="character" w:styleId="RefernciaSutil">
    <w:name w:val="Subtle Reference"/>
    <w:basedOn w:val="Fontepargpadro"/>
    <w:uiPriority w:val="31"/>
    <w:qFormat/>
    <w:rsid w:val="0078371A"/>
    <w:rPr>
      <w:smallCaps/>
      <w:color w:val="ED7D31" w:themeColor="accent2"/>
      <w:u w:val="single"/>
    </w:rPr>
  </w:style>
  <w:style w:type="character" w:styleId="RefernciaIntensa">
    <w:name w:val="Intense Reference"/>
    <w:basedOn w:val="Fontepargpadro"/>
    <w:uiPriority w:val="32"/>
    <w:qFormat/>
    <w:rsid w:val="0078371A"/>
    <w:rPr>
      <w:b/>
      <w:bCs/>
      <w:smallCaps/>
      <w:color w:val="ED7D31" w:themeColor="accent2"/>
      <w:spacing w:val="5"/>
      <w:u w:val="single"/>
    </w:rPr>
  </w:style>
  <w:style w:type="character" w:styleId="TtulodoLivro">
    <w:name w:val="Book Title"/>
    <w:basedOn w:val="Fontepargpadro"/>
    <w:uiPriority w:val="33"/>
    <w:qFormat/>
    <w:rsid w:val="0078371A"/>
    <w:rPr>
      <w:b/>
      <w:bCs/>
      <w:smallCaps/>
      <w:spacing w:val="5"/>
    </w:rPr>
  </w:style>
  <w:style w:type="paragraph" w:styleId="CabealhodoSumrio">
    <w:name w:val="TOC Heading"/>
    <w:basedOn w:val="Ttulo1"/>
    <w:next w:val="Normal"/>
    <w:uiPriority w:val="39"/>
    <w:unhideWhenUsed/>
    <w:qFormat/>
    <w:rsid w:val="0078371A"/>
    <w:pPr>
      <w:outlineLvl w:val="9"/>
    </w:pPr>
  </w:style>
  <w:style w:type="paragraph" w:styleId="Sumrio1">
    <w:name w:val="toc 1"/>
    <w:basedOn w:val="Normal"/>
    <w:next w:val="Normal"/>
    <w:autoRedefine/>
    <w:uiPriority w:val="39"/>
    <w:unhideWhenUsed/>
    <w:rsid w:val="0078371A"/>
    <w:pPr>
      <w:spacing w:after="100"/>
    </w:pPr>
    <w:rPr>
      <w:rFonts w:asciiTheme="minorHAnsi" w:eastAsiaTheme="minorEastAsia" w:hAnsiTheme="minorHAnsi" w:cstheme="minorBidi"/>
    </w:rPr>
  </w:style>
  <w:style w:type="character" w:styleId="Hyperlink">
    <w:name w:val="Hyperlink"/>
    <w:basedOn w:val="Fontepargpadro"/>
    <w:uiPriority w:val="99"/>
    <w:unhideWhenUsed/>
    <w:rsid w:val="0078371A"/>
    <w:rPr>
      <w:color w:val="0563C1" w:themeColor="hyperlink"/>
      <w:u w:val="single"/>
    </w:rPr>
  </w:style>
  <w:style w:type="paragraph" w:styleId="Sumrio2">
    <w:name w:val="toc 2"/>
    <w:basedOn w:val="Normal"/>
    <w:next w:val="Normal"/>
    <w:autoRedefine/>
    <w:uiPriority w:val="39"/>
    <w:unhideWhenUsed/>
    <w:rsid w:val="0078371A"/>
    <w:pPr>
      <w:spacing w:after="100"/>
      <w:ind w:left="220"/>
    </w:pPr>
    <w:rPr>
      <w:rFonts w:asciiTheme="minorHAnsi" w:eastAsiaTheme="minorEastAsia" w:hAnsiTheme="minorHAnsi" w:cstheme="minorBidi"/>
    </w:rPr>
  </w:style>
  <w:style w:type="paragraph" w:customStyle="1" w:styleId="Normal1">
    <w:name w:val="Normal1"/>
    <w:basedOn w:val="Normal"/>
    <w:rsid w:val="0078371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basedOn w:val="Fontepargpadro"/>
    <w:rsid w:val="0078371A"/>
  </w:style>
  <w:style w:type="paragraph" w:customStyle="1" w:styleId="bodytext2">
    <w:name w:val="bodytext2"/>
    <w:basedOn w:val="Normal"/>
    <w:rsid w:val="0078371A"/>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unhideWhenUsed/>
    <w:rsid w:val="0078371A"/>
    <w:rPr>
      <w:sz w:val="16"/>
      <w:szCs w:val="16"/>
    </w:rPr>
  </w:style>
  <w:style w:type="paragraph" w:styleId="Textodecomentrio">
    <w:name w:val="annotation text"/>
    <w:basedOn w:val="Normal"/>
    <w:link w:val="TextodecomentrioChar"/>
    <w:uiPriority w:val="99"/>
    <w:semiHidden/>
    <w:unhideWhenUsed/>
    <w:rsid w:val="0078371A"/>
    <w:pPr>
      <w:spacing w:line="240" w:lineRule="auto"/>
    </w:pPr>
    <w:rPr>
      <w:rFonts w:asciiTheme="minorHAnsi" w:eastAsiaTheme="minorEastAsia" w:hAnsiTheme="minorHAnsi" w:cstheme="minorBidi"/>
      <w:sz w:val="20"/>
      <w:szCs w:val="20"/>
    </w:rPr>
  </w:style>
  <w:style w:type="character" w:customStyle="1" w:styleId="TextodecomentrioChar">
    <w:name w:val="Texto de comentário Char"/>
    <w:basedOn w:val="Fontepargpadro"/>
    <w:link w:val="Textodecomentrio"/>
    <w:uiPriority w:val="99"/>
    <w:semiHidden/>
    <w:rsid w:val="0078371A"/>
    <w:rPr>
      <w:rFonts w:eastAsiaTheme="minorEastAsia"/>
      <w:sz w:val="20"/>
      <w:szCs w:val="20"/>
    </w:rPr>
  </w:style>
  <w:style w:type="paragraph" w:styleId="Assuntodocomentrio">
    <w:name w:val="annotation subject"/>
    <w:basedOn w:val="Textodecomentrio"/>
    <w:next w:val="Textodecomentrio"/>
    <w:link w:val="AssuntodocomentrioChar"/>
    <w:uiPriority w:val="99"/>
    <w:semiHidden/>
    <w:unhideWhenUsed/>
    <w:rsid w:val="0078371A"/>
    <w:rPr>
      <w:b/>
      <w:bCs/>
    </w:rPr>
  </w:style>
  <w:style w:type="character" w:customStyle="1" w:styleId="AssuntodocomentrioChar">
    <w:name w:val="Assunto do comentário Char"/>
    <w:basedOn w:val="TextodecomentrioChar"/>
    <w:link w:val="Assuntodocomentrio"/>
    <w:uiPriority w:val="99"/>
    <w:semiHidden/>
    <w:rsid w:val="0078371A"/>
    <w:rPr>
      <w:rFonts w:eastAsiaTheme="minorEastAsia"/>
      <w:b/>
      <w:bCs/>
      <w:sz w:val="20"/>
      <w:szCs w:val="20"/>
    </w:rPr>
  </w:style>
  <w:style w:type="character" w:customStyle="1" w:styleId="azj">
    <w:name w:val="_az_j"/>
    <w:basedOn w:val="Fontepargpadro"/>
    <w:rsid w:val="0078371A"/>
  </w:style>
  <w:style w:type="character" w:customStyle="1" w:styleId="normalchar">
    <w:name w:val="normal__char"/>
    <w:basedOn w:val="Fontepargpadro"/>
    <w:rsid w:val="0078371A"/>
  </w:style>
  <w:style w:type="paragraph" w:styleId="NormalWeb">
    <w:name w:val="Normal (Web)"/>
    <w:basedOn w:val="Normal"/>
    <w:uiPriority w:val="99"/>
    <w:unhideWhenUsed/>
    <w:rsid w:val="0078371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ormal0020table">
    <w:name w:val="normal_0020table"/>
    <w:basedOn w:val="Normal"/>
    <w:rsid w:val="0078371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0020tablechar">
    <w:name w:val="normal_0020table__char"/>
    <w:basedOn w:val="Fontepargpadro"/>
    <w:rsid w:val="0078371A"/>
  </w:style>
  <w:style w:type="paragraph" w:styleId="Corpodetexto">
    <w:name w:val="Body Text"/>
    <w:basedOn w:val="Normal"/>
    <w:link w:val="CorpodetextoChar"/>
    <w:rsid w:val="0078371A"/>
    <w:pPr>
      <w:spacing w:after="0" w:line="240" w:lineRule="auto"/>
      <w:jc w:val="center"/>
    </w:pPr>
    <w:rPr>
      <w:rFonts w:ascii="Times New Roman" w:eastAsia="Times New Roman" w:hAnsi="Times New Roman" w:cs="Arial"/>
      <w:sz w:val="28"/>
      <w:szCs w:val="32"/>
      <w:lang w:eastAsia="pt-BR"/>
    </w:rPr>
  </w:style>
  <w:style w:type="character" w:customStyle="1" w:styleId="CorpodetextoChar">
    <w:name w:val="Corpo de texto Char"/>
    <w:basedOn w:val="Fontepargpadro"/>
    <w:link w:val="Corpodetexto"/>
    <w:rsid w:val="0078371A"/>
    <w:rPr>
      <w:rFonts w:ascii="Times New Roman" w:eastAsia="Times New Roman" w:hAnsi="Times New Roman" w:cs="Arial"/>
      <w:sz w:val="28"/>
      <w:szCs w:val="32"/>
      <w:lang w:eastAsia="pt-BR"/>
    </w:rPr>
  </w:style>
  <w:style w:type="character" w:customStyle="1" w:styleId="st">
    <w:name w:val="st"/>
    <w:basedOn w:val="Fontepargpadro"/>
    <w:rsid w:val="0078371A"/>
  </w:style>
  <w:style w:type="character" w:customStyle="1" w:styleId="A2">
    <w:name w:val="A2"/>
    <w:uiPriority w:val="99"/>
    <w:rsid w:val="0078371A"/>
    <w:rPr>
      <w:rFonts w:cs="Futura Book"/>
      <w:b/>
      <w:bCs/>
      <w:color w:val="000000"/>
      <w:sz w:val="15"/>
      <w:szCs w:val="15"/>
    </w:rPr>
  </w:style>
  <w:style w:type="paragraph" w:customStyle="1" w:styleId="Pa1">
    <w:name w:val="Pa1"/>
    <w:basedOn w:val="Default"/>
    <w:next w:val="Default"/>
    <w:uiPriority w:val="99"/>
    <w:rsid w:val="0078371A"/>
    <w:pPr>
      <w:spacing w:line="241" w:lineRule="atLeast"/>
    </w:pPr>
    <w:rPr>
      <w:rFonts w:ascii="Coranto" w:eastAsiaTheme="minorHAnsi" w:hAnsi="Coranto" w:cstheme="minorBidi"/>
      <w:color w:val="auto"/>
    </w:rPr>
  </w:style>
  <w:style w:type="character" w:customStyle="1" w:styleId="A10">
    <w:name w:val="A10"/>
    <w:uiPriority w:val="99"/>
    <w:rsid w:val="0078371A"/>
    <w:rPr>
      <w:rFonts w:cs="Coranto"/>
      <w:color w:val="000000"/>
    </w:rPr>
  </w:style>
  <w:style w:type="paragraph" w:styleId="Sumrio3">
    <w:name w:val="toc 3"/>
    <w:basedOn w:val="Normal"/>
    <w:next w:val="Normal"/>
    <w:autoRedefine/>
    <w:uiPriority w:val="39"/>
    <w:unhideWhenUsed/>
    <w:rsid w:val="003F7B59"/>
    <w:pPr>
      <w:spacing w:after="100"/>
      <w:ind w:left="440"/>
    </w:pPr>
  </w:style>
  <w:style w:type="table" w:customStyle="1" w:styleId="Tabelacomgrade1">
    <w:name w:val="Tabela com grade1"/>
    <w:basedOn w:val="Tabelanormal"/>
    <w:next w:val="Tabelacomgrade"/>
    <w:uiPriority w:val="39"/>
    <w:rsid w:val="00E541F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65D77"/>
    <w:pPr>
      <w:spacing w:after="0" w:line="240" w:lineRule="auto"/>
    </w:pPr>
    <w:rPr>
      <w:rFonts w:eastAsiaTheme="minorEastAsia"/>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2B0FB-8AA4-4514-AA82-35529303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3057</Words>
  <Characters>16509</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Izabelle Silva De Araujo</dc:creator>
  <cp:keywords/>
  <dc:description/>
  <cp:lastModifiedBy>Laiany Nayara Barros Goncalves</cp:lastModifiedBy>
  <cp:revision>3</cp:revision>
  <cp:lastPrinted>2017-11-27T20:59:00Z</cp:lastPrinted>
  <dcterms:created xsi:type="dcterms:W3CDTF">2023-09-14T18:55:00Z</dcterms:created>
  <dcterms:modified xsi:type="dcterms:W3CDTF">2023-09-14T18:58:00Z</dcterms:modified>
</cp:coreProperties>
</file>