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B64BA2">
      <w:pPr>
        <w:pStyle w:val="Ttulo7"/>
        <w:tabs>
          <w:tab w:val="left" w:pos="567"/>
        </w:tabs>
        <w:spacing w:before="120" w:after="120" w:line="276" w:lineRule="auto"/>
        <w:contextualSpacing/>
        <w:rPr>
          <w:rFonts w:ascii="Arial" w:hAnsi="Arial" w:cs="Arial"/>
          <w:b/>
          <w:szCs w:val="24"/>
        </w:rPr>
      </w:pPr>
    </w:p>
    <w:p w:rsidR="00226EB9" w:rsidRDefault="00226EB9" w:rsidP="00B64BA2">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B64BA2">
      <w:pPr>
        <w:tabs>
          <w:tab w:val="left" w:pos="567"/>
        </w:tabs>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B64BA2">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B64BA2">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B64BA2">
      <w:pPr>
        <w:tabs>
          <w:tab w:val="left" w:pos="567"/>
        </w:tabs>
        <w:spacing w:before="120" w:line="276" w:lineRule="auto"/>
        <w:contextualSpacing/>
        <w:jc w:val="center"/>
        <w:rPr>
          <w:rFonts w:ascii="Arial" w:hAnsi="Arial" w:cs="Arial"/>
          <w:b/>
          <w:sz w:val="24"/>
          <w:szCs w:val="24"/>
        </w:rPr>
      </w:pPr>
    </w:p>
    <w:p w:rsidR="00226EB9" w:rsidRPr="00CA41A6" w:rsidRDefault="00226EB9" w:rsidP="00B64BA2">
      <w:pPr>
        <w:pStyle w:val="Ttulo7"/>
        <w:tabs>
          <w:tab w:val="left" w:pos="567"/>
        </w:tabs>
        <w:contextualSpacing/>
        <w:jc w:val="center"/>
        <w:rPr>
          <w:rFonts w:ascii="Arial" w:hAnsi="Arial" w:cs="Arial"/>
          <w:b/>
          <w:szCs w:val="24"/>
          <w:u w:val="single"/>
        </w:rPr>
      </w:pPr>
      <w:r w:rsidRPr="00CA41A6">
        <w:rPr>
          <w:rFonts w:ascii="Arial" w:hAnsi="Arial" w:cs="Arial"/>
          <w:b/>
          <w:szCs w:val="24"/>
          <w:u w:val="single"/>
        </w:rPr>
        <w:t>EDITAL DE PREGÃO ELETRÔNICO N.</w:t>
      </w:r>
      <w:r w:rsidRPr="00B81B67">
        <w:rPr>
          <w:rFonts w:ascii="Arial" w:hAnsi="Arial" w:cs="Arial"/>
          <w:b/>
          <w:szCs w:val="24"/>
          <w:u w:val="single"/>
        </w:rPr>
        <w:t xml:space="preserve">º </w:t>
      </w:r>
      <w:r w:rsidR="001D6363" w:rsidRPr="00B81B67">
        <w:rPr>
          <w:rFonts w:ascii="Arial" w:hAnsi="Arial" w:cs="Arial"/>
          <w:b/>
          <w:szCs w:val="24"/>
          <w:u w:val="single"/>
        </w:rPr>
        <w:t>0</w:t>
      </w:r>
      <w:r w:rsidR="00120B78">
        <w:rPr>
          <w:rFonts w:ascii="Arial" w:hAnsi="Arial" w:cs="Arial"/>
          <w:b/>
          <w:szCs w:val="24"/>
          <w:u w:val="single"/>
        </w:rPr>
        <w:t>47</w:t>
      </w:r>
      <w:r w:rsidR="001D6363">
        <w:rPr>
          <w:rFonts w:ascii="Arial" w:hAnsi="Arial" w:cs="Arial"/>
          <w:b/>
          <w:szCs w:val="24"/>
          <w:u w:val="single"/>
        </w:rPr>
        <w:t>/2017</w:t>
      </w:r>
    </w:p>
    <w:p w:rsidR="00CA41A6" w:rsidRPr="00CA41A6" w:rsidRDefault="00CA41A6" w:rsidP="00B64BA2">
      <w:pPr>
        <w:tabs>
          <w:tab w:val="left" w:pos="567"/>
        </w:tabs>
        <w:contextualSpacing/>
        <w:jc w:val="center"/>
        <w:rPr>
          <w:rFonts w:ascii="Arial" w:hAnsi="Arial" w:cs="Arial"/>
          <w:b/>
          <w:sz w:val="24"/>
          <w:szCs w:val="24"/>
        </w:rPr>
      </w:pPr>
      <w:r w:rsidRPr="00CA41A6">
        <w:rPr>
          <w:rFonts w:ascii="Arial" w:hAnsi="Arial" w:cs="Arial"/>
          <w:b/>
          <w:sz w:val="24"/>
          <w:szCs w:val="24"/>
        </w:rPr>
        <w:t xml:space="preserve">Processo nº </w:t>
      </w:r>
      <w:r w:rsidR="0049268B">
        <w:rPr>
          <w:rFonts w:ascii="Arial" w:hAnsi="Arial" w:cs="Arial"/>
          <w:b/>
          <w:sz w:val="24"/>
          <w:szCs w:val="24"/>
        </w:rPr>
        <w:t>23070.</w:t>
      </w:r>
      <w:r w:rsidR="00120B78">
        <w:rPr>
          <w:rFonts w:ascii="Arial" w:hAnsi="Arial" w:cs="Arial"/>
          <w:b/>
          <w:sz w:val="24"/>
          <w:szCs w:val="24"/>
        </w:rPr>
        <w:t>000177/2017-34</w:t>
      </w:r>
    </w:p>
    <w:p w:rsidR="00226EB9" w:rsidRPr="00CA388F" w:rsidRDefault="00226EB9" w:rsidP="00B64BA2">
      <w:pPr>
        <w:tabs>
          <w:tab w:val="left" w:pos="567"/>
        </w:tabs>
        <w:jc w:val="center"/>
      </w:pPr>
    </w:p>
    <w:p w:rsidR="00226EB9" w:rsidRPr="00A64CF8" w:rsidRDefault="00226EB9" w:rsidP="00B64BA2">
      <w:pPr>
        <w:tabs>
          <w:tab w:val="left" w:pos="567"/>
        </w:tabs>
        <w:spacing w:before="120" w:line="276" w:lineRule="auto"/>
        <w:contextualSpacing/>
        <w:jc w:val="both"/>
        <w:rPr>
          <w:rFonts w:ascii="Arial" w:hAnsi="Arial"/>
          <w:sz w:val="22"/>
        </w:rPr>
      </w:pPr>
    </w:p>
    <w:p w:rsidR="00226EB9" w:rsidRPr="00A64CF8" w:rsidRDefault="00226EB9" w:rsidP="00B64BA2">
      <w:pPr>
        <w:tabs>
          <w:tab w:val="left" w:pos="567"/>
        </w:tabs>
        <w:spacing w:before="120" w:line="276" w:lineRule="auto"/>
        <w:contextualSpacing/>
        <w:jc w:val="both"/>
        <w:rPr>
          <w:rFonts w:ascii="Arial" w:hAnsi="Arial"/>
          <w:sz w:val="22"/>
        </w:rPr>
      </w:pPr>
    </w:p>
    <w:p w:rsidR="00226EB9" w:rsidRPr="00A64CF8" w:rsidRDefault="00226EB9" w:rsidP="00B64BA2">
      <w:pPr>
        <w:tabs>
          <w:tab w:val="left" w:pos="567"/>
        </w:tabs>
        <w:spacing w:before="120" w:line="276" w:lineRule="auto"/>
        <w:contextualSpacing/>
        <w:jc w:val="both"/>
        <w:rPr>
          <w:rFonts w:ascii="Arial" w:hAnsi="Arial"/>
          <w:sz w:val="22"/>
        </w:rPr>
      </w:pPr>
    </w:p>
    <w:p w:rsidR="00226EB9" w:rsidRPr="00E47E85" w:rsidRDefault="00226EB9" w:rsidP="00B64BA2">
      <w:pPr>
        <w:tabs>
          <w:tab w:val="left" w:pos="567"/>
        </w:tabs>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xml:space="preserve">, nos termos da Lei nº 10.520/2002, do Decreto nº 5.450/2005, da Lei Complementar nº 123/2006, </w:t>
      </w:r>
      <w:r w:rsidRPr="00A31D7B">
        <w:rPr>
          <w:rFonts w:ascii="Arial" w:hAnsi="Arial" w:cs="Arial"/>
          <w:sz w:val="24"/>
          <w:szCs w:val="24"/>
        </w:rPr>
        <w:t xml:space="preserve">do Decreto </w:t>
      </w:r>
      <w:r w:rsidR="00D934C5" w:rsidRPr="00A31D7B">
        <w:rPr>
          <w:rFonts w:ascii="Arial" w:hAnsi="Arial" w:cs="Arial"/>
          <w:sz w:val="24"/>
          <w:szCs w:val="24"/>
        </w:rPr>
        <w:t xml:space="preserve">nº </w:t>
      </w:r>
      <w:r w:rsidR="00960F3E" w:rsidRPr="00A31D7B">
        <w:rPr>
          <w:rFonts w:ascii="Arial" w:hAnsi="Arial" w:cs="Arial"/>
          <w:sz w:val="24"/>
          <w:szCs w:val="24"/>
        </w:rPr>
        <w:t>8.538/2015</w:t>
      </w:r>
      <w:r w:rsidRPr="00A31D7B">
        <w:rPr>
          <w:rFonts w:ascii="Arial" w:hAnsi="Arial" w:cs="Arial"/>
          <w:sz w:val="24"/>
          <w:szCs w:val="24"/>
        </w:rPr>
        <w:t>do</w:t>
      </w:r>
      <w:r w:rsidRPr="00A64CF8">
        <w:rPr>
          <w:rFonts w:ascii="Arial" w:hAnsi="Arial" w:cs="Arial"/>
          <w:sz w:val="24"/>
          <w:szCs w:val="24"/>
        </w:rPr>
        <w:t xml:space="preserve"> Decreto nº 7.892/2013, e, subsidiariamente, da Lei nº 8.666/1993, e da Instrução Normativa nº 02/2010/SLTI/MPOG. </w:t>
      </w:r>
    </w:p>
    <w:p w:rsidR="00C55F46" w:rsidRDefault="00C55F46" w:rsidP="00B64BA2">
      <w:pPr>
        <w:tabs>
          <w:tab w:val="left" w:pos="567"/>
        </w:tabs>
        <w:spacing w:before="120" w:line="276" w:lineRule="auto"/>
        <w:contextualSpacing/>
        <w:rPr>
          <w:rFonts w:ascii="Arial" w:hAnsi="Arial" w:cs="Arial"/>
          <w:b/>
          <w:sz w:val="24"/>
          <w:szCs w:val="24"/>
        </w:rPr>
      </w:pPr>
    </w:p>
    <w:p w:rsidR="00226EB9" w:rsidRPr="00E47E85" w:rsidRDefault="00226EB9" w:rsidP="00B64BA2">
      <w:pPr>
        <w:tabs>
          <w:tab w:val="left" w:pos="567"/>
        </w:tabs>
        <w:spacing w:before="120" w:line="276" w:lineRule="auto"/>
        <w:contextualSpacing/>
        <w:rPr>
          <w:rFonts w:ascii="Arial" w:hAnsi="Arial" w:cs="Arial"/>
          <w:b/>
          <w:sz w:val="24"/>
          <w:szCs w:val="24"/>
        </w:rPr>
      </w:pPr>
      <w:r w:rsidRPr="00E47E85">
        <w:rPr>
          <w:rFonts w:ascii="Arial" w:hAnsi="Arial" w:cs="Arial"/>
          <w:b/>
          <w:sz w:val="24"/>
          <w:szCs w:val="24"/>
        </w:rPr>
        <w:t>DATA:</w:t>
      </w:r>
      <w:r w:rsidR="00C55F46">
        <w:rPr>
          <w:rFonts w:ascii="Arial" w:hAnsi="Arial" w:cs="Arial"/>
          <w:b/>
          <w:sz w:val="24"/>
          <w:szCs w:val="24"/>
        </w:rPr>
        <w:t xml:space="preserve"> </w:t>
      </w:r>
      <w:r w:rsidR="004152CA">
        <w:rPr>
          <w:rFonts w:ascii="Arial" w:hAnsi="Arial" w:cs="Arial"/>
          <w:b/>
          <w:sz w:val="24"/>
          <w:szCs w:val="24"/>
        </w:rPr>
        <w:t>24</w:t>
      </w:r>
      <w:r w:rsidR="00C55F46">
        <w:rPr>
          <w:rFonts w:ascii="Arial" w:hAnsi="Arial" w:cs="Arial"/>
          <w:b/>
          <w:sz w:val="24"/>
          <w:szCs w:val="24"/>
        </w:rPr>
        <w:t>/04/2017</w:t>
      </w:r>
    </w:p>
    <w:p w:rsidR="00226EB9" w:rsidRPr="00E47E85" w:rsidRDefault="00226EB9" w:rsidP="00B64BA2">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HORÁRIO: </w:t>
      </w:r>
      <w:r w:rsidR="00C55F46">
        <w:rPr>
          <w:rFonts w:ascii="Arial" w:hAnsi="Arial" w:cs="Arial"/>
          <w:b/>
          <w:sz w:val="24"/>
          <w:szCs w:val="24"/>
        </w:rPr>
        <w:t xml:space="preserve">09:00 </w:t>
      </w:r>
      <w:r>
        <w:rPr>
          <w:rFonts w:ascii="Arial" w:hAnsi="Arial" w:cs="Arial"/>
          <w:b/>
          <w:sz w:val="24"/>
          <w:szCs w:val="24"/>
        </w:rPr>
        <w:t>Horas – Horário de Brasília</w:t>
      </w:r>
    </w:p>
    <w:p w:rsidR="00226EB9" w:rsidRPr="00E47E85" w:rsidRDefault="00226EB9" w:rsidP="00B64BA2">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C4239A" w:rsidRPr="00E47E85" w:rsidRDefault="00C4239A" w:rsidP="00B64BA2">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B64BA2">
      <w:pPr>
        <w:pStyle w:val="Ttulo9"/>
        <w:numPr>
          <w:ilvl w:val="0"/>
          <w:numId w:val="18"/>
        </w:numPr>
        <w:tabs>
          <w:tab w:val="clear" w:pos="705"/>
          <w:tab w:val="left" w:pos="567"/>
        </w:tabs>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B64BA2">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uisições de produto</w:t>
      </w:r>
      <w:r w:rsidR="00A4421B">
        <w:rPr>
          <w:rFonts w:ascii="Arial" w:hAnsi="Arial" w:cs="Arial"/>
          <w:sz w:val="24"/>
          <w:szCs w:val="24"/>
        </w:rPr>
        <w:t xml:space="preserve">sdo grupo de </w:t>
      </w:r>
      <w:r w:rsidR="00E64DB6">
        <w:rPr>
          <w:rFonts w:ascii="Arial" w:hAnsi="Arial" w:cs="Arial"/>
          <w:sz w:val="24"/>
          <w:szCs w:val="24"/>
        </w:rPr>
        <w:t>material m</w:t>
      </w:r>
      <w:r>
        <w:rPr>
          <w:rFonts w:ascii="Arial" w:hAnsi="Arial" w:cs="Arial"/>
          <w:sz w:val="24"/>
          <w:szCs w:val="24"/>
        </w:rPr>
        <w:t>é</w:t>
      </w:r>
      <w:r w:rsidR="00E64DB6">
        <w:rPr>
          <w:rFonts w:ascii="Arial" w:hAnsi="Arial" w:cs="Arial"/>
          <w:sz w:val="24"/>
          <w:szCs w:val="24"/>
        </w:rPr>
        <w:t>dico h</w:t>
      </w:r>
      <w:r w:rsidRPr="001D69C9">
        <w:rPr>
          <w:rFonts w:ascii="Arial" w:hAnsi="Arial" w:cs="Arial"/>
          <w:sz w:val="24"/>
          <w:szCs w:val="24"/>
        </w:rPr>
        <w:t>ospitalar</w:t>
      </w:r>
      <w:r w:rsidR="00120B78">
        <w:rPr>
          <w:rFonts w:ascii="Arial" w:hAnsi="Arial" w:cs="Arial"/>
          <w:sz w:val="24"/>
          <w:szCs w:val="24"/>
        </w:rPr>
        <w:t xml:space="preserve"> </w:t>
      </w:r>
      <w:r w:rsidR="00A4421B">
        <w:rPr>
          <w:rFonts w:ascii="Arial" w:hAnsi="Arial" w:cs="Arial"/>
          <w:b/>
          <w:sz w:val="24"/>
          <w:szCs w:val="24"/>
        </w:rPr>
        <w:t>(</w:t>
      </w:r>
      <w:r w:rsidR="00120B78">
        <w:rPr>
          <w:rFonts w:ascii="Arial" w:hAnsi="Arial" w:cs="Arial"/>
          <w:b/>
          <w:sz w:val="24"/>
          <w:szCs w:val="24"/>
        </w:rPr>
        <w:t>Sonda, Cânula, Fio de Sutura e outros</w:t>
      </w:r>
      <w:r>
        <w:rPr>
          <w:rFonts w:ascii="Arial" w:hAnsi="Arial" w:cs="Arial"/>
          <w:b/>
          <w:sz w:val="24"/>
          <w:szCs w:val="24"/>
        </w:rPr>
        <w:t>)</w:t>
      </w:r>
      <w:r w:rsidRPr="001D69C9">
        <w:rPr>
          <w:rFonts w:ascii="Arial" w:hAnsi="Arial" w:cs="Arial"/>
          <w:sz w:val="24"/>
          <w:szCs w:val="24"/>
        </w:rPr>
        <w:t xml:space="preserve">,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Default="00226EB9" w:rsidP="00B64BA2">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303456" w:rsidRDefault="00303456" w:rsidP="00B64BA2">
      <w:pPr>
        <w:pStyle w:val="PargrafodaLista"/>
        <w:numPr>
          <w:ilvl w:val="1"/>
          <w:numId w:val="18"/>
        </w:numPr>
        <w:tabs>
          <w:tab w:val="clear" w:pos="1273"/>
          <w:tab w:val="left" w:pos="567"/>
        </w:tabs>
        <w:spacing w:before="120" w:after="120"/>
        <w:ind w:left="0" w:right="-3" w:firstLine="0"/>
        <w:contextualSpacing/>
        <w:jc w:val="both"/>
        <w:rPr>
          <w:rFonts w:ascii="Arial" w:hAnsi="Arial" w:cs="Arial"/>
          <w:sz w:val="24"/>
          <w:szCs w:val="24"/>
        </w:rPr>
      </w:pPr>
      <w:r w:rsidRPr="007E5B3B">
        <w:rPr>
          <w:rFonts w:ascii="Arial" w:hAnsi="Arial" w:cs="Arial"/>
          <w:sz w:val="24"/>
          <w:szCs w:val="24"/>
        </w:rPr>
        <w:t xml:space="preserve">Os equipamentos e serem adquiridos enquadram-se na classificação de bens comuns, nos termos da Lei nº 10.520/2002 </w:t>
      </w:r>
      <w:r>
        <w:rPr>
          <w:rFonts w:ascii="Arial" w:hAnsi="Arial" w:cs="Arial"/>
          <w:sz w:val="24"/>
          <w:szCs w:val="24"/>
        </w:rPr>
        <w:t>e do Decreto nº 5.450/2005.</w:t>
      </w:r>
    </w:p>
    <w:p w:rsidR="005C5A38" w:rsidRDefault="00120B78" w:rsidP="00B64BA2">
      <w:pPr>
        <w:pStyle w:val="Corpodetexto2"/>
        <w:numPr>
          <w:ilvl w:val="1"/>
          <w:numId w:val="18"/>
        </w:numPr>
        <w:tabs>
          <w:tab w:val="clear" w:pos="1273"/>
          <w:tab w:val="left" w:pos="567"/>
          <w:tab w:val="left" w:pos="851"/>
        </w:tabs>
        <w:spacing w:before="120" w:after="120" w:line="276" w:lineRule="auto"/>
        <w:ind w:left="0" w:firstLine="0"/>
        <w:contextualSpacing/>
        <w:jc w:val="both"/>
        <w:rPr>
          <w:rFonts w:ascii="Arial" w:hAnsi="Arial" w:cs="Arial"/>
          <w:sz w:val="24"/>
          <w:szCs w:val="24"/>
        </w:rPr>
      </w:pPr>
      <w:r>
        <w:rPr>
          <w:rFonts w:ascii="Arial" w:hAnsi="Arial" w:cs="Arial"/>
          <w:sz w:val="24"/>
          <w:szCs w:val="24"/>
        </w:rPr>
        <w:t xml:space="preserve">Todos os itens </w:t>
      </w:r>
      <w:r w:rsidRPr="000E6E83">
        <w:rPr>
          <w:rFonts w:ascii="Arial" w:hAnsi="Arial" w:cs="Arial"/>
          <w:sz w:val="24"/>
          <w:szCs w:val="24"/>
        </w:rPr>
        <w:t>objeto deste processo ficaram com valores estimados abaixo de R$ 80.000,00 (oitenta mil reais), no e</w:t>
      </w:r>
      <w:r>
        <w:rPr>
          <w:rFonts w:ascii="Arial" w:hAnsi="Arial" w:cs="Arial"/>
          <w:sz w:val="24"/>
          <w:szCs w:val="24"/>
        </w:rPr>
        <w:t>ntanto optou-se por divulgar este</w:t>
      </w:r>
      <w:r w:rsidRPr="000E6E83">
        <w:rPr>
          <w:rFonts w:ascii="Arial" w:hAnsi="Arial" w:cs="Arial"/>
          <w:sz w:val="24"/>
          <w:szCs w:val="24"/>
        </w:rPr>
        <w:t xml:space="preserve"> certame prevendo ampla concorrência, considerando que em licitações anteriores, pregão eletrônico</w:t>
      </w:r>
      <w:r>
        <w:rPr>
          <w:rFonts w:ascii="Arial" w:hAnsi="Arial" w:cs="Arial"/>
          <w:sz w:val="24"/>
          <w:szCs w:val="24"/>
        </w:rPr>
        <w:t xml:space="preserve"> 206/2016 e 214/2016 que contaram</w:t>
      </w:r>
      <w:r w:rsidRPr="000E6E83">
        <w:rPr>
          <w:rFonts w:ascii="Arial" w:hAnsi="Arial" w:cs="Arial"/>
          <w:sz w:val="24"/>
          <w:szCs w:val="24"/>
        </w:rPr>
        <w:t xml:space="preserve"> com a restrição legal prevista no art. 48 da LC 123/2006, os itens restaram fracassados</w:t>
      </w:r>
      <w:r>
        <w:rPr>
          <w:rFonts w:ascii="Arial" w:hAnsi="Arial" w:cs="Arial"/>
          <w:sz w:val="24"/>
          <w:szCs w:val="24"/>
        </w:rPr>
        <w:t>.</w:t>
      </w:r>
    </w:p>
    <w:p w:rsidR="00443BA5" w:rsidRDefault="00443BA5" w:rsidP="00B64BA2">
      <w:pPr>
        <w:pStyle w:val="Corpodetexto2"/>
        <w:tabs>
          <w:tab w:val="left" w:pos="567"/>
          <w:tab w:val="left" w:pos="851"/>
        </w:tabs>
        <w:spacing w:before="120" w:after="120" w:line="276" w:lineRule="auto"/>
        <w:contextualSpacing/>
        <w:jc w:val="both"/>
        <w:rPr>
          <w:rFonts w:ascii="Arial" w:hAnsi="Arial" w:cs="Arial"/>
          <w:sz w:val="24"/>
          <w:szCs w:val="24"/>
        </w:rPr>
      </w:pPr>
    </w:p>
    <w:p w:rsidR="00443BA5" w:rsidRDefault="00443BA5" w:rsidP="00B64BA2">
      <w:pPr>
        <w:pStyle w:val="Corpodetexto2"/>
        <w:tabs>
          <w:tab w:val="left" w:pos="567"/>
          <w:tab w:val="left" w:pos="851"/>
        </w:tabs>
        <w:spacing w:before="120" w:after="120" w:line="276" w:lineRule="auto"/>
        <w:contextualSpacing/>
        <w:jc w:val="both"/>
        <w:rPr>
          <w:rFonts w:ascii="Arial" w:hAnsi="Arial" w:cs="Arial"/>
          <w:sz w:val="24"/>
          <w:szCs w:val="24"/>
        </w:rPr>
      </w:pPr>
    </w:p>
    <w:p w:rsidR="00B64BA2" w:rsidRPr="00120B78" w:rsidRDefault="00B64BA2" w:rsidP="00B64BA2">
      <w:pPr>
        <w:pStyle w:val="Corpodetexto2"/>
        <w:tabs>
          <w:tab w:val="left" w:pos="567"/>
          <w:tab w:val="left" w:pos="851"/>
        </w:tabs>
        <w:spacing w:before="120" w:after="120" w:line="276" w:lineRule="auto"/>
        <w:contextualSpacing/>
        <w:jc w:val="both"/>
        <w:rPr>
          <w:rFonts w:ascii="Arial" w:hAnsi="Arial" w:cs="Arial"/>
          <w:sz w:val="24"/>
          <w:szCs w:val="24"/>
        </w:rPr>
      </w:pPr>
    </w:p>
    <w:p w:rsidR="00BF24C3" w:rsidRPr="00AE6E59" w:rsidRDefault="00BF24C3" w:rsidP="00BF24C3">
      <w:pPr>
        <w:numPr>
          <w:ilvl w:val="0"/>
          <w:numId w:val="10"/>
        </w:numPr>
        <w:tabs>
          <w:tab w:val="left" w:pos="567"/>
        </w:tabs>
        <w:spacing w:line="276" w:lineRule="auto"/>
        <w:jc w:val="both"/>
        <w:rPr>
          <w:rFonts w:ascii="Arial" w:hAnsi="Arial" w:cs="Arial"/>
          <w:b/>
          <w:sz w:val="24"/>
          <w:szCs w:val="24"/>
        </w:rPr>
      </w:pPr>
      <w:r w:rsidRPr="00AE6E59">
        <w:rPr>
          <w:rFonts w:ascii="Arial" w:hAnsi="Arial" w:cs="Arial"/>
          <w:b/>
          <w:sz w:val="24"/>
          <w:szCs w:val="24"/>
        </w:rPr>
        <w:t xml:space="preserve">DO ÓRGÃO GERENCIADOR E ÓRGÃO PARTICIPANTE </w:t>
      </w:r>
    </w:p>
    <w:p w:rsidR="00BF24C3" w:rsidRPr="00AE6E59" w:rsidRDefault="00BF24C3" w:rsidP="00BF24C3">
      <w:pPr>
        <w:numPr>
          <w:ilvl w:val="1"/>
          <w:numId w:val="10"/>
        </w:numPr>
        <w:spacing w:before="120" w:after="120" w:line="276" w:lineRule="auto"/>
        <w:ind w:left="0" w:firstLine="0"/>
        <w:jc w:val="both"/>
        <w:rPr>
          <w:rFonts w:ascii="Arial" w:hAnsi="Arial" w:cs="Arial"/>
          <w:sz w:val="24"/>
          <w:szCs w:val="24"/>
        </w:rPr>
      </w:pPr>
      <w:r>
        <w:rPr>
          <w:rFonts w:ascii="Arial" w:hAnsi="Arial" w:cs="Arial"/>
          <w:sz w:val="24"/>
          <w:szCs w:val="24"/>
        </w:rPr>
        <w:t>O órgão gerenciador da ata de registro de preços será o Hospital das Clínicas da Universidade Federal De Goiás – EBSERH, UASG 153054.</w:t>
      </w:r>
    </w:p>
    <w:p w:rsidR="00BF24C3" w:rsidRDefault="00BF24C3" w:rsidP="00BF24C3">
      <w:pPr>
        <w:numPr>
          <w:ilvl w:val="1"/>
          <w:numId w:val="10"/>
        </w:numPr>
        <w:spacing w:before="120" w:after="120" w:line="276" w:lineRule="auto"/>
        <w:ind w:left="0" w:firstLine="0"/>
        <w:jc w:val="both"/>
        <w:rPr>
          <w:rFonts w:ascii="Arial" w:hAnsi="Arial" w:cs="Arial"/>
          <w:sz w:val="24"/>
          <w:szCs w:val="24"/>
        </w:rPr>
      </w:pPr>
      <w:r>
        <w:rPr>
          <w:rFonts w:ascii="Arial" w:hAnsi="Arial" w:cs="Arial"/>
          <w:sz w:val="24"/>
          <w:szCs w:val="24"/>
        </w:rPr>
        <w:t xml:space="preserve"> </w:t>
      </w:r>
      <w:r w:rsidRPr="00D35A25">
        <w:rPr>
          <w:rFonts w:ascii="Arial" w:hAnsi="Arial" w:cs="Arial"/>
          <w:sz w:val="24"/>
          <w:szCs w:val="24"/>
        </w:rPr>
        <w:t>O Hospital das Forças Armadas (HFA</w:t>
      </w:r>
      <w:r>
        <w:rPr>
          <w:rFonts w:ascii="Arial" w:hAnsi="Arial" w:cs="Arial"/>
          <w:sz w:val="24"/>
          <w:szCs w:val="24"/>
        </w:rPr>
        <w:t xml:space="preserve">) é órgão participante conforme especificado no </w:t>
      </w:r>
      <w:r w:rsidRPr="00D35A25">
        <w:rPr>
          <w:rFonts w:ascii="Arial" w:hAnsi="Arial" w:cs="Arial"/>
          <w:sz w:val="24"/>
          <w:szCs w:val="24"/>
        </w:rPr>
        <w:t>anexo I deste edital.</w:t>
      </w:r>
    </w:p>
    <w:p w:rsidR="00B64BA2" w:rsidRDefault="00B64BA2" w:rsidP="00BF24C3">
      <w:pPr>
        <w:pStyle w:val="Corpodetexto2"/>
        <w:tabs>
          <w:tab w:val="left" w:pos="567"/>
        </w:tabs>
        <w:spacing w:before="120" w:after="120" w:line="276" w:lineRule="auto"/>
        <w:contextualSpacing/>
        <w:jc w:val="both"/>
        <w:rPr>
          <w:rFonts w:ascii="Arial" w:hAnsi="Arial" w:cs="Arial"/>
          <w:b/>
          <w:sz w:val="24"/>
          <w:szCs w:val="24"/>
        </w:rPr>
      </w:pPr>
    </w:p>
    <w:p w:rsidR="009F6F96" w:rsidRPr="00582E98" w:rsidRDefault="009F6F96" w:rsidP="00B64BA2">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PRAZO, LOCAL DE ENTREGA, RECEBIMENTO, CRITÉRIO DE ACEITAÇÃO DOS PRODUTOS</w:t>
      </w:r>
    </w:p>
    <w:p w:rsid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sidR="00B64BA2">
        <w:rPr>
          <w:rFonts w:ascii="Arial" w:hAnsi="Arial" w:cs="Arial"/>
          <w:sz w:val="24"/>
          <w:szCs w:val="24"/>
        </w:rPr>
        <w:t>3</w:t>
      </w:r>
      <w:r>
        <w:rPr>
          <w:rFonts w:ascii="Arial" w:hAnsi="Arial" w:cs="Arial"/>
          <w:sz w:val="24"/>
          <w:szCs w:val="24"/>
        </w:rPr>
        <w:t>.1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w:t>
      </w:r>
      <w:r w:rsidR="00BF24C3">
        <w:rPr>
          <w:rFonts w:ascii="Arial" w:hAnsi="Arial" w:cs="Arial"/>
          <w:sz w:val="24"/>
          <w:szCs w:val="24"/>
        </w:rPr>
        <w:t xml:space="preserve"> do Hospital das Clínicas de Goiás</w:t>
      </w:r>
      <w:r>
        <w:rPr>
          <w:rFonts w:ascii="Arial" w:hAnsi="Arial" w:cs="Arial"/>
          <w:sz w:val="24"/>
          <w:szCs w:val="24"/>
        </w:rPr>
        <w:t xml:space="preserve">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xml:space="preserve">, Primeira Avenida </w:t>
      </w:r>
      <w:r w:rsidRPr="00303456">
        <w:rPr>
          <w:rFonts w:ascii="Arial" w:hAnsi="Arial" w:cs="Arial"/>
          <w:sz w:val="24"/>
          <w:szCs w:val="24"/>
        </w:rPr>
        <w:t>nº 545</w:t>
      </w:r>
      <w:r w:rsidRPr="0030468C">
        <w:rPr>
          <w:rFonts w:ascii="Arial" w:hAnsi="Arial" w:cs="Arial"/>
          <w:sz w:val="24"/>
          <w:szCs w:val="24"/>
        </w:rPr>
        <w:t>,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BF24C3" w:rsidRDefault="00BF24C3"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sz w:val="24"/>
          <w:szCs w:val="24"/>
        </w:rPr>
        <w:t>Os produtos do Hospital das Forças Armadas deverão ser entregues na Estrada Contorno do Bosque S/Nº, Bairro Sudoeste, Brasília-DF, CEP 70.658-900, das 7h às 12h e das 13h às 15h, de segunda a sexta-feira;</w:t>
      </w:r>
    </w:p>
    <w:p w:rsidR="0030468C" w:rsidRP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lastRenderedPageBreak/>
        <w:t>Os materiais entregues fora das especificações apresentadas em edital e seus anexos poderão ser rejeitados pelo HC</w:t>
      </w:r>
      <w:r w:rsidR="00D95B93">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30468C" w:rsidRP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O objeto da </w:t>
      </w:r>
      <w:r w:rsidR="00D95B93">
        <w:rPr>
          <w:rFonts w:ascii="Arial" w:hAnsi="Arial" w:cs="Arial"/>
          <w:color w:val="000000"/>
          <w:sz w:val="24"/>
          <w:szCs w:val="24"/>
        </w:rPr>
        <w:t>presente licitação será recebido</w:t>
      </w:r>
      <w:r w:rsidRPr="0030468C">
        <w:rPr>
          <w:rFonts w:ascii="Arial" w:hAnsi="Arial" w:cs="Arial"/>
          <w:color w:val="000000"/>
          <w:sz w:val="24"/>
          <w:szCs w:val="24"/>
        </w:rPr>
        <w:t xml:space="preserve"> pelo HC/UFG, em conformidade com o § 8º, do Art. 15 da Lei nº. 8.666/93;</w:t>
      </w:r>
    </w:p>
    <w:p w:rsidR="0030468C" w:rsidRP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B64BA2">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B64BA2">
      <w:pPr>
        <w:tabs>
          <w:tab w:val="left" w:pos="426"/>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B64BA2">
      <w:pPr>
        <w:pStyle w:val="Corpodetexto2"/>
        <w:numPr>
          <w:ilvl w:val="0"/>
          <w:numId w:val="10"/>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B64BA2">
      <w:pPr>
        <w:numPr>
          <w:ilvl w:val="1"/>
          <w:numId w:val="10"/>
        </w:numPr>
        <w:tabs>
          <w:tab w:val="left" w:pos="426"/>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B64BA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B64BA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w:t>
      </w:r>
      <w:r w:rsidR="00D95B93">
        <w:rPr>
          <w:rFonts w:ascii="Arial" w:hAnsi="Arial" w:cs="Arial"/>
          <w:sz w:val="24"/>
          <w:szCs w:val="24"/>
        </w:rPr>
        <w:t>é o terceiro dia útil anterior à</w:t>
      </w:r>
      <w:r w:rsidRPr="00582E98">
        <w:rPr>
          <w:rFonts w:ascii="Arial" w:hAnsi="Arial" w:cs="Arial"/>
          <w:sz w:val="24"/>
          <w:szCs w:val="24"/>
        </w:rPr>
        <w:t xml:space="preserve">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B64BA2">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B64BA2">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 xml:space="preserve">uspensas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B64BA2">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B64BA2">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lastRenderedPageBreak/>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B64BA2">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D95B93" w:rsidRPr="00D95B93" w:rsidRDefault="009F6F96" w:rsidP="00B64BA2">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w:t>
      </w:r>
    </w:p>
    <w:p w:rsidR="009F6F96" w:rsidRPr="00F945C9" w:rsidRDefault="009F6F96" w:rsidP="00B64BA2">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Estejam reunidas em consórcio, sejam controladoras, coligadas ou subsidiárias entre si;</w:t>
      </w:r>
    </w:p>
    <w:p w:rsidR="009F6F96" w:rsidRDefault="009F6F96" w:rsidP="00B64BA2">
      <w:pPr>
        <w:pStyle w:val="Default"/>
        <w:numPr>
          <w:ilvl w:val="1"/>
          <w:numId w:val="10"/>
        </w:numPr>
        <w:tabs>
          <w:tab w:val="left" w:pos="567"/>
        </w:tabs>
        <w:spacing w:before="120" w:after="120" w:line="276" w:lineRule="auto"/>
        <w:ind w:left="0" w:firstLine="0"/>
        <w:contextualSpacing/>
        <w:jc w:val="both"/>
        <w:rPr>
          <w:color w:val="auto"/>
        </w:rPr>
      </w:pPr>
      <w:r w:rsidRPr="00582E98">
        <w:rPr>
          <w:bCs/>
          <w:color w:val="auto"/>
        </w:rPr>
        <w:t>Será permitida a participação de empresa e</w:t>
      </w:r>
      <w:r w:rsidRPr="00582E98">
        <w:rPr>
          <w:color w:val="auto"/>
        </w:rPr>
        <w:t>strangeira, desde que autorizada a funcionar no País;</w:t>
      </w:r>
    </w:p>
    <w:p w:rsidR="009F6F96" w:rsidRPr="0063597F" w:rsidRDefault="009F6F96" w:rsidP="00B64BA2">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w:t>
      </w:r>
      <w:r w:rsidR="007A6526" w:rsidRPr="00582E98">
        <w:t>subsequente</w:t>
      </w:r>
      <w:r w:rsidRPr="00582E98">
        <w:t xml:space="preserve"> encaminhamento da proposta de preços, na data e horário estipulados nesse Edital (horário de Brasília/DF), exclusivamente </w:t>
      </w:r>
      <w:r w:rsidR="0063597F">
        <w:t>por meio de Sistema Eletrônico;</w:t>
      </w:r>
    </w:p>
    <w:p w:rsidR="009F6F96" w:rsidRPr="001962F4" w:rsidRDefault="009F6F96" w:rsidP="00B64BA2">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B64BA2">
      <w:pPr>
        <w:pStyle w:val="Default"/>
        <w:tabs>
          <w:tab w:val="left" w:pos="567"/>
        </w:tabs>
        <w:spacing w:before="120" w:after="120" w:line="276" w:lineRule="auto"/>
        <w:contextualSpacing/>
        <w:jc w:val="both"/>
        <w:rPr>
          <w:color w:val="auto"/>
        </w:rPr>
      </w:pPr>
    </w:p>
    <w:p w:rsidR="009F6F96" w:rsidRPr="00582E98" w:rsidRDefault="009F6F96" w:rsidP="00B64BA2">
      <w:pPr>
        <w:pStyle w:val="Corpodetexto2"/>
        <w:numPr>
          <w:ilvl w:val="0"/>
          <w:numId w:val="10"/>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B64BA2">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Pr="00582E98" w:rsidRDefault="009F6F96" w:rsidP="00B64BA2">
      <w:pPr>
        <w:pStyle w:val="Corpodetexto2"/>
        <w:numPr>
          <w:ilvl w:val="0"/>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lastRenderedPageBreak/>
        <w:t>Aberta a sessão</w:t>
      </w:r>
      <w:r w:rsidR="009F6F96" w:rsidRPr="00582E98">
        <w:rPr>
          <w:rFonts w:ascii="Arial" w:hAnsi="Arial" w:cs="Arial"/>
          <w:sz w:val="24"/>
          <w:szCs w:val="24"/>
        </w:rPr>
        <w:t xml:space="preserve"> o Pregoeiro verificará as proposta</w:t>
      </w:r>
      <w:r w:rsidR="003F3A91">
        <w:rPr>
          <w:rFonts w:ascii="Arial" w:hAnsi="Arial" w:cs="Arial"/>
          <w:sz w:val="24"/>
          <w:szCs w:val="24"/>
        </w:rPr>
        <w:t>s</w:t>
      </w:r>
      <w:r w:rsidR="009F6F96" w:rsidRPr="00582E98">
        <w:rPr>
          <w:rFonts w:ascii="Arial" w:hAnsi="Arial" w:cs="Arial"/>
          <w:sz w:val="24"/>
          <w:szCs w:val="24"/>
        </w:rPr>
        <w:t xml:space="preserve"> apresentadas e desclassificará aquelas que não estejam em conformidade com os requisitos estabelecidos neste Edital;</w:t>
      </w:r>
    </w:p>
    <w:p w:rsidR="009F6F96" w:rsidRPr="00582E9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a abertura da sessão, as licitantes poderão retirar ou substituir a proposta anteriormente apresentada;</w:t>
      </w:r>
    </w:p>
    <w:p w:rsidR="009F6F96" w:rsidRPr="00582E98" w:rsidRDefault="009F6F96" w:rsidP="00B64BA2">
      <w:pPr>
        <w:pStyle w:val="Default"/>
        <w:numPr>
          <w:ilvl w:val="1"/>
          <w:numId w:val="10"/>
        </w:numPr>
        <w:tabs>
          <w:tab w:val="left" w:pos="426"/>
          <w:tab w:val="left" w:pos="567"/>
        </w:tabs>
        <w:spacing w:before="120" w:after="120" w:line="276" w:lineRule="auto"/>
        <w:ind w:left="0" w:firstLine="0"/>
        <w:contextualSpacing/>
        <w:jc w:val="both"/>
        <w:rPr>
          <w:color w:val="auto"/>
        </w:rPr>
      </w:pPr>
      <w:r w:rsidRPr="00582E98">
        <w:rPr>
          <w:bCs/>
          <w:color w:val="auto"/>
        </w:rPr>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B64BA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B64BA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 xml:space="preserve">A proposta de preços da licitante vencedora, contendo as especificações detalhadas do objeto ofertado deverá ser impressa e enviada, atualizada em conformidade com o último lance ofertado, no prazo de 72 (setenta e duas) horas </w:t>
      </w:r>
      <w:r w:rsidRPr="00582E98">
        <w:rPr>
          <w:rFonts w:ascii="Arial" w:hAnsi="Arial" w:cs="Arial"/>
          <w:b/>
          <w:sz w:val="24"/>
          <w:szCs w:val="24"/>
          <w:u w:val="single"/>
        </w:rPr>
        <w:lastRenderedPageBreak/>
        <w:t>após o encerramento da etapa de lances, acompanhada da documentação da habilitação;</w:t>
      </w:r>
    </w:p>
    <w:p w:rsidR="009F6F96" w:rsidRPr="00582E98"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B64BA2">
      <w:pPr>
        <w:pStyle w:val="Corpodetexto2"/>
        <w:numPr>
          <w:ilvl w:val="2"/>
          <w:numId w:val="10"/>
        </w:numPr>
        <w:tabs>
          <w:tab w:val="left" w:pos="426"/>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B64BA2">
      <w:pPr>
        <w:pStyle w:val="Corpodetexto2"/>
        <w:numPr>
          <w:ilvl w:val="2"/>
          <w:numId w:val="10"/>
        </w:numPr>
        <w:tabs>
          <w:tab w:val="left" w:pos="426"/>
          <w:tab w:val="left" w:pos="567"/>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B64BA2">
      <w:pPr>
        <w:pStyle w:val="Corpodetexto2"/>
        <w:numPr>
          <w:ilvl w:val="2"/>
          <w:numId w:val="10"/>
        </w:numPr>
        <w:tabs>
          <w:tab w:val="left" w:pos="567"/>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 xml:space="preserve">Que apresente preços que sejam manifestamente </w:t>
      </w:r>
      <w:r w:rsidR="00D34C0D" w:rsidRPr="00582E98">
        <w:rPr>
          <w:rFonts w:ascii="Arial" w:hAnsi="Arial" w:cs="Arial"/>
          <w:sz w:val="24"/>
          <w:szCs w:val="24"/>
        </w:rPr>
        <w:t>inexequíveis</w:t>
      </w:r>
      <w:r w:rsidR="009228AE">
        <w:rPr>
          <w:rFonts w:ascii="Arial" w:hAnsi="Arial" w:cs="Arial"/>
          <w:sz w:val="24"/>
          <w:szCs w:val="24"/>
        </w:rPr>
        <w:t xml:space="preserve">, conforme definido no subitem </w:t>
      </w:r>
      <w:r w:rsidR="00B64BA2">
        <w:rPr>
          <w:rFonts w:ascii="Arial" w:hAnsi="Arial" w:cs="Arial"/>
          <w:sz w:val="24"/>
          <w:szCs w:val="24"/>
        </w:rPr>
        <w:t>7</w:t>
      </w:r>
      <w:r w:rsidRPr="00582E98">
        <w:rPr>
          <w:rFonts w:ascii="Arial" w:hAnsi="Arial" w:cs="Arial"/>
          <w:sz w:val="24"/>
          <w:szCs w:val="24"/>
        </w:rPr>
        <w:t>.3.1;</w:t>
      </w:r>
    </w:p>
    <w:p w:rsidR="009F6F96" w:rsidRPr="00CE0908" w:rsidRDefault="009F6F96" w:rsidP="00B64BA2">
      <w:pPr>
        <w:pStyle w:val="Corpodetexto2"/>
        <w:numPr>
          <w:ilvl w:val="2"/>
          <w:numId w:val="10"/>
        </w:numPr>
        <w:tabs>
          <w:tab w:val="left" w:pos="426"/>
          <w:tab w:val="left" w:pos="567"/>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CF3D8B"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CF3D8B">
        <w:rPr>
          <w:rFonts w:ascii="Arial" w:hAnsi="Arial" w:cs="Arial"/>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CF3D8B">
        <w:rPr>
          <w:rFonts w:ascii="Arial" w:hAnsi="Arial" w:cs="Arial"/>
          <w:sz w:val="24"/>
          <w:szCs w:val="24"/>
        </w:rPr>
        <w:t>8.538/2015</w:t>
      </w:r>
      <w:r w:rsidRPr="00CF3D8B">
        <w:rPr>
          <w:rFonts w:ascii="Arial" w:hAnsi="Arial" w:cs="Arial"/>
          <w:sz w:val="24"/>
          <w:szCs w:val="24"/>
        </w:rPr>
        <w:t>;</w:t>
      </w:r>
    </w:p>
    <w:p w:rsidR="009F6F96" w:rsidRPr="00CF3D8B" w:rsidRDefault="009F6F96" w:rsidP="00B64BA2">
      <w:pPr>
        <w:pStyle w:val="Default"/>
        <w:numPr>
          <w:ilvl w:val="1"/>
          <w:numId w:val="10"/>
        </w:numPr>
        <w:tabs>
          <w:tab w:val="left" w:pos="567"/>
          <w:tab w:val="left" w:pos="1134"/>
        </w:tabs>
        <w:spacing w:before="120" w:after="120" w:line="276" w:lineRule="auto"/>
        <w:ind w:left="0" w:firstLine="0"/>
        <w:contextualSpacing/>
        <w:jc w:val="both"/>
        <w:rPr>
          <w:color w:val="auto"/>
        </w:rPr>
      </w:pPr>
      <w:r w:rsidRPr="00CF3D8B">
        <w:rPr>
          <w:color w:val="auto"/>
        </w:rPr>
        <w:t xml:space="preserve">A empresa licitante que se beneficiar, de forma ilícita, do tratamento favorecido e diferenciado previsto no Decreto nº </w:t>
      </w:r>
      <w:r w:rsidR="00960F3E" w:rsidRPr="00CF3D8B">
        <w:rPr>
          <w:color w:val="auto"/>
        </w:rPr>
        <w:t>8.538/2015</w:t>
      </w:r>
      <w:r w:rsidRPr="00CF3D8B">
        <w:rPr>
          <w:bCs/>
          <w:color w:val="auto"/>
        </w:rPr>
        <w:t>incorrerá em fraude ao certame licitatório, sujeitando-se à penalidade de impedimento de licitar e contratar com a União</w:t>
      </w:r>
      <w:r w:rsidRPr="00CF3D8B">
        <w:rPr>
          <w:color w:val="auto"/>
        </w:rPr>
        <w:t xml:space="preserve">, além de ser descredenciada do SICAF, pelo </w:t>
      </w:r>
      <w:r w:rsidRPr="00CF3D8B">
        <w:rPr>
          <w:bCs/>
          <w:color w:val="auto"/>
        </w:rPr>
        <w:t>prazo de até 5 (cinco) anos</w:t>
      </w:r>
      <w:r w:rsidRPr="00CF3D8B">
        <w:rPr>
          <w:color w:val="auto"/>
        </w:rPr>
        <w:t xml:space="preserve">, sem prejuízo das multas previstas neste Edital </w:t>
      </w:r>
      <w:r w:rsidR="009228AE" w:rsidRPr="00CF3D8B">
        <w:rPr>
          <w:color w:val="auto"/>
        </w:rPr>
        <w:t>e das demais cominações legais;</w:t>
      </w:r>
    </w:p>
    <w:p w:rsidR="009F6F96" w:rsidRPr="00CF3D8B" w:rsidRDefault="009F6F96" w:rsidP="00B64BA2">
      <w:pPr>
        <w:pStyle w:val="Default"/>
        <w:numPr>
          <w:ilvl w:val="1"/>
          <w:numId w:val="10"/>
        </w:numPr>
        <w:tabs>
          <w:tab w:val="left" w:pos="567"/>
          <w:tab w:val="left" w:pos="1134"/>
        </w:tabs>
        <w:spacing w:before="120" w:after="120" w:line="276" w:lineRule="auto"/>
        <w:ind w:left="0" w:firstLine="0"/>
        <w:contextualSpacing/>
        <w:jc w:val="both"/>
        <w:rPr>
          <w:color w:val="auto"/>
        </w:rPr>
      </w:pPr>
      <w:r w:rsidRPr="00CF3D8B">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CF3D8B">
        <w:rPr>
          <w:color w:val="auto"/>
        </w:rPr>
        <w:t>8.538/2015</w:t>
      </w:r>
      <w:r w:rsidRPr="00CF3D8B">
        <w:rPr>
          <w:color w:val="auto"/>
        </w:rPr>
        <w:t>;</w:t>
      </w:r>
    </w:p>
    <w:p w:rsidR="009F6F96" w:rsidRPr="009228AE" w:rsidRDefault="009F6F96" w:rsidP="00B64BA2">
      <w:pPr>
        <w:pStyle w:val="Default"/>
        <w:numPr>
          <w:ilvl w:val="1"/>
          <w:numId w:val="10"/>
        </w:numPr>
        <w:tabs>
          <w:tab w:val="left" w:pos="567"/>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B64BA2">
      <w:pPr>
        <w:pStyle w:val="Default"/>
        <w:numPr>
          <w:ilvl w:val="2"/>
          <w:numId w:val="10"/>
        </w:numPr>
        <w:tabs>
          <w:tab w:val="left" w:pos="426"/>
          <w:tab w:val="left" w:pos="567"/>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B64BA2">
      <w:pPr>
        <w:pStyle w:val="Default"/>
        <w:numPr>
          <w:ilvl w:val="1"/>
          <w:numId w:val="10"/>
        </w:numPr>
        <w:tabs>
          <w:tab w:val="left" w:pos="426"/>
          <w:tab w:val="left" w:pos="567"/>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B64BA2">
      <w:pPr>
        <w:pStyle w:val="Default"/>
        <w:numPr>
          <w:ilvl w:val="1"/>
          <w:numId w:val="10"/>
        </w:numPr>
        <w:tabs>
          <w:tab w:val="left" w:pos="426"/>
          <w:tab w:val="left" w:pos="567"/>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B64BA2">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Default="009F6F96" w:rsidP="00B64BA2">
      <w:pPr>
        <w:pStyle w:val="Corpodetexto2"/>
        <w:numPr>
          <w:ilvl w:val="0"/>
          <w:numId w:val="10"/>
        </w:numPr>
        <w:tabs>
          <w:tab w:val="left" w:pos="426"/>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Não será aceito lance com preço manifestamente </w:t>
      </w:r>
      <w:r w:rsidR="002A7398" w:rsidRPr="00306728">
        <w:rPr>
          <w:rFonts w:ascii="Arial" w:hAnsi="Arial" w:cs="Arial"/>
          <w:sz w:val="24"/>
          <w:szCs w:val="24"/>
        </w:rPr>
        <w:t>inexequível</w:t>
      </w:r>
      <w:r w:rsidRPr="00306728">
        <w:rPr>
          <w:rFonts w:ascii="Arial" w:hAnsi="Arial" w:cs="Arial"/>
          <w:sz w:val="24"/>
          <w:szCs w:val="24"/>
        </w:rPr>
        <w:t>;</w:t>
      </w:r>
    </w:p>
    <w:p w:rsidR="009F6F96" w:rsidRPr="0030672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 xml:space="preserve">Para fins de aceitabilidade do menor lance, considera-se manifestamente </w:t>
      </w:r>
      <w:r w:rsidR="00160BE2" w:rsidRPr="00306728">
        <w:rPr>
          <w:rFonts w:ascii="Arial" w:hAnsi="Arial" w:cs="Arial"/>
          <w:sz w:val="24"/>
          <w:szCs w:val="24"/>
        </w:rPr>
        <w:t>inexequível</w:t>
      </w:r>
      <w:r w:rsidRPr="00306728">
        <w:rPr>
          <w:rFonts w:ascii="Arial" w:hAnsi="Arial" w:cs="Arial"/>
          <w:sz w:val="24"/>
          <w:szCs w:val="24"/>
        </w:rPr>
        <w:t xml:space="preserve"> o preço que, comprovadamente, for insuficiente para a cobertura dos custos decorrentes da contratação;</w:t>
      </w:r>
    </w:p>
    <w:p w:rsidR="009F6F96" w:rsidRPr="0030672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no máximo 2 (duas) casasdecimais</w:t>
      </w:r>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B64BA2">
      <w:pPr>
        <w:pStyle w:val="Default"/>
        <w:numPr>
          <w:ilvl w:val="2"/>
          <w:numId w:val="10"/>
        </w:numPr>
        <w:tabs>
          <w:tab w:val="left" w:pos="426"/>
          <w:tab w:val="left" w:pos="567"/>
        </w:tabs>
        <w:spacing w:before="120" w:after="120" w:line="276" w:lineRule="auto"/>
        <w:ind w:left="0" w:firstLine="0"/>
        <w:contextualSpacing/>
        <w:jc w:val="both"/>
        <w:rPr>
          <w:color w:val="auto"/>
        </w:rPr>
      </w:pPr>
      <w:r w:rsidRPr="00306728">
        <w:rPr>
          <w:bCs/>
          <w:color w:val="auto"/>
        </w:rPr>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B64BA2">
      <w:pPr>
        <w:pStyle w:val="Default"/>
        <w:numPr>
          <w:ilvl w:val="2"/>
          <w:numId w:val="10"/>
        </w:numPr>
        <w:tabs>
          <w:tab w:val="left" w:pos="426"/>
          <w:tab w:val="left" w:pos="567"/>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B64BA2">
      <w:pPr>
        <w:pStyle w:val="Corpodetexto2"/>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B64BA2">
      <w:pPr>
        <w:pStyle w:val="Corpodetexto2"/>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B64BA2">
      <w:pPr>
        <w:pStyle w:val="Corpodetexto2"/>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 xml:space="preserve">.9, o encerramento da sessão pública dar-se-á por decisão do Pregoeiro, mediante encaminhamento de aviso de fechamento </w:t>
      </w:r>
      <w:r w:rsidRPr="00306728">
        <w:rPr>
          <w:rFonts w:ascii="Arial" w:hAnsi="Arial" w:cs="Arial"/>
          <w:sz w:val="24"/>
          <w:szCs w:val="24"/>
        </w:rPr>
        <w:lastRenderedPageBreak/>
        <w:t xml:space="preserve">iminente dos lances e </w:t>
      </w:r>
      <w:r w:rsidR="00B039B5" w:rsidRPr="00306728">
        <w:rPr>
          <w:rFonts w:ascii="Arial" w:hAnsi="Arial" w:cs="Arial"/>
          <w:sz w:val="24"/>
          <w:szCs w:val="24"/>
        </w:rPr>
        <w:t>subsequente</w:t>
      </w:r>
      <w:r w:rsidRPr="00306728">
        <w:rPr>
          <w:rFonts w:ascii="Arial" w:hAnsi="Arial" w:cs="Arial"/>
          <w:sz w:val="24"/>
          <w:szCs w:val="24"/>
        </w:rPr>
        <w:t xml:space="preserve"> transcurso do prazo de até 30 (trinta) minutos, findo o qual será encerrada a recepção de lances;</w:t>
      </w:r>
    </w:p>
    <w:p w:rsidR="009F6F96" w:rsidRPr="0030672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B64BA2">
      <w:pPr>
        <w:pStyle w:val="Default"/>
        <w:numPr>
          <w:ilvl w:val="1"/>
          <w:numId w:val="10"/>
        </w:numPr>
        <w:tabs>
          <w:tab w:val="left" w:pos="426"/>
          <w:tab w:val="left" w:pos="567"/>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B64BA2">
      <w:pPr>
        <w:pStyle w:val="Default"/>
        <w:numPr>
          <w:ilvl w:val="2"/>
          <w:numId w:val="10"/>
        </w:numPr>
        <w:tabs>
          <w:tab w:val="left" w:pos="426"/>
          <w:tab w:val="left" w:pos="567"/>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 xml:space="preserve">s na forma prevista no subitem </w:t>
      </w:r>
      <w:r w:rsidR="00B64BA2">
        <w:rPr>
          <w:color w:val="auto"/>
        </w:rPr>
        <w:t>7</w:t>
      </w:r>
      <w:r w:rsidRPr="00306728">
        <w:rPr>
          <w:color w:val="auto"/>
        </w:rPr>
        <w:t>.10 não prejudicará o resultado do certame em relação ao licitante mais bem classificado;</w:t>
      </w:r>
    </w:p>
    <w:p w:rsidR="009F6F96" w:rsidRPr="0030672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 xml:space="preserve">Primeira </w:t>
      </w:r>
      <w:r w:rsidRPr="00CF3D8B">
        <w:rPr>
          <w:rFonts w:ascii="Arial" w:hAnsi="Arial" w:cs="Arial"/>
          <w:i/>
          <w:sz w:val="24"/>
          <w:szCs w:val="24"/>
          <w:u w:val="single"/>
        </w:rPr>
        <w:t xml:space="preserve">Avenida nº 545 </w:t>
      </w:r>
      <w:r w:rsidRPr="00AC5F42">
        <w:rPr>
          <w:rFonts w:ascii="Arial" w:hAnsi="Arial" w:cs="Arial"/>
          <w:i/>
          <w:sz w:val="24"/>
          <w:szCs w:val="24"/>
          <w:u w:val="single"/>
        </w:rPr>
        <w:t>-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B64BA2">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pStyle w:val="Corpodetexto2"/>
        <w:numPr>
          <w:ilvl w:val="0"/>
          <w:numId w:val="10"/>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DO </w:t>
      </w:r>
      <w:r w:rsidR="00A0096D" w:rsidRPr="00A0096D">
        <w:rPr>
          <w:rFonts w:ascii="Arial" w:hAnsi="Arial" w:cs="Arial"/>
          <w:b/>
          <w:sz w:val="24"/>
          <w:szCs w:val="24"/>
          <w:u w:val="single"/>
        </w:rPr>
        <w:t>ITEM</w:t>
      </w:r>
      <w:r w:rsidR="00A0096D">
        <w:rPr>
          <w:rFonts w:ascii="Arial" w:hAnsi="Arial" w:cs="Arial"/>
          <w:b/>
          <w:sz w:val="24"/>
          <w:szCs w:val="24"/>
          <w:u w:val="single"/>
        </w:rPr>
        <w:t>.</w:t>
      </w:r>
    </w:p>
    <w:p w:rsidR="009F6F96" w:rsidRPr="00CB5FA9"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w:t>
      </w:r>
      <w:r w:rsidR="00B039B5" w:rsidRPr="00CB5FA9">
        <w:rPr>
          <w:rFonts w:ascii="Arial" w:hAnsi="Arial" w:cs="Arial"/>
          <w:sz w:val="24"/>
          <w:szCs w:val="24"/>
        </w:rPr>
        <w:t>subsequente</w:t>
      </w:r>
      <w:r w:rsidR="009F6F96" w:rsidRPr="00CB5FA9">
        <w:rPr>
          <w:rFonts w:ascii="Arial" w:hAnsi="Arial" w:cs="Arial"/>
          <w:sz w:val="24"/>
          <w:szCs w:val="24"/>
        </w:rPr>
        <w:t xml:space="preserve"> verificando a sua aceitabilidade e procedendo à sua habilitação na ordem de </w:t>
      </w:r>
      <w:r w:rsidR="009F6F96" w:rsidRPr="00CB5FA9">
        <w:rPr>
          <w:rFonts w:ascii="Arial" w:hAnsi="Arial" w:cs="Arial"/>
          <w:sz w:val="24"/>
          <w:szCs w:val="24"/>
        </w:rPr>
        <w:lastRenderedPageBreak/>
        <w:t>classificação e, assim sucessivamente, até a apuração de uma proposta ou lance que atenda o Edital;</w:t>
      </w:r>
    </w:p>
    <w:p w:rsidR="009F6F96" w:rsidRPr="00CB5FA9"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5C5A38"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4B6E16" w:rsidRPr="00CF3D8B" w:rsidRDefault="004B6E16" w:rsidP="00B64BA2">
      <w:pPr>
        <w:pStyle w:val="Default"/>
        <w:numPr>
          <w:ilvl w:val="1"/>
          <w:numId w:val="10"/>
        </w:numPr>
        <w:tabs>
          <w:tab w:val="left" w:pos="284"/>
          <w:tab w:val="left" w:pos="567"/>
        </w:tabs>
        <w:spacing w:line="276" w:lineRule="auto"/>
        <w:ind w:left="0" w:firstLine="0"/>
        <w:contextualSpacing/>
        <w:jc w:val="both"/>
        <w:rPr>
          <w:color w:val="auto"/>
        </w:rPr>
      </w:pPr>
      <w:r w:rsidRPr="00CF3D8B">
        <w:rPr>
          <w:b/>
          <w:color w:val="auto"/>
          <w:u w:val="single"/>
        </w:rPr>
        <w:t>Será assegurado como critério de desempate</w:t>
      </w:r>
      <w:r w:rsidRPr="00CF3D8B">
        <w:rPr>
          <w:color w:val="auto"/>
        </w:rPr>
        <w:t xml:space="preserve"> preferência de contratação para as Microempresas e Empresas e Pequeno Porte, conforme previsto no Art. 5º do Decreto 8.538/2015:</w:t>
      </w:r>
    </w:p>
    <w:p w:rsidR="004B6E16" w:rsidRPr="00CF3D8B" w:rsidRDefault="004B6E16" w:rsidP="00B64BA2">
      <w:pPr>
        <w:pStyle w:val="Default"/>
        <w:numPr>
          <w:ilvl w:val="2"/>
          <w:numId w:val="10"/>
        </w:numPr>
        <w:tabs>
          <w:tab w:val="left" w:pos="284"/>
          <w:tab w:val="left" w:pos="567"/>
          <w:tab w:val="left" w:pos="851"/>
        </w:tabs>
        <w:spacing w:before="120" w:line="276" w:lineRule="auto"/>
        <w:ind w:left="0" w:firstLine="0"/>
        <w:contextualSpacing/>
        <w:jc w:val="both"/>
        <w:rPr>
          <w:color w:val="auto"/>
        </w:rPr>
      </w:pPr>
      <w:r w:rsidRPr="00CF3D8B">
        <w:rPr>
          <w:color w:val="auto"/>
        </w:rPr>
        <w:t>Considera-se empate as situações em que as ofertas apresentadas pelas Microempresas e Empresas e Pequeno Porte sejam iguais ou até 5% (cinco por cento) superiores ao menor preço, conforme estipula o Art. 5º, § 2º, do Decreto nº 8.538/2015;</w:t>
      </w:r>
    </w:p>
    <w:p w:rsidR="004B6E16" w:rsidRPr="00CF3D8B" w:rsidRDefault="004B6E16" w:rsidP="00B64BA2">
      <w:pPr>
        <w:pStyle w:val="Default"/>
        <w:numPr>
          <w:ilvl w:val="2"/>
          <w:numId w:val="10"/>
        </w:numPr>
        <w:tabs>
          <w:tab w:val="left" w:pos="284"/>
          <w:tab w:val="left" w:pos="567"/>
          <w:tab w:val="left" w:pos="851"/>
        </w:tabs>
        <w:spacing w:before="120" w:line="276" w:lineRule="auto"/>
        <w:ind w:left="0" w:firstLine="0"/>
        <w:contextualSpacing/>
        <w:jc w:val="both"/>
        <w:rPr>
          <w:color w:val="auto"/>
        </w:rPr>
      </w:pPr>
      <w:r w:rsidRPr="00CF3D8B">
        <w:rPr>
          <w:color w:val="auto"/>
        </w:rPr>
        <w:t>O critério de desempate previsto neste item somente se aplicará quando a melhor oferta válida não tiver sido apresentada por Microempresas e Empresas e Pequeno Porte;</w:t>
      </w:r>
    </w:p>
    <w:p w:rsidR="004B6E16" w:rsidRPr="00CF3D8B" w:rsidRDefault="004B6E16" w:rsidP="00B64BA2">
      <w:pPr>
        <w:pStyle w:val="Default"/>
        <w:numPr>
          <w:ilvl w:val="1"/>
          <w:numId w:val="10"/>
        </w:numPr>
        <w:tabs>
          <w:tab w:val="left" w:pos="284"/>
          <w:tab w:val="left" w:pos="567"/>
          <w:tab w:val="left" w:pos="851"/>
        </w:tabs>
        <w:spacing w:before="120" w:line="276" w:lineRule="auto"/>
        <w:ind w:left="0" w:firstLine="0"/>
        <w:contextualSpacing/>
        <w:jc w:val="both"/>
        <w:rPr>
          <w:color w:val="auto"/>
        </w:rPr>
      </w:pPr>
      <w:r w:rsidRPr="00CF3D8B">
        <w:rPr>
          <w:color w:val="auto"/>
        </w:rPr>
        <w:t xml:space="preserve">A preferência de que trata este item </w:t>
      </w:r>
      <w:r w:rsidR="00B64BA2">
        <w:rPr>
          <w:color w:val="auto"/>
        </w:rPr>
        <w:t>8</w:t>
      </w:r>
      <w:r w:rsidRPr="00CF3D8B">
        <w:rPr>
          <w:color w:val="auto"/>
        </w:rPr>
        <w:t>.8 será concedida da seguinte forma:</w:t>
      </w:r>
    </w:p>
    <w:p w:rsidR="004B6E16" w:rsidRPr="00CF3D8B" w:rsidRDefault="004B6E16" w:rsidP="00B64BA2">
      <w:pPr>
        <w:pStyle w:val="Corpodetexto2"/>
        <w:numPr>
          <w:ilvl w:val="2"/>
          <w:numId w:val="10"/>
        </w:numPr>
        <w:tabs>
          <w:tab w:val="left" w:pos="284"/>
          <w:tab w:val="left" w:pos="567"/>
          <w:tab w:val="left" w:pos="851"/>
        </w:tabs>
        <w:spacing w:before="120" w:line="276" w:lineRule="auto"/>
        <w:ind w:left="0" w:firstLine="0"/>
        <w:contextualSpacing/>
        <w:jc w:val="both"/>
        <w:rPr>
          <w:rFonts w:ascii="Arial" w:hAnsi="Arial" w:cs="Arial"/>
          <w:sz w:val="24"/>
          <w:szCs w:val="24"/>
        </w:rPr>
      </w:pPr>
      <w:r w:rsidRPr="00CF3D8B">
        <w:rPr>
          <w:rFonts w:ascii="Arial" w:hAnsi="Arial" w:cs="Arial"/>
          <w:sz w:val="24"/>
          <w:szCs w:val="24"/>
        </w:rPr>
        <w:t>Ocorrendo o empate, a Microempresas e Empresas e Pequeno Porte melhor classificada poderá fazer uma última oferta para desempate, obrigatoriamente, em valor inferior ao da primeira colocada, no prazo de 5 (cinco) minutos controlados pelo Sistema, contados após a comunicação automática para este fim, sob pena de preclusão do direito;</w:t>
      </w:r>
    </w:p>
    <w:p w:rsidR="004B6E16" w:rsidRPr="00CF3D8B" w:rsidRDefault="004B6E16" w:rsidP="00B64BA2">
      <w:pPr>
        <w:pStyle w:val="Corpodetexto2"/>
        <w:numPr>
          <w:ilvl w:val="1"/>
          <w:numId w:val="10"/>
        </w:numPr>
        <w:tabs>
          <w:tab w:val="left" w:pos="284"/>
          <w:tab w:val="left" w:pos="567"/>
        </w:tabs>
        <w:spacing w:before="120" w:after="120" w:line="276" w:lineRule="auto"/>
        <w:ind w:left="0" w:firstLine="0"/>
        <w:contextualSpacing/>
        <w:jc w:val="both"/>
        <w:rPr>
          <w:rFonts w:ascii="Arial" w:hAnsi="Arial" w:cs="Arial"/>
          <w:sz w:val="24"/>
          <w:szCs w:val="24"/>
        </w:rPr>
      </w:pPr>
      <w:r w:rsidRPr="00CF3D8B">
        <w:rPr>
          <w:rFonts w:ascii="Arial" w:hAnsi="Arial" w:cs="Arial"/>
          <w:sz w:val="24"/>
          <w:szCs w:val="24"/>
        </w:rPr>
        <w:t>Na hipótese da Microempresa ou Empresa e Pequeno Porte melhor classificada desistir do certame ou não se manifestar no prazo estabelecido, conforme subitem anterior, serão convocadas as remanescentes que por ventura se enquadrem em situações de empate, na ordem classificatória, para o exercício do mesmo direito, no prazo fixado no subitem anterior;</w:t>
      </w:r>
    </w:p>
    <w:p w:rsidR="002D1B46" w:rsidRPr="00303456" w:rsidRDefault="002D1B46" w:rsidP="00B64BA2">
      <w:pPr>
        <w:pStyle w:val="Corpodetexto2"/>
        <w:numPr>
          <w:ilvl w:val="1"/>
          <w:numId w:val="10"/>
        </w:numPr>
        <w:tabs>
          <w:tab w:val="left" w:pos="567"/>
          <w:tab w:val="left" w:pos="851"/>
          <w:tab w:val="left" w:pos="1418"/>
          <w:tab w:val="left" w:pos="1560"/>
        </w:tabs>
        <w:spacing w:before="120" w:after="120" w:line="276" w:lineRule="auto"/>
        <w:ind w:left="0" w:firstLine="0"/>
        <w:jc w:val="both"/>
        <w:rPr>
          <w:rFonts w:ascii="Arial" w:hAnsi="Arial" w:cs="Arial"/>
          <w:sz w:val="24"/>
          <w:szCs w:val="24"/>
        </w:rPr>
      </w:pPr>
      <w:r w:rsidRPr="00303456">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303456" w:rsidRDefault="002D1B46" w:rsidP="00B64BA2">
      <w:pPr>
        <w:numPr>
          <w:ilvl w:val="2"/>
          <w:numId w:val="10"/>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w:t>
      </w:r>
      <w:r w:rsidR="00681BFE" w:rsidRPr="00303456">
        <w:rPr>
          <w:rFonts w:ascii="Arial" w:hAnsi="Arial" w:cs="Arial"/>
          <w:sz w:val="24"/>
          <w:szCs w:val="24"/>
        </w:rPr>
        <w:t>tados por empresas brasileiras;</w:t>
      </w:r>
    </w:p>
    <w:p w:rsidR="002D1B46" w:rsidRPr="00303456" w:rsidRDefault="002D1B46" w:rsidP="00B64BA2">
      <w:pPr>
        <w:numPr>
          <w:ilvl w:val="2"/>
          <w:numId w:val="10"/>
        </w:numPr>
        <w:tabs>
          <w:tab w:val="left" w:pos="567"/>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prestados por empresas que invistam em pesquisa e no desenvolvimento de tecnologia no País.</w:t>
      </w:r>
    </w:p>
    <w:p w:rsidR="002D1B46" w:rsidRPr="00303456" w:rsidRDefault="002D1B46" w:rsidP="00B64BA2">
      <w:pPr>
        <w:numPr>
          <w:ilvl w:val="1"/>
          <w:numId w:val="10"/>
        </w:numPr>
        <w:tabs>
          <w:tab w:val="left" w:pos="567"/>
        </w:tabs>
        <w:spacing w:before="120" w:after="120" w:line="276" w:lineRule="auto"/>
        <w:ind w:left="0" w:firstLine="0"/>
        <w:jc w:val="both"/>
        <w:rPr>
          <w:rFonts w:ascii="Arial" w:hAnsi="Arial" w:cs="Arial"/>
          <w:sz w:val="24"/>
          <w:szCs w:val="24"/>
        </w:rPr>
      </w:pPr>
      <w:r w:rsidRPr="00303456">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B64BA2">
      <w:pPr>
        <w:pStyle w:val="Corpodetexto2"/>
        <w:tabs>
          <w:tab w:val="left" w:pos="426"/>
          <w:tab w:val="left" w:pos="567"/>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B64BA2">
      <w:pPr>
        <w:pStyle w:val="Corpodetexto2"/>
        <w:numPr>
          <w:ilvl w:val="0"/>
          <w:numId w:val="10"/>
        </w:numPr>
        <w:tabs>
          <w:tab w:val="left" w:pos="567"/>
        </w:tabs>
        <w:spacing w:before="120" w:after="120"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B64BA2">
      <w:pPr>
        <w:pStyle w:val="Corpodetexto2"/>
        <w:numPr>
          <w:ilvl w:val="2"/>
          <w:numId w:val="10"/>
        </w:numPr>
        <w:tabs>
          <w:tab w:val="left" w:pos="567"/>
        </w:tabs>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B64BA2">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B64BA2">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B64BA2">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B64BA2">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B64BA2">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B64BA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B64BA2">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B64BA2">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B64BA2">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B64BA2">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B64BA2">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B64BA2">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B64BA2">
      <w:pPr>
        <w:pStyle w:val="Corpodetexto2"/>
        <w:numPr>
          <w:ilvl w:val="3"/>
          <w:numId w:val="10"/>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B64BA2">
      <w:pPr>
        <w:pStyle w:val="Corpodetexto2"/>
        <w:numPr>
          <w:ilvl w:val="3"/>
          <w:numId w:val="10"/>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F73E0B"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xml:space="preserve">, deverão comprovar a qualificação técnica, mediante a apresentação dos seguintes documentos, </w:t>
      </w:r>
      <w:r w:rsidRPr="00F73E0B">
        <w:rPr>
          <w:rFonts w:ascii="Arial" w:hAnsi="Arial" w:cs="Arial"/>
          <w:sz w:val="24"/>
          <w:szCs w:val="24"/>
        </w:rPr>
        <w:lastRenderedPageBreak/>
        <w:t>juntamente com as respectivas propostas de preços impressas, para fins de habilitação (Art. 30, inciso IV, da Lei nº 8.666/93):</w:t>
      </w:r>
    </w:p>
    <w:p w:rsidR="009F6F96" w:rsidRPr="00F73E0B"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bCs/>
          <w:sz w:val="24"/>
          <w:szCs w:val="24"/>
        </w:rPr>
      </w:pPr>
      <w:r w:rsidRPr="00F73E0B">
        <w:rPr>
          <w:rFonts w:ascii="Arial" w:hAnsi="Arial" w:cs="Arial"/>
          <w:bCs/>
          <w:sz w:val="24"/>
          <w:szCs w:val="24"/>
        </w:rPr>
        <w:t xml:space="preserve"> Certificado de Registro do Produto</w:t>
      </w:r>
      <w:r w:rsidRPr="00F73E0B">
        <w:rPr>
          <w:rFonts w:ascii="Arial" w:hAnsi="Arial" w:cs="Arial"/>
          <w:sz w:val="24"/>
          <w:szCs w:val="24"/>
        </w:rPr>
        <w:t xml:space="preserve">a ser cotado, emitido pela Agência Nacional de Vigilância Sanitária - ANVISA, Órgão do Ministério da Saúde, conforme </w:t>
      </w:r>
      <w:r w:rsidRPr="00F73E0B">
        <w:rPr>
          <w:rFonts w:ascii="Arial" w:hAnsi="Arial" w:cs="Arial"/>
          <w:bCs/>
          <w:sz w:val="24"/>
          <w:szCs w:val="24"/>
        </w:rPr>
        <w:t>Portaria MS n.º 2.043 de 12/12/94;</w:t>
      </w:r>
    </w:p>
    <w:p w:rsidR="009F6F96" w:rsidRPr="00F73E0B"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eventualidaded</w:t>
      </w:r>
      <w:r w:rsidRPr="00F73E0B">
        <w:rPr>
          <w:rFonts w:ascii="Arial" w:hAnsi="Arial" w:cs="Arial"/>
          <w:sz w:val="24"/>
          <w:szCs w:val="24"/>
        </w:rPr>
        <w:t xml:space="preserve">oproduto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F73E0B" w:rsidRDefault="009F6F96" w:rsidP="00B64BA2">
      <w:pPr>
        <w:pStyle w:val="Corpodetexto2"/>
        <w:numPr>
          <w:ilvl w:val="2"/>
          <w:numId w:val="10"/>
        </w:numPr>
        <w:tabs>
          <w:tab w:val="left" w:pos="426"/>
          <w:tab w:val="left" w:pos="567"/>
        </w:tabs>
        <w:spacing w:before="120" w:after="120" w:line="276" w:lineRule="auto"/>
        <w:ind w:left="0" w:firstLine="0"/>
        <w:contextualSpacing/>
        <w:jc w:val="both"/>
        <w:rPr>
          <w:rFonts w:ascii="Arial" w:hAnsi="Arial" w:cs="Arial"/>
          <w:bCs/>
          <w:sz w:val="24"/>
          <w:szCs w:val="24"/>
          <w:u w:val="single"/>
        </w:rPr>
      </w:pPr>
      <w:r w:rsidRPr="00F73E0B">
        <w:rPr>
          <w:rFonts w:ascii="Arial" w:hAnsi="Arial" w:cs="Arial"/>
          <w:bCs/>
          <w:sz w:val="24"/>
          <w:szCs w:val="24"/>
        </w:rPr>
        <w:t xml:space="preserve"> A</w:t>
      </w:r>
      <w:r w:rsidRPr="00F73E0B">
        <w:rPr>
          <w:rFonts w:ascii="Arial" w:hAnsi="Arial" w:cs="Arial"/>
          <w:sz w:val="24"/>
          <w:szCs w:val="24"/>
        </w:rPr>
        <w:t xml:space="preserve">utorização de Funcionamento do Licitante emitida pela Agência Nacional de Vigilância Sanitária do Ministério da Saúde - ANVISA, </w:t>
      </w:r>
      <w:r w:rsidRPr="00F73E0B">
        <w:rPr>
          <w:rFonts w:ascii="Arial" w:hAnsi="Arial" w:cs="Arial"/>
          <w:sz w:val="24"/>
          <w:szCs w:val="24"/>
          <w:u w:val="single"/>
        </w:rPr>
        <w:t>não sendo aceitos protocolos para autorização de funcionamento;</w:t>
      </w:r>
    </w:p>
    <w:p w:rsidR="009F6F96" w:rsidRPr="00CD59D9" w:rsidRDefault="009F6F96" w:rsidP="00B64BA2">
      <w:pPr>
        <w:pStyle w:val="Corpodetexto3"/>
        <w:numPr>
          <w:ilvl w:val="2"/>
          <w:numId w:val="10"/>
        </w:numPr>
        <w:tabs>
          <w:tab w:val="left" w:pos="426"/>
          <w:tab w:val="left" w:pos="567"/>
        </w:tabs>
        <w:spacing w:before="120" w:line="276" w:lineRule="auto"/>
        <w:contextualSpacing/>
        <w:jc w:val="both"/>
        <w:rPr>
          <w:rFonts w:ascii="Arial" w:hAnsi="Arial" w:cs="Arial"/>
          <w:sz w:val="24"/>
          <w:szCs w:val="24"/>
        </w:rPr>
      </w:pPr>
      <w:r w:rsidRPr="00F73E0B">
        <w:rPr>
          <w:rFonts w:ascii="Arial" w:hAnsi="Arial" w:cs="Arial"/>
          <w:sz w:val="24"/>
          <w:szCs w:val="24"/>
        </w:rPr>
        <w:t>Cópia autenticada do Alvará Sanitário Municipal/Distrital</w:t>
      </w:r>
      <w:r w:rsidR="0008514B" w:rsidRPr="00F73E0B">
        <w:rPr>
          <w:rFonts w:ascii="Arial" w:hAnsi="Arial" w:cs="Arial"/>
          <w:sz w:val="24"/>
          <w:szCs w:val="24"/>
        </w:rPr>
        <w:t xml:space="preserve"> para o ano </w:t>
      </w:r>
      <w:r w:rsidR="002D1B46" w:rsidRPr="00F73E0B">
        <w:rPr>
          <w:rFonts w:ascii="Arial" w:hAnsi="Arial" w:cs="Arial"/>
          <w:sz w:val="24"/>
          <w:szCs w:val="24"/>
        </w:rPr>
        <w:t>vigente;</w:t>
      </w:r>
    </w:p>
    <w:p w:rsidR="009F6F96" w:rsidRPr="00F73E0B" w:rsidRDefault="009F6F96" w:rsidP="00B64BA2">
      <w:pPr>
        <w:pStyle w:val="Corpodetexto3"/>
        <w:numPr>
          <w:ilvl w:val="2"/>
          <w:numId w:val="10"/>
        </w:numPr>
        <w:tabs>
          <w:tab w:val="left" w:pos="426"/>
          <w:tab w:val="left" w:pos="567"/>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t xml:space="preserve"> Comprovante de inexistência de débito trabalhistas, por meio da apresentação da Certidão Negativa de Débito Trabalhista – CNDT;</w:t>
      </w:r>
    </w:p>
    <w:p w:rsidR="009F6F96" w:rsidRPr="00F73E0B" w:rsidRDefault="009F6F96" w:rsidP="00B64BA2">
      <w:pPr>
        <w:numPr>
          <w:ilvl w:val="2"/>
          <w:numId w:val="10"/>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F73E0B" w:rsidRDefault="009F6F96" w:rsidP="00B64BA2">
      <w:pPr>
        <w:numPr>
          <w:ilvl w:val="2"/>
          <w:numId w:val="10"/>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9F6F96" w:rsidRPr="00F73E0B" w:rsidRDefault="009F6F96" w:rsidP="00B64BA2">
      <w:pPr>
        <w:numPr>
          <w:ilvl w:val="2"/>
          <w:numId w:val="10"/>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EF0FF8" w:rsidRDefault="009F6F96" w:rsidP="00B64BA2">
      <w:pPr>
        <w:numPr>
          <w:ilvl w:val="2"/>
          <w:numId w:val="10"/>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EF0FF8" w:rsidRPr="00EF0FF8" w:rsidRDefault="00EF0FF8" w:rsidP="00B64BA2">
      <w:pPr>
        <w:pStyle w:val="Corpodetexto2"/>
        <w:numPr>
          <w:ilvl w:val="1"/>
          <w:numId w:val="10"/>
        </w:numPr>
        <w:tabs>
          <w:tab w:val="left" w:pos="567"/>
          <w:tab w:val="left" w:pos="1276"/>
        </w:tabs>
        <w:spacing w:before="120" w:after="120" w:line="276" w:lineRule="auto"/>
        <w:ind w:left="0" w:firstLine="0"/>
        <w:contextualSpacing/>
        <w:jc w:val="both"/>
        <w:rPr>
          <w:rFonts w:ascii="Arial" w:hAnsi="Arial" w:cs="Arial"/>
          <w:sz w:val="24"/>
          <w:szCs w:val="24"/>
        </w:rPr>
      </w:pPr>
      <w:r>
        <w:rPr>
          <w:rFonts w:ascii="Arial" w:hAnsi="Arial" w:cs="Arial"/>
          <w:sz w:val="24"/>
          <w:szCs w:val="24"/>
        </w:rPr>
        <w:t>No caso de Microempresa ou Empresa de Pequeno Porte deverão estas apresentar declaração, sob as penas da lei, de que cumprem os requisitos legais para qualificação como tal, conforme previsto no do Decreto 8.538/2015;</w:t>
      </w:r>
    </w:p>
    <w:p w:rsidR="00AF7FF4" w:rsidRPr="002F76FE" w:rsidRDefault="00AF7FF4" w:rsidP="00B64BA2">
      <w:pPr>
        <w:numPr>
          <w:ilvl w:val="2"/>
          <w:numId w:val="10"/>
        </w:numPr>
        <w:tabs>
          <w:tab w:val="left" w:pos="426"/>
          <w:tab w:val="left" w:pos="567"/>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B64BA2">
      <w:pPr>
        <w:numPr>
          <w:ilvl w:val="3"/>
          <w:numId w:val="10"/>
        </w:numPr>
        <w:tabs>
          <w:tab w:val="left" w:pos="426"/>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B64BA2">
      <w:pPr>
        <w:numPr>
          <w:ilvl w:val="3"/>
          <w:numId w:val="10"/>
        </w:numPr>
        <w:tabs>
          <w:tab w:val="left" w:pos="426"/>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B64BA2">
      <w:pPr>
        <w:pStyle w:val="Corpodetexto"/>
        <w:numPr>
          <w:ilvl w:val="1"/>
          <w:numId w:val="10"/>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B64BA2">
      <w:pPr>
        <w:pStyle w:val="Corpodetexto"/>
        <w:numPr>
          <w:ilvl w:val="1"/>
          <w:numId w:val="10"/>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 xml:space="preserve">A não regularização da documentação no prazo previsto acima implicará decadência do direito à contratação, sem prejuízo das sanções previstas no art. 87 da </w:t>
      </w:r>
      <w:r w:rsidRPr="002F76FE">
        <w:rPr>
          <w:rFonts w:ascii="Arial" w:hAnsi="Arial" w:cs="Arial"/>
          <w:b w:val="0"/>
          <w:color w:val="000000"/>
          <w:sz w:val="24"/>
          <w:szCs w:val="24"/>
        </w:rPr>
        <w:lastRenderedPageBreak/>
        <w:t>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B64BA2">
      <w:pPr>
        <w:pStyle w:val="Corpodetexto2"/>
        <w:numPr>
          <w:ilvl w:val="1"/>
          <w:numId w:val="10"/>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B64BA2">
      <w:pPr>
        <w:pStyle w:val="Corpodetexto2"/>
        <w:numPr>
          <w:ilvl w:val="1"/>
          <w:numId w:val="10"/>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B64BA2">
      <w:pPr>
        <w:pStyle w:val="Corpodetexto2"/>
        <w:numPr>
          <w:ilvl w:val="1"/>
          <w:numId w:val="10"/>
        </w:numPr>
        <w:tabs>
          <w:tab w:val="left" w:pos="426"/>
          <w:tab w:val="left" w:pos="567"/>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B64BA2">
      <w:pPr>
        <w:pStyle w:val="Corpodetexto2"/>
        <w:numPr>
          <w:ilvl w:val="1"/>
          <w:numId w:val="10"/>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B64BA2">
      <w:pPr>
        <w:pStyle w:val="Corpodetexto2"/>
        <w:numPr>
          <w:ilvl w:val="1"/>
          <w:numId w:val="10"/>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B64BA2">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B64BA2">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F32B88">
        <w:rPr>
          <w:rFonts w:ascii="Arial" w:hAnsi="Arial" w:cs="Arial"/>
          <w:bCs/>
          <w:sz w:val="24"/>
          <w:szCs w:val="24"/>
        </w:rPr>
        <w:t>8:00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xml:space="preserve">, situada à Primeira Avenida </w:t>
      </w:r>
      <w:r w:rsidRPr="00CF3D8B">
        <w:rPr>
          <w:rFonts w:ascii="Arial" w:hAnsi="Arial" w:cs="Arial"/>
          <w:sz w:val="24"/>
          <w:szCs w:val="24"/>
        </w:rPr>
        <w:t xml:space="preserve">nº 545 </w:t>
      </w:r>
      <w:r w:rsidRPr="00F32B88">
        <w:rPr>
          <w:rFonts w:ascii="Arial" w:hAnsi="Arial" w:cs="Arial"/>
          <w:sz w:val="24"/>
          <w:szCs w:val="24"/>
        </w:rPr>
        <w:t>- Setor Leste Universitário – Goiânia – Goiás;</w:t>
      </w:r>
    </w:p>
    <w:p w:rsidR="009F6F96"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lastRenderedPageBreak/>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B64BA2">
      <w:pPr>
        <w:pStyle w:val="Corpodetexto2"/>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B64BA2">
      <w:pPr>
        <w:pStyle w:val="Corpodetexto2"/>
        <w:numPr>
          <w:ilvl w:val="0"/>
          <w:numId w:val="10"/>
        </w:numPr>
        <w:tabs>
          <w:tab w:val="left" w:pos="0"/>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hyperlink r:id="rId10"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B64BA2">
      <w:pPr>
        <w:pStyle w:val="Corpodetexto2"/>
        <w:numPr>
          <w:ilvl w:val="1"/>
          <w:numId w:val="10"/>
        </w:numPr>
        <w:tabs>
          <w:tab w:val="left" w:pos="0"/>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As demais empresas licitantes ficam, desde logo, intimadas para, querendo, apresentarem contrarrazões, no mesmo prazo, contados do término do prazo do recorrente, exclusivamente pelo site</w:t>
      </w:r>
      <w:hyperlink r:id="rId11"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B64BA2">
      <w:pPr>
        <w:pStyle w:val="Corpodetexto2"/>
        <w:numPr>
          <w:ilvl w:val="1"/>
          <w:numId w:val="10"/>
        </w:numPr>
        <w:tabs>
          <w:tab w:val="left" w:pos="0"/>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B64BA2">
      <w:pPr>
        <w:pStyle w:val="Corpodetexto2"/>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xml:space="preserve">, situada na Primeira Avenida </w:t>
      </w:r>
      <w:r w:rsidRPr="00303456">
        <w:rPr>
          <w:rFonts w:ascii="Arial" w:hAnsi="Arial" w:cs="Arial"/>
          <w:sz w:val="24"/>
          <w:szCs w:val="24"/>
        </w:rPr>
        <w:t>nº 545</w:t>
      </w:r>
      <w:r w:rsidRPr="00582E98">
        <w:rPr>
          <w:rFonts w:ascii="Arial" w:hAnsi="Arial" w:cs="Arial"/>
          <w:sz w:val="24"/>
          <w:szCs w:val="24"/>
        </w:rPr>
        <w:t xml:space="preserve"> - Setor Leste Universitário – Goiânia – Goiás.</w:t>
      </w:r>
    </w:p>
    <w:p w:rsidR="00DC58B3" w:rsidRPr="007771BD" w:rsidRDefault="00DC58B3" w:rsidP="00B64BA2">
      <w:pPr>
        <w:pStyle w:val="Corpodetexto2"/>
        <w:tabs>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B64BA2">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1F6761" w:rsidRPr="00537DB1" w:rsidRDefault="009F6F96" w:rsidP="00B64BA2">
      <w:pPr>
        <w:pStyle w:val="Corpodetexto2"/>
        <w:numPr>
          <w:ilvl w:val="1"/>
          <w:numId w:val="10"/>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lastRenderedPageBreak/>
        <w:t>A homologação deste Pregão não implica direito das empresas adjudicatárias à contratação.</w:t>
      </w:r>
    </w:p>
    <w:p w:rsidR="001F6761" w:rsidRDefault="009F6F96" w:rsidP="00B64BA2">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B64BA2">
      <w:pPr>
        <w:pStyle w:val="Corpodetexto2"/>
        <w:tabs>
          <w:tab w:val="left" w:pos="426"/>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w:t>
      </w:r>
      <w:r w:rsidRPr="002261BA">
        <w:rPr>
          <w:rFonts w:ascii="Arial" w:hAnsi="Arial" w:cs="Arial"/>
          <w:sz w:val="24"/>
          <w:szCs w:val="24"/>
        </w:rPr>
        <w:lastRenderedPageBreak/>
        <w:t>que venha a ser-lhe confiados sejam relacionados ou não com o objeto da Ata de Registro de Preço;</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B64BA2">
      <w:pPr>
        <w:numPr>
          <w:ilvl w:val="1"/>
          <w:numId w:val="10"/>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B64BA2">
      <w:pPr>
        <w:tabs>
          <w:tab w:val="left" w:pos="426"/>
          <w:tab w:val="left" w:pos="567"/>
        </w:tabs>
        <w:spacing w:line="276" w:lineRule="auto"/>
        <w:contextualSpacing/>
        <w:jc w:val="both"/>
        <w:rPr>
          <w:rFonts w:ascii="Arial" w:hAnsi="Arial" w:cs="Arial"/>
          <w:sz w:val="24"/>
          <w:szCs w:val="24"/>
        </w:rPr>
      </w:pPr>
    </w:p>
    <w:p w:rsidR="009F6F96" w:rsidRPr="00582E98" w:rsidRDefault="009F6F96" w:rsidP="00B64BA2">
      <w:pPr>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Acompanhar e fiscalizar o cumprimento das obrigações da Contratada, através de servidor especialmente designado;</w:t>
      </w:r>
    </w:p>
    <w:p w:rsidR="00D36FE8"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697616" w:rsidRDefault="00697616" w:rsidP="00B64BA2">
      <w:pPr>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pStyle w:val="Corpodetexto2"/>
        <w:numPr>
          <w:ilvl w:val="0"/>
          <w:numId w:val="10"/>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B64BA2">
      <w:pPr>
        <w:pStyle w:val="Corpodetexto"/>
        <w:numPr>
          <w:ilvl w:val="1"/>
          <w:numId w:val="10"/>
        </w:numPr>
        <w:tabs>
          <w:tab w:val="left" w:pos="567"/>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B64BA2">
      <w:pPr>
        <w:pStyle w:val="Corpodetexto"/>
        <w:numPr>
          <w:ilvl w:val="1"/>
          <w:numId w:val="10"/>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B64BA2">
      <w:pPr>
        <w:pStyle w:val="Corpodetexto"/>
        <w:numPr>
          <w:ilvl w:val="1"/>
          <w:numId w:val="10"/>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B64BA2">
      <w:pPr>
        <w:pStyle w:val="Corpodetexto"/>
        <w:numPr>
          <w:ilvl w:val="1"/>
          <w:numId w:val="10"/>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B64BA2">
      <w:pPr>
        <w:pStyle w:val="Corpodetexto"/>
        <w:numPr>
          <w:ilvl w:val="1"/>
          <w:numId w:val="10"/>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Pr="00582E98" w:rsidRDefault="00433890" w:rsidP="00B64BA2">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pStyle w:val="Corpodetexto2"/>
        <w:numPr>
          <w:ilvl w:val="0"/>
          <w:numId w:val="10"/>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w:t>
      </w:r>
      <w:r w:rsidR="00E244F1">
        <w:rPr>
          <w:rFonts w:ascii="Arial" w:hAnsi="Arial" w:cs="Arial"/>
          <w:sz w:val="24"/>
          <w:szCs w:val="24"/>
        </w:rPr>
        <w:t>as e contratadas estarão sujeita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B64BA2">
      <w:pPr>
        <w:tabs>
          <w:tab w:val="left" w:pos="567"/>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B64BA2">
      <w:pPr>
        <w:numPr>
          <w:ilvl w:val="1"/>
          <w:numId w:val="10"/>
        </w:numPr>
        <w:tabs>
          <w:tab w:val="left" w:pos="567"/>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lastRenderedPageBreak/>
        <w:t xml:space="preserve">Pelo cometimento de qualquer infração mencionada subitem </w:t>
      </w:r>
      <w:r w:rsidR="00B64BA2">
        <w:rPr>
          <w:rFonts w:ascii="Arial" w:hAnsi="Arial" w:cs="Arial"/>
          <w:sz w:val="24"/>
          <w:szCs w:val="24"/>
        </w:rPr>
        <w:t>16</w:t>
      </w:r>
      <w:r>
        <w:rPr>
          <w:rFonts w:ascii="Arial" w:hAnsi="Arial" w:cs="Arial"/>
          <w:sz w:val="24"/>
          <w:szCs w:val="24"/>
        </w:rPr>
        <w:t>.3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B64BA2">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B64BA2">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B64BA2">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A71DDD" w:rsidRPr="00E47E85" w:rsidRDefault="00A71DDD" w:rsidP="00B64BA2">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B64BA2">
      <w:pPr>
        <w:pStyle w:val="Corpodetexto2"/>
        <w:numPr>
          <w:ilvl w:val="2"/>
          <w:numId w:val="10"/>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aplicadas cumulativa com a do inciso II;</w:t>
      </w:r>
    </w:p>
    <w:p w:rsid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B64BA2">
      <w:pPr>
        <w:pStyle w:val="Corpodetexto2"/>
        <w:numPr>
          <w:ilvl w:val="2"/>
          <w:numId w:val="10"/>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Na hipótese de não ter sido efetuado e comprovado o pagamento, independentemente de qualquer manifestação, fica a Administração autorizada a </w:t>
      </w:r>
      <w:r w:rsidRPr="00E47E85">
        <w:rPr>
          <w:rFonts w:ascii="Arial" w:hAnsi="Arial" w:cs="Arial"/>
          <w:sz w:val="24"/>
          <w:szCs w:val="24"/>
        </w:rPr>
        <w:lastRenderedPageBreak/>
        <w:t>descontar o respectivo valor da garantia, quando apresentada, ou deduzir de pagamentos devidos pela Administração.</w:t>
      </w:r>
    </w:p>
    <w:p w:rsidR="00A71DDD" w:rsidRPr="00826C79" w:rsidRDefault="00A71DDD" w:rsidP="00B64BA2">
      <w:pPr>
        <w:pStyle w:val="Corpodetexto2"/>
        <w:numPr>
          <w:ilvl w:val="2"/>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B64BA2">
      <w:pPr>
        <w:numPr>
          <w:ilvl w:val="1"/>
          <w:numId w:val="10"/>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B64BA2">
      <w:pPr>
        <w:tabs>
          <w:tab w:val="left" w:pos="567"/>
          <w:tab w:val="left" w:pos="851"/>
        </w:tabs>
        <w:spacing w:before="120" w:after="120" w:line="276" w:lineRule="auto"/>
        <w:contextualSpacing/>
        <w:jc w:val="both"/>
        <w:rPr>
          <w:rFonts w:ascii="Arial" w:hAnsi="Arial" w:cs="Arial"/>
          <w:sz w:val="24"/>
          <w:szCs w:val="24"/>
        </w:rPr>
      </w:pPr>
    </w:p>
    <w:p w:rsidR="00135442" w:rsidRDefault="009F6F96" w:rsidP="00B64BA2">
      <w:pPr>
        <w:numPr>
          <w:ilvl w:val="0"/>
          <w:numId w:val="10"/>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B64BA2">
      <w:pPr>
        <w:numPr>
          <w:ilvl w:val="1"/>
          <w:numId w:val="10"/>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B64BA2">
      <w:pPr>
        <w:numPr>
          <w:ilvl w:val="2"/>
          <w:numId w:val="10"/>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w:t>
      </w:r>
      <w:r w:rsidR="00B64BA2">
        <w:rPr>
          <w:rFonts w:ascii="Arial" w:hAnsi="Arial" w:cs="Arial"/>
          <w:sz w:val="24"/>
          <w:szCs w:val="24"/>
        </w:rPr>
        <w:t>m 17</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B64BA2">
      <w:pPr>
        <w:numPr>
          <w:ilvl w:val="2"/>
          <w:numId w:val="10"/>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B64BA2">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B64BA2">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B64BA2">
      <w:pPr>
        <w:pStyle w:val="Corpodetexto2"/>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B64BA2">
      <w:pPr>
        <w:pStyle w:val="Corpodetexto2"/>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B64BA2">
      <w:pPr>
        <w:pStyle w:val="Corpodetexto2"/>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B64BA2">
      <w:pPr>
        <w:pStyle w:val="Corpodetexto2"/>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B64BA2">
      <w:pPr>
        <w:tabs>
          <w:tab w:val="left" w:pos="567"/>
        </w:tabs>
        <w:autoSpaceDE w:val="0"/>
        <w:autoSpaceDN w:val="0"/>
        <w:adjustRightInd w:val="0"/>
        <w:spacing w:before="120" w:after="120" w:line="276" w:lineRule="auto"/>
        <w:contextualSpacing/>
        <w:jc w:val="both"/>
        <w:rPr>
          <w:rFonts w:ascii="Arial" w:hAnsi="Arial" w:cs="Arial"/>
          <w:sz w:val="24"/>
          <w:szCs w:val="24"/>
        </w:rPr>
      </w:pPr>
    </w:p>
    <w:p w:rsidR="00E41A66" w:rsidRDefault="00E41A66" w:rsidP="00B64BA2">
      <w:pPr>
        <w:numPr>
          <w:ilvl w:val="0"/>
          <w:numId w:val="10"/>
        </w:numPr>
        <w:tabs>
          <w:tab w:val="left" w:pos="567"/>
        </w:tabs>
        <w:spacing w:before="120" w:after="120" w:line="276" w:lineRule="auto"/>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303456">
        <w:rPr>
          <w:rFonts w:ascii="Arial" w:hAnsi="Arial" w:cs="Arial"/>
          <w:sz w:val="24"/>
          <w:szCs w:val="24"/>
        </w:rPr>
        <w:t>–</w:t>
      </w:r>
      <w:r w:rsidR="001B0440">
        <w:rPr>
          <w:rFonts w:ascii="Arial" w:hAnsi="Arial" w:cs="Arial"/>
          <w:sz w:val="24"/>
          <w:szCs w:val="24"/>
        </w:rPr>
        <w:t xml:space="preserve"> EBSERH</w:t>
      </w:r>
      <w:r w:rsidR="00B64BA2">
        <w:rPr>
          <w:rFonts w:ascii="Arial" w:hAnsi="Arial" w:cs="Arial"/>
          <w:sz w:val="24"/>
          <w:szCs w:val="24"/>
        </w:rPr>
        <w:t xml:space="preserve"> </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263B5" w:rsidRPr="00582E98" w:rsidRDefault="00E263B5" w:rsidP="00B64BA2">
      <w:pPr>
        <w:tabs>
          <w:tab w:val="left" w:pos="567"/>
        </w:tabs>
        <w:spacing w:before="120" w:after="120" w:line="276" w:lineRule="auto"/>
        <w:contextualSpacing/>
        <w:jc w:val="both"/>
        <w:rPr>
          <w:rFonts w:ascii="Arial" w:hAnsi="Arial" w:cs="Arial"/>
          <w:sz w:val="24"/>
          <w:szCs w:val="24"/>
        </w:rPr>
      </w:pPr>
    </w:p>
    <w:p w:rsidR="00E41A66" w:rsidRDefault="00E41A66" w:rsidP="00B64BA2">
      <w:pPr>
        <w:numPr>
          <w:ilvl w:val="0"/>
          <w:numId w:val="10"/>
        </w:numPr>
        <w:tabs>
          <w:tab w:val="left" w:pos="567"/>
        </w:tabs>
        <w:spacing w:before="120" w:after="120" w:line="276" w:lineRule="auto"/>
        <w:contextualSpacing/>
        <w:jc w:val="both"/>
        <w:rPr>
          <w:rFonts w:ascii="Arial" w:hAnsi="Arial" w:cs="Arial"/>
          <w:sz w:val="24"/>
          <w:szCs w:val="24"/>
        </w:rPr>
      </w:pPr>
      <w:r w:rsidRPr="00582E98">
        <w:rPr>
          <w:rFonts w:ascii="Arial" w:hAnsi="Arial" w:cs="Arial"/>
          <w:b/>
          <w:bCs/>
          <w:sz w:val="24"/>
          <w:szCs w:val="24"/>
        </w:rPr>
        <w:lastRenderedPageBreak/>
        <w:t xml:space="preserve">DO CANCELAMENTO DA ATA DE REGISTRO DE PREÇOS </w:t>
      </w:r>
    </w:p>
    <w:p w:rsidR="00E41A66" w:rsidRPr="00582E98"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B64BA2">
      <w:pPr>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B64BA2">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B64BA2">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B64BA2">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B64BA2">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B64BA2">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B64BA2">
      <w:pPr>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B64BA2">
      <w:pPr>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B64BA2">
      <w:pPr>
        <w:numPr>
          <w:ilvl w:val="0"/>
          <w:numId w:val="10"/>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lastRenderedPageBreak/>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Default="009F6F96" w:rsidP="00B64BA2">
      <w:pPr>
        <w:numPr>
          <w:ilvl w:val="1"/>
          <w:numId w:val="10"/>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697616" w:rsidRPr="004B6E16" w:rsidRDefault="00697616" w:rsidP="00B64BA2">
      <w:pPr>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numPr>
          <w:ilvl w:val="0"/>
          <w:numId w:val="10"/>
        </w:numPr>
        <w:tabs>
          <w:tab w:val="left" w:pos="567"/>
          <w:tab w:val="left" w:pos="851"/>
        </w:tabs>
        <w:spacing w:before="120" w:after="120" w:line="276" w:lineRule="auto"/>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B64BA2">
      <w:pPr>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B64BA2">
      <w:pPr>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E244F1">
        <w:rPr>
          <w:rFonts w:ascii="Arial" w:hAnsi="Arial" w:cs="Arial"/>
          <w:sz w:val="24"/>
          <w:szCs w:val="24"/>
        </w:rPr>
        <w:t>r</w:t>
      </w:r>
      <w:r w:rsidRPr="00703EC5">
        <w:rPr>
          <w:rFonts w:ascii="Arial" w:hAnsi="Arial" w:cs="Arial"/>
          <w:sz w:val="24"/>
          <w:szCs w:val="24"/>
        </w:rPr>
        <w:t xml:space="preserve"> devidamente identificada com o nome do licitante, número do pregão e número do item, contendo informações suficientes para a análise técnica do produto;</w:t>
      </w:r>
    </w:p>
    <w:p w:rsidR="009F6F96" w:rsidRPr="00703EC5" w:rsidRDefault="009F6F96" w:rsidP="00B64BA2">
      <w:pPr>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B64BA2">
      <w:pPr>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B64BA2">
      <w:pPr>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B64BA2">
      <w:pPr>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B64BA2">
      <w:pPr>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B64BA2">
      <w:pPr>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 xml:space="preserve">ante </w:t>
      </w:r>
      <w:r w:rsidR="00E244F1" w:rsidRPr="00703EC5">
        <w:rPr>
          <w:rFonts w:ascii="Arial" w:hAnsi="Arial" w:cs="Arial"/>
          <w:sz w:val="24"/>
          <w:szCs w:val="24"/>
        </w:rPr>
        <w:t>subsequente</w:t>
      </w:r>
      <w:r w:rsidR="00362AE5" w:rsidRPr="00703EC5">
        <w:rPr>
          <w:rFonts w:ascii="Arial" w:hAnsi="Arial" w:cs="Arial"/>
          <w:sz w:val="24"/>
          <w:szCs w:val="24"/>
        </w:rPr>
        <w:t>;</w:t>
      </w:r>
    </w:p>
    <w:p w:rsidR="009F6F96" w:rsidRPr="00703EC5" w:rsidRDefault="009F6F96" w:rsidP="00B64BA2">
      <w:pPr>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B64BA2">
      <w:pPr>
        <w:numPr>
          <w:ilvl w:val="1"/>
          <w:numId w:val="10"/>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Após a homologação o certame, o licitante terá o prazo de 5 (cinco) dias para retirar a amostra apresentada. Após esse prazo, a amostra será descartada.</w:t>
      </w:r>
    </w:p>
    <w:p w:rsidR="0020032B" w:rsidRPr="00703EC5" w:rsidRDefault="0020032B" w:rsidP="00B64BA2">
      <w:pPr>
        <w:tabs>
          <w:tab w:val="left" w:pos="567"/>
        </w:tabs>
        <w:spacing w:before="120" w:after="120" w:line="276" w:lineRule="auto"/>
        <w:contextualSpacing/>
        <w:jc w:val="both"/>
        <w:rPr>
          <w:rFonts w:ascii="Arial" w:hAnsi="Arial" w:cs="Arial"/>
          <w:sz w:val="24"/>
          <w:szCs w:val="24"/>
        </w:rPr>
      </w:pPr>
    </w:p>
    <w:p w:rsidR="001F44DE" w:rsidRPr="00FB7546" w:rsidRDefault="009F6F96" w:rsidP="00B64BA2">
      <w:pPr>
        <w:numPr>
          <w:ilvl w:val="0"/>
          <w:numId w:val="10"/>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9F6F96" w:rsidRPr="00703EC5" w:rsidRDefault="009F6F96" w:rsidP="00B64BA2">
      <w:pPr>
        <w:numPr>
          <w:ilvl w:val="1"/>
          <w:numId w:val="10"/>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B64BA2">
      <w:pPr>
        <w:numPr>
          <w:ilvl w:val="1"/>
          <w:numId w:val="10"/>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E263B5" w:rsidRDefault="00E263B5" w:rsidP="00B64BA2">
      <w:pPr>
        <w:tabs>
          <w:tab w:val="left" w:pos="567"/>
        </w:tabs>
        <w:spacing w:before="120" w:after="120" w:line="276" w:lineRule="auto"/>
        <w:contextualSpacing/>
        <w:jc w:val="both"/>
        <w:rPr>
          <w:rFonts w:ascii="Arial" w:eastAsia="Arial Unicode MS" w:hAnsi="Arial" w:cs="Arial"/>
          <w:sz w:val="24"/>
          <w:szCs w:val="24"/>
        </w:rPr>
      </w:pPr>
    </w:p>
    <w:p w:rsidR="00C47A7D" w:rsidRPr="000F4E6E" w:rsidRDefault="00C47A7D" w:rsidP="00B64BA2">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B64BA2">
      <w:pPr>
        <w:numPr>
          <w:ilvl w:val="0"/>
          <w:numId w:val="10"/>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lastRenderedPageBreak/>
        <w:t xml:space="preserve">DO CADASTRO DE RESERVA </w:t>
      </w:r>
    </w:p>
    <w:p w:rsidR="00874E9E" w:rsidRPr="00703EC5" w:rsidRDefault="00874E9E" w:rsidP="00B64BA2">
      <w:pPr>
        <w:numPr>
          <w:ilvl w:val="1"/>
          <w:numId w:val="10"/>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B64BA2">
      <w:pPr>
        <w:numPr>
          <w:ilvl w:val="2"/>
          <w:numId w:val="10"/>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B64BA2">
      <w:pPr>
        <w:numPr>
          <w:ilvl w:val="2"/>
          <w:numId w:val="10"/>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B64BA2">
      <w:pPr>
        <w:numPr>
          <w:ilvl w:val="1"/>
          <w:numId w:val="10"/>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B64BA2">
      <w:pPr>
        <w:numPr>
          <w:ilvl w:val="1"/>
          <w:numId w:val="10"/>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B64BA2">
      <w:pPr>
        <w:numPr>
          <w:ilvl w:val="1"/>
          <w:numId w:val="10"/>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703EC5">
        <w:rPr>
          <w:rFonts w:ascii="Arial" w:hAnsi="Arial" w:cs="Arial"/>
          <w:color w:val="000000"/>
          <w:sz w:val="24"/>
          <w:szCs w:val="24"/>
        </w:rPr>
        <w:t>;</w:t>
      </w:r>
    </w:p>
    <w:p w:rsidR="00874E9E" w:rsidRPr="00703EC5" w:rsidRDefault="00874E9E" w:rsidP="00B64BA2">
      <w:pPr>
        <w:numPr>
          <w:ilvl w:val="1"/>
          <w:numId w:val="10"/>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B64BA2">
        <w:rPr>
          <w:rFonts w:ascii="Arial" w:hAnsi="Arial" w:cs="Arial"/>
          <w:color w:val="000000"/>
          <w:sz w:val="24"/>
          <w:szCs w:val="24"/>
        </w:rPr>
        <w:t xml:space="preserve"> item 23</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B64BA2">
      <w:pPr>
        <w:numPr>
          <w:ilvl w:val="1"/>
          <w:numId w:val="10"/>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BF24C3" w:rsidP="00B64BA2">
      <w:pPr>
        <w:numPr>
          <w:ilvl w:val="1"/>
          <w:numId w:val="10"/>
        </w:numPr>
        <w:tabs>
          <w:tab w:val="left" w:pos="142"/>
          <w:tab w:val="left" w:pos="567"/>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 xml:space="preserve"> O anexo que trata o 23</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B64BA2">
      <w:pPr>
        <w:tabs>
          <w:tab w:val="left" w:pos="567"/>
        </w:tabs>
        <w:spacing w:before="120" w:after="120" w:line="276" w:lineRule="auto"/>
        <w:contextualSpacing/>
        <w:jc w:val="both"/>
        <w:rPr>
          <w:sz w:val="24"/>
          <w:szCs w:val="24"/>
        </w:rPr>
      </w:pPr>
    </w:p>
    <w:p w:rsidR="00874E9E" w:rsidRDefault="00874E9E" w:rsidP="00B64BA2">
      <w:pPr>
        <w:pStyle w:val="PargrafodaLista"/>
        <w:numPr>
          <w:ilvl w:val="0"/>
          <w:numId w:val="10"/>
        </w:numPr>
        <w:tabs>
          <w:tab w:val="left" w:pos="567"/>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5A27FE" w:rsidRPr="00FB7546" w:rsidRDefault="005A27FE" w:rsidP="00B64BA2">
      <w:pPr>
        <w:tabs>
          <w:tab w:val="left" w:pos="426"/>
          <w:tab w:val="left" w:pos="567"/>
        </w:tabs>
        <w:spacing w:before="120" w:after="120"/>
        <w:contextualSpacing/>
        <w:jc w:val="both"/>
        <w:rPr>
          <w:rFonts w:ascii="Arial" w:hAnsi="Arial" w:cs="Arial"/>
          <w:vanish/>
          <w:sz w:val="24"/>
          <w:szCs w:val="24"/>
        </w:rPr>
      </w:pPr>
    </w:p>
    <w:p w:rsidR="00874E9E" w:rsidRPr="00D515D8" w:rsidRDefault="00874E9E" w:rsidP="00B64BA2">
      <w:pPr>
        <w:pStyle w:val="PargrafodaLista"/>
        <w:numPr>
          <w:ilvl w:val="1"/>
          <w:numId w:val="10"/>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B64BA2">
      <w:pPr>
        <w:pStyle w:val="PargrafodaLista"/>
        <w:numPr>
          <w:ilvl w:val="1"/>
          <w:numId w:val="10"/>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B64BA2">
      <w:pPr>
        <w:pStyle w:val="PargrafodaLista"/>
        <w:numPr>
          <w:ilvl w:val="1"/>
          <w:numId w:val="10"/>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w:t>
      </w:r>
      <w:r w:rsidRPr="00D515D8">
        <w:rPr>
          <w:rFonts w:ascii="Arial" w:eastAsia="Times New Roman" w:hAnsi="Arial" w:cs="Arial"/>
          <w:sz w:val="24"/>
          <w:szCs w:val="24"/>
        </w:rPr>
        <w:lastRenderedPageBreak/>
        <w:t xml:space="preserve">de adesão, desde que não prejudique as obrigações presentes e futuras decorrentes da ata, assumidas com 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B64BA2">
      <w:pPr>
        <w:pStyle w:val="PargrafodaLista"/>
        <w:numPr>
          <w:ilvl w:val="1"/>
          <w:numId w:val="10"/>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B64BA2">
      <w:pPr>
        <w:pStyle w:val="PargrafodaLista"/>
        <w:numPr>
          <w:ilvl w:val="1"/>
          <w:numId w:val="10"/>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B64BA2">
      <w:pPr>
        <w:pStyle w:val="PargrafodaLista"/>
        <w:numPr>
          <w:ilvl w:val="1"/>
          <w:numId w:val="10"/>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195318" w:rsidRPr="00697616" w:rsidRDefault="00874E9E" w:rsidP="00B64BA2">
      <w:pPr>
        <w:pStyle w:val="PargrafodaLista"/>
        <w:numPr>
          <w:ilvl w:val="1"/>
          <w:numId w:val="10"/>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9F6F96" w:rsidRPr="00582E98" w:rsidRDefault="009F6F96" w:rsidP="00B64BA2">
      <w:pPr>
        <w:pStyle w:val="Corpodetexto2"/>
        <w:numPr>
          <w:ilvl w:val="0"/>
          <w:numId w:val="10"/>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B64BA2">
      <w:pPr>
        <w:pStyle w:val="Corpodetexto2"/>
        <w:numPr>
          <w:ilvl w:val="1"/>
          <w:numId w:val="10"/>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Não havendo expediente ou ocorrendo qualquer fato superveniente que impeça a realização do certame na data marcada, a sessão será automaticamente transferida para o primeiro dia útil </w:t>
      </w:r>
      <w:r w:rsidR="003518B2" w:rsidRPr="00582E98">
        <w:rPr>
          <w:rFonts w:ascii="Arial" w:hAnsi="Arial" w:cs="Arial"/>
          <w:sz w:val="24"/>
          <w:szCs w:val="24"/>
        </w:rPr>
        <w:t>subsequente</w:t>
      </w:r>
      <w:r w:rsidRPr="00582E98">
        <w:rPr>
          <w:rFonts w:ascii="Arial" w:hAnsi="Arial" w:cs="Arial"/>
          <w:sz w:val="24"/>
          <w:szCs w:val="24"/>
        </w:rPr>
        <w:t>, no mesmo horário anteriormente estabelecido, desde que não haja comunicação do Pregoeiro em contrário;</w:t>
      </w:r>
    </w:p>
    <w:p w:rsidR="00703EC5" w:rsidRPr="00703EC5" w:rsidRDefault="009F6F96" w:rsidP="00B64BA2">
      <w:pPr>
        <w:pStyle w:val="Corpodetexto2"/>
        <w:numPr>
          <w:ilvl w:val="1"/>
          <w:numId w:val="10"/>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B64BA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B64BA2">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9F6F96" w:rsidRPr="00582E98" w:rsidRDefault="009F6F96" w:rsidP="00B64BA2">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lastRenderedPageBreak/>
        <w:t>ANEXO I – Planilha de Especificação e</w:t>
      </w:r>
      <w:r w:rsidR="00C50AF1">
        <w:rPr>
          <w:rFonts w:ascii="Arial" w:hAnsi="Arial" w:cs="Arial"/>
          <w:b/>
          <w:sz w:val="24"/>
          <w:szCs w:val="24"/>
        </w:rPr>
        <w:t xml:space="preserve"> Quantidade do Produto;</w:t>
      </w:r>
    </w:p>
    <w:p w:rsidR="009F6F96" w:rsidRPr="00582E98" w:rsidRDefault="009F6F96" w:rsidP="00B64BA2">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FB7546" w:rsidRDefault="009F6F96" w:rsidP="00B64BA2">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9F6F96" w:rsidRPr="00582E98" w:rsidRDefault="009F6F96" w:rsidP="00B64BA2">
      <w:pPr>
        <w:numPr>
          <w:ilvl w:val="0"/>
          <w:numId w:val="10"/>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B64BA2">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Default="00433890" w:rsidP="00B64BA2">
      <w:pPr>
        <w:pStyle w:val="Corpodetexto2"/>
        <w:tabs>
          <w:tab w:val="left" w:pos="567"/>
        </w:tabs>
        <w:spacing w:before="120" w:after="120" w:line="276" w:lineRule="auto"/>
        <w:contextualSpacing/>
        <w:jc w:val="both"/>
        <w:rPr>
          <w:rFonts w:ascii="Arial" w:hAnsi="Arial" w:cs="Arial"/>
          <w:sz w:val="24"/>
          <w:szCs w:val="24"/>
        </w:rPr>
      </w:pPr>
    </w:p>
    <w:p w:rsidR="00DB28D2" w:rsidRPr="00582E98" w:rsidRDefault="00DB28D2" w:rsidP="00B64BA2">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B64BA2">
      <w:pPr>
        <w:pStyle w:val="Corpodetexto2"/>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 xml:space="preserve">, </w:t>
      </w:r>
      <w:r w:rsidR="00C55F46">
        <w:rPr>
          <w:rFonts w:ascii="Arial" w:hAnsi="Arial" w:cs="Arial"/>
          <w:sz w:val="24"/>
          <w:szCs w:val="24"/>
        </w:rPr>
        <w:t>05</w:t>
      </w:r>
      <w:r w:rsidR="003518B2" w:rsidRPr="00303456">
        <w:rPr>
          <w:rFonts w:ascii="Arial" w:hAnsi="Arial" w:cs="Arial"/>
          <w:sz w:val="24"/>
          <w:szCs w:val="24"/>
        </w:rPr>
        <w:t xml:space="preserve"> de </w:t>
      </w:r>
      <w:r w:rsidR="00C55F46">
        <w:rPr>
          <w:rFonts w:ascii="Arial" w:hAnsi="Arial" w:cs="Arial"/>
          <w:sz w:val="24"/>
          <w:szCs w:val="24"/>
        </w:rPr>
        <w:t>Abril</w:t>
      </w:r>
      <w:r w:rsidR="00AD675B">
        <w:rPr>
          <w:rFonts w:ascii="Arial" w:hAnsi="Arial" w:cs="Arial"/>
          <w:sz w:val="24"/>
          <w:szCs w:val="24"/>
        </w:rPr>
        <w:t xml:space="preserve"> 201</w:t>
      </w:r>
      <w:r w:rsidR="000F4E6E">
        <w:rPr>
          <w:rFonts w:ascii="Arial" w:hAnsi="Arial" w:cs="Arial"/>
          <w:sz w:val="24"/>
          <w:szCs w:val="24"/>
        </w:rPr>
        <w:t>7</w:t>
      </w:r>
      <w:r w:rsidR="004721B2">
        <w:rPr>
          <w:rFonts w:ascii="Arial" w:hAnsi="Arial" w:cs="Arial"/>
          <w:sz w:val="24"/>
          <w:szCs w:val="24"/>
        </w:rPr>
        <w:t>.</w:t>
      </w:r>
    </w:p>
    <w:p w:rsidR="00433890" w:rsidRDefault="00433890" w:rsidP="00B64BA2">
      <w:pPr>
        <w:pStyle w:val="Corpodetexto2"/>
        <w:tabs>
          <w:tab w:val="left" w:pos="567"/>
        </w:tabs>
        <w:spacing w:before="120" w:after="120" w:line="276" w:lineRule="auto"/>
        <w:contextualSpacing/>
        <w:jc w:val="right"/>
        <w:rPr>
          <w:rFonts w:ascii="Arial" w:hAnsi="Arial" w:cs="Arial"/>
          <w:sz w:val="24"/>
          <w:szCs w:val="24"/>
        </w:rPr>
      </w:pPr>
    </w:p>
    <w:p w:rsidR="00DB28D2" w:rsidRDefault="00DB28D2" w:rsidP="00B64BA2">
      <w:pPr>
        <w:pStyle w:val="Corpodetexto2"/>
        <w:tabs>
          <w:tab w:val="left" w:pos="567"/>
        </w:tabs>
        <w:spacing w:before="120" w:after="120" w:line="276" w:lineRule="auto"/>
        <w:contextualSpacing/>
        <w:jc w:val="right"/>
        <w:rPr>
          <w:rFonts w:ascii="Arial" w:hAnsi="Arial" w:cs="Arial"/>
          <w:sz w:val="24"/>
          <w:szCs w:val="24"/>
        </w:rPr>
      </w:pPr>
    </w:p>
    <w:p w:rsidR="005D30F2" w:rsidRPr="00582E98" w:rsidRDefault="005D30F2" w:rsidP="00B64BA2">
      <w:pPr>
        <w:pStyle w:val="Corpodetexto2"/>
        <w:tabs>
          <w:tab w:val="left" w:pos="567"/>
        </w:tabs>
        <w:spacing w:before="120" w:after="120" w:line="276" w:lineRule="auto"/>
        <w:contextualSpacing/>
        <w:jc w:val="right"/>
        <w:rPr>
          <w:rFonts w:ascii="Arial" w:hAnsi="Arial" w:cs="Arial"/>
          <w:sz w:val="24"/>
          <w:szCs w:val="24"/>
        </w:rPr>
      </w:pPr>
    </w:p>
    <w:p w:rsidR="003B0515" w:rsidRPr="00582E98" w:rsidRDefault="003B0515" w:rsidP="00B64BA2">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B64BA2">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B64BA2">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B64BA2">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B64BA2">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B64BA2">
      <w:pPr>
        <w:pStyle w:val="Corpodetexto2"/>
        <w:tabs>
          <w:tab w:val="left" w:pos="567"/>
        </w:tabs>
        <w:spacing w:before="120" w:after="120" w:line="276" w:lineRule="auto"/>
        <w:contextualSpacing/>
        <w:jc w:val="center"/>
        <w:rPr>
          <w:rFonts w:ascii="Arial" w:hAnsi="Arial" w:cs="Arial"/>
          <w:sz w:val="24"/>
          <w:szCs w:val="24"/>
        </w:rPr>
      </w:pPr>
    </w:p>
    <w:p w:rsidR="00B45B09" w:rsidRDefault="00B45B09" w:rsidP="00B64BA2">
      <w:pPr>
        <w:pStyle w:val="Corpodetexto2"/>
        <w:tabs>
          <w:tab w:val="left" w:pos="567"/>
        </w:tabs>
        <w:spacing w:before="120" w:after="120" w:line="276" w:lineRule="auto"/>
        <w:contextualSpacing/>
        <w:jc w:val="center"/>
        <w:rPr>
          <w:rFonts w:ascii="Arial" w:hAnsi="Arial" w:cs="Arial"/>
          <w:sz w:val="24"/>
          <w:szCs w:val="24"/>
        </w:rPr>
      </w:pPr>
    </w:p>
    <w:p w:rsidR="00B45B09" w:rsidRDefault="00B45B09" w:rsidP="00B64BA2">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B64BA2">
      <w:pPr>
        <w:pStyle w:val="Corpodetexto2"/>
        <w:tabs>
          <w:tab w:val="left" w:pos="567"/>
        </w:tabs>
        <w:spacing w:before="120" w:after="120" w:line="276" w:lineRule="auto"/>
        <w:contextualSpacing/>
        <w:jc w:val="center"/>
        <w:rPr>
          <w:rFonts w:ascii="Arial" w:hAnsi="Arial" w:cs="Arial"/>
          <w:sz w:val="24"/>
          <w:szCs w:val="24"/>
        </w:rPr>
      </w:pPr>
    </w:p>
    <w:p w:rsidR="007E015F" w:rsidRDefault="007E015F" w:rsidP="00B64BA2">
      <w:pPr>
        <w:pStyle w:val="Corpodetexto2"/>
        <w:tabs>
          <w:tab w:val="left" w:pos="567"/>
        </w:tabs>
        <w:spacing w:before="120" w:after="120" w:line="276" w:lineRule="auto"/>
        <w:contextualSpacing/>
        <w:rPr>
          <w:rFonts w:ascii="Arial" w:hAnsi="Arial" w:cs="Arial"/>
          <w:sz w:val="24"/>
          <w:szCs w:val="24"/>
        </w:rPr>
      </w:pPr>
    </w:p>
    <w:p w:rsidR="004B6E16" w:rsidRDefault="004B6E16" w:rsidP="00B64BA2">
      <w:pPr>
        <w:pStyle w:val="Corpodetexto2"/>
        <w:tabs>
          <w:tab w:val="left" w:pos="567"/>
        </w:tabs>
        <w:spacing w:before="120" w:after="120" w:line="276" w:lineRule="auto"/>
        <w:contextualSpacing/>
        <w:rPr>
          <w:rFonts w:ascii="Arial" w:hAnsi="Arial" w:cs="Arial"/>
          <w:sz w:val="24"/>
          <w:szCs w:val="24"/>
        </w:rPr>
      </w:pPr>
    </w:p>
    <w:p w:rsidR="004B6E16" w:rsidRDefault="004B6E16" w:rsidP="00B64BA2">
      <w:pPr>
        <w:pStyle w:val="Corpodetexto2"/>
        <w:tabs>
          <w:tab w:val="left" w:pos="567"/>
        </w:tabs>
        <w:spacing w:before="120" w:after="120" w:line="276" w:lineRule="auto"/>
        <w:contextualSpacing/>
        <w:rPr>
          <w:rFonts w:ascii="Arial" w:hAnsi="Arial" w:cs="Arial"/>
          <w:sz w:val="24"/>
          <w:szCs w:val="24"/>
        </w:rPr>
      </w:pPr>
    </w:p>
    <w:p w:rsidR="004B6E16" w:rsidRDefault="004B6E16" w:rsidP="00B64BA2">
      <w:pPr>
        <w:pStyle w:val="Corpodetexto2"/>
        <w:tabs>
          <w:tab w:val="left" w:pos="567"/>
        </w:tabs>
        <w:spacing w:before="120" w:after="120" w:line="276" w:lineRule="auto"/>
        <w:contextualSpacing/>
        <w:rPr>
          <w:rFonts w:ascii="Arial" w:hAnsi="Arial" w:cs="Arial"/>
          <w:sz w:val="24"/>
          <w:szCs w:val="24"/>
        </w:rPr>
      </w:pPr>
    </w:p>
    <w:p w:rsidR="004B6E16" w:rsidRDefault="004B6E16" w:rsidP="00B64BA2">
      <w:pPr>
        <w:pStyle w:val="Corpodetexto2"/>
        <w:tabs>
          <w:tab w:val="left" w:pos="567"/>
        </w:tabs>
        <w:spacing w:before="120" w:after="120" w:line="276" w:lineRule="auto"/>
        <w:contextualSpacing/>
        <w:rPr>
          <w:rFonts w:ascii="Arial" w:hAnsi="Arial" w:cs="Arial"/>
          <w:sz w:val="24"/>
          <w:szCs w:val="24"/>
        </w:rPr>
      </w:pPr>
    </w:p>
    <w:p w:rsidR="004B6E16" w:rsidRDefault="004B6E16" w:rsidP="00B64BA2">
      <w:pPr>
        <w:pStyle w:val="Corpodetexto2"/>
        <w:tabs>
          <w:tab w:val="left" w:pos="567"/>
        </w:tabs>
        <w:spacing w:before="120" w:after="120" w:line="276" w:lineRule="auto"/>
        <w:contextualSpacing/>
        <w:rPr>
          <w:rFonts w:ascii="Arial" w:hAnsi="Arial" w:cs="Arial"/>
          <w:sz w:val="24"/>
          <w:szCs w:val="24"/>
        </w:rPr>
      </w:pPr>
    </w:p>
    <w:p w:rsidR="004B6E16" w:rsidRDefault="004B6E16" w:rsidP="00B64BA2">
      <w:pPr>
        <w:pStyle w:val="Corpodetexto2"/>
        <w:tabs>
          <w:tab w:val="left" w:pos="567"/>
        </w:tabs>
        <w:spacing w:before="120" w:after="120" w:line="276" w:lineRule="auto"/>
        <w:contextualSpacing/>
        <w:rPr>
          <w:rFonts w:ascii="Arial" w:hAnsi="Arial" w:cs="Arial"/>
          <w:sz w:val="24"/>
          <w:szCs w:val="24"/>
        </w:rPr>
      </w:pPr>
    </w:p>
    <w:p w:rsidR="004B6E16" w:rsidRDefault="004B6E16" w:rsidP="00B64BA2">
      <w:pPr>
        <w:pStyle w:val="Corpodetexto2"/>
        <w:tabs>
          <w:tab w:val="left" w:pos="567"/>
        </w:tabs>
        <w:spacing w:before="120" w:after="120" w:line="276" w:lineRule="auto"/>
        <w:contextualSpacing/>
        <w:rPr>
          <w:rFonts w:ascii="Arial" w:hAnsi="Arial" w:cs="Arial"/>
          <w:sz w:val="24"/>
          <w:szCs w:val="24"/>
        </w:rPr>
      </w:pPr>
    </w:p>
    <w:p w:rsidR="004B6E16" w:rsidRDefault="004B6E16" w:rsidP="00B64BA2">
      <w:pPr>
        <w:pStyle w:val="Corpodetexto2"/>
        <w:tabs>
          <w:tab w:val="left" w:pos="567"/>
        </w:tabs>
        <w:spacing w:before="120" w:after="120" w:line="276" w:lineRule="auto"/>
        <w:contextualSpacing/>
        <w:rPr>
          <w:rFonts w:ascii="Arial" w:hAnsi="Arial" w:cs="Arial"/>
          <w:sz w:val="24"/>
          <w:szCs w:val="24"/>
        </w:rPr>
      </w:pPr>
    </w:p>
    <w:p w:rsidR="004B6E16" w:rsidRDefault="004B6E16" w:rsidP="00B64BA2">
      <w:pPr>
        <w:pStyle w:val="Corpodetexto2"/>
        <w:tabs>
          <w:tab w:val="left" w:pos="567"/>
        </w:tabs>
        <w:spacing w:before="120" w:after="120" w:line="276" w:lineRule="auto"/>
        <w:contextualSpacing/>
        <w:rPr>
          <w:rFonts w:ascii="Arial" w:hAnsi="Arial" w:cs="Arial"/>
          <w:sz w:val="24"/>
          <w:szCs w:val="24"/>
        </w:rPr>
      </w:pPr>
    </w:p>
    <w:p w:rsidR="00C47A7D" w:rsidRDefault="00C47A7D" w:rsidP="00B64BA2">
      <w:pPr>
        <w:pStyle w:val="Corpodetexto2"/>
        <w:tabs>
          <w:tab w:val="left" w:pos="567"/>
        </w:tabs>
        <w:spacing w:before="120" w:after="120" w:line="276" w:lineRule="auto"/>
        <w:contextualSpacing/>
        <w:rPr>
          <w:rFonts w:ascii="Arial" w:hAnsi="Arial" w:cs="Arial"/>
          <w:sz w:val="24"/>
          <w:szCs w:val="24"/>
        </w:rPr>
      </w:pPr>
    </w:p>
    <w:p w:rsidR="00C47A7D" w:rsidRDefault="00C47A7D" w:rsidP="00B64BA2">
      <w:pPr>
        <w:pStyle w:val="Corpodetexto2"/>
        <w:tabs>
          <w:tab w:val="left" w:pos="567"/>
        </w:tabs>
        <w:spacing w:before="120" w:after="120" w:line="276" w:lineRule="auto"/>
        <w:contextualSpacing/>
        <w:rPr>
          <w:rFonts w:ascii="Arial" w:hAnsi="Arial" w:cs="Arial"/>
          <w:sz w:val="24"/>
          <w:szCs w:val="24"/>
        </w:rPr>
      </w:pPr>
    </w:p>
    <w:p w:rsidR="00C47A7D" w:rsidRDefault="00C47A7D" w:rsidP="00B64BA2">
      <w:pPr>
        <w:pStyle w:val="Corpodetexto2"/>
        <w:tabs>
          <w:tab w:val="left" w:pos="567"/>
        </w:tabs>
        <w:spacing w:before="120" w:after="120" w:line="276" w:lineRule="auto"/>
        <w:contextualSpacing/>
        <w:rPr>
          <w:rFonts w:ascii="Arial" w:hAnsi="Arial" w:cs="Arial"/>
          <w:sz w:val="24"/>
          <w:szCs w:val="24"/>
        </w:rPr>
      </w:pPr>
    </w:p>
    <w:p w:rsidR="00C47A7D" w:rsidRDefault="00C47A7D" w:rsidP="00B64BA2">
      <w:pPr>
        <w:pStyle w:val="Corpodetexto2"/>
        <w:tabs>
          <w:tab w:val="left" w:pos="567"/>
        </w:tabs>
        <w:spacing w:before="120" w:after="120" w:line="276" w:lineRule="auto"/>
        <w:contextualSpacing/>
        <w:rPr>
          <w:rFonts w:ascii="Arial" w:hAnsi="Arial" w:cs="Arial"/>
          <w:sz w:val="24"/>
          <w:szCs w:val="24"/>
        </w:rPr>
      </w:pPr>
    </w:p>
    <w:p w:rsidR="00C47A7D" w:rsidRDefault="00C47A7D" w:rsidP="00B64BA2">
      <w:pPr>
        <w:pStyle w:val="Corpodetexto2"/>
        <w:tabs>
          <w:tab w:val="left" w:pos="567"/>
        </w:tabs>
        <w:spacing w:before="120" w:after="120" w:line="276" w:lineRule="auto"/>
        <w:contextualSpacing/>
        <w:rPr>
          <w:rFonts w:ascii="Arial" w:hAnsi="Arial" w:cs="Arial"/>
          <w:sz w:val="24"/>
          <w:szCs w:val="24"/>
        </w:rPr>
      </w:pPr>
    </w:p>
    <w:p w:rsidR="00C47A7D" w:rsidRDefault="00C47A7D" w:rsidP="00B64BA2">
      <w:pPr>
        <w:pStyle w:val="Corpodetexto2"/>
        <w:tabs>
          <w:tab w:val="left" w:pos="567"/>
        </w:tabs>
        <w:spacing w:before="120" w:after="120" w:line="276" w:lineRule="auto"/>
        <w:contextualSpacing/>
        <w:rPr>
          <w:rFonts w:ascii="Arial" w:hAnsi="Arial" w:cs="Arial"/>
          <w:sz w:val="24"/>
          <w:szCs w:val="24"/>
        </w:rPr>
      </w:pPr>
    </w:p>
    <w:p w:rsidR="00C47A7D" w:rsidRDefault="00C47A7D" w:rsidP="00B64BA2">
      <w:pPr>
        <w:pStyle w:val="Corpodetexto2"/>
        <w:tabs>
          <w:tab w:val="left" w:pos="567"/>
        </w:tabs>
        <w:spacing w:before="120" w:after="120" w:line="276" w:lineRule="auto"/>
        <w:contextualSpacing/>
        <w:rPr>
          <w:rFonts w:ascii="Arial" w:hAnsi="Arial" w:cs="Arial"/>
          <w:sz w:val="24"/>
          <w:szCs w:val="24"/>
        </w:rPr>
      </w:pPr>
    </w:p>
    <w:p w:rsidR="00C47A7D" w:rsidRDefault="00C47A7D" w:rsidP="00B64BA2">
      <w:pPr>
        <w:pStyle w:val="Corpodetexto2"/>
        <w:tabs>
          <w:tab w:val="left" w:pos="567"/>
        </w:tabs>
        <w:spacing w:before="120" w:after="120" w:line="276" w:lineRule="auto"/>
        <w:contextualSpacing/>
        <w:rPr>
          <w:rFonts w:ascii="Arial" w:hAnsi="Arial" w:cs="Arial"/>
          <w:sz w:val="24"/>
          <w:szCs w:val="24"/>
        </w:rPr>
      </w:pPr>
    </w:p>
    <w:p w:rsidR="00C47A7D" w:rsidRDefault="00C47A7D" w:rsidP="00B64BA2">
      <w:pPr>
        <w:pStyle w:val="Corpodetexto2"/>
        <w:tabs>
          <w:tab w:val="left" w:pos="567"/>
        </w:tabs>
        <w:spacing w:before="120" w:after="120" w:line="276" w:lineRule="auto"/>
        <w:contextualSpacing/>
        <w:rPr>
          <w:rFonts w:ascii="Arial" w:hAnsi="Arial" w:cs="Arial"/>
          <w:sz w:val="24"/>
          <w:szCs w:val="24"/>
        </w:rPr>
      </w:pPr>
    </w:p>
    <w:p w:rsidR="00443BA5" w:rsidRDefault="00443BA5" w:rsidP="00B64BA2">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B64BA2">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B64BA2">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8780" w:type="dxa"/>
        <w:tblInd w:w="55" w:type="dxa"/>
        <w:tblCellMar>
          <w:left w:w="70" w:type="dxa"/>
          <w:right w:w="70" w:type="dxa"/>
        </w:tblCellMar>
        <w:tblLook w:val="04A0"/>
      </w:tblPr>
      <w:tblGrid>
        <w:gridCol w:w="552"/>
        <w:gridCol w:w="2552"/>
        <w:gridCol w:w="1452"/>
        <w:gridCol w:w="1352"/>
        <w:gridCol w:w="808"/>
        <w:gridCol w:w="1219"/>
        <w:gridCol w:w="1074"/>
      </w:tblGrid>
      <w:tr w:rsidR="006F4D91" w:rsidRPr="006F4D91" w:rsidTr="006F4D91">
        <w:trPr>
          <w:trHeight w:val="1335"/>
        </w:trPr>
        <w:tc>
          <w:tcPr>
            <w:tcW w:w="50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F4D91" w:rsidRPr="006F4D91" w:rsidRDefault="006F4D91" w:rsidP="006F4D91">
            <w:pPr>
              <w:jc w:val="center"/>
              <w:rPr>
                <w:rFonts w:ascii="Arial" w:hAnsi="Arial" w:cs="Arial"/>
                <w:b/>
                <w:bCs/>
                <w:color w:val="000000"/>
              </w:rPr>
            </w:pPr>
            <w:r w:rsidRPr="006F4D91">
              <w:rPr>
                <w:rFonts w:ascii="Arial" w:hAnsi="Arial" w:cs="Arial"/>
                <w:b/>
                <w:bCs/>
                <w:color w:val="000000"/>
              </w:rPr>
              <w:t>Item</w:t>
            </w:r>
          </w:p>
        </w:tc>
        <w:tc>
          <w:tcPr>
            <w:tcW w:w="2830" w:type="dxa"/>
            <w:tcBorders>
              <w:top w:val="single" w:sz="4" w:space="0" w:color="auto"/>
              <w:left w:val="nil"/>
              <w:bottom w:val="single" w:sz="4" w:space="0" w:color="auto"/>
              <w:right w:val="single" w:sz="4" w:space="0" w:color="auto"/>
            </w:tcBorders>
            <w:shd w:val="clear" w:color="000000" w:fill="D8D8D8"/>
            <w:vAlign w:val="center"/>
            <w:hideMark/>
          </w:tcPr>
          <w:p w:rsidR="006F4D91" w:rsidRPr="006F4D91" w:rsidRDefault="006F4D91" w:rsidP="006F4D91">
            <w:pPr>
              <w:jc w:val="center"/>
              <w:rPr>
                <w:rFonts w:ascii="Arial" w:hAnsi="Arial" w:cs="Arial"/>
                <w:b/>
                <w:bCs/>
                <w:color w:val="000000"/>
              </w:rPr>
            </w:pPr>
            <w:r w:rsidRPr="006F4D91">
              <w:rPr>
                <w:rFonts w:ascii="Arial" w:hAnsi="Arial" w:cs="Arial"/>
                <w:b/>
                <w:bCs/>
                <w:color w:val="000000"/>
              </w:rPr>
              <w:t>Descrição</w:t>
            </w:r>
          </w:p>
        </w:tc>
        <w:tc>
          <w:tcPr>
            <w:tcW w:w="1342" w:type="dxa"/>
            <w:tcBorders>
              <w:top w:val="single" w:sz="4" w:space="0" w:color="auto"/>
              <w:left w:val="nil"/>
              <w:bottom w:val="single" w:sz="4" w:space="0" w:color="auto"/>
              <w:right w:val="single" w:sz="4" w:space="0" w:color="auto"/>
            </w:tcBorders>
            <w:shd w:val="clear" w:color="000000" w:fill="D8D8D8"/>
            <w:vAlign w:val="center"/>
            <w:hideMark/>
          </w:tcPr>
          <w:p w:rsidR="006F4D91" w:rsidRPr="006F4D91" w:rsidRDefault="006F4D91" w:rsidP="006F4D91">
            <w:pPr>
              <w:jc w:val="center"/>
              <w:rPr>
                <w:rFonts w:ascii="Arial" w:hAnsi="Arial" w:cs="Arial"/>
                <w:b/>
                <w:bCs/>
                <w:color w:val="000000"/>
              </w:rPr>
            </w:pPr>
            <w:r w:rsidRPr="006F4D91">
              <w:rPr>
                <w:rFonts w:ascii="Arial" w:hAnsi="Arial" w:cs="Arial"/>
                <w:b/>
                <w:bCs/>
                <w:color w:val="000000"/>
              </w:rPr>
              <w:t>HC-UFG/EBSERH (Órgão Gerenciador)</w:t>
            </w:r>
          </w:p>
        </w:tc>
        <w:tc>
          <w:tcPr>
            <w:tcW w:w="1242" w:type="dxa"/>
            <w:tcBorders>
              <w:top w:val="single" w:sz="4" w:space="0" w:color="auto"/>
              <w:left w:val="nil"/>
              <w:bottom w:val="single" w:sz="4" w:space="0" w:color="auto"/>
              <w:right w:val="single" w:sz="4" w:space="0" w:color="auto"/>
            </w:tcBorders>
            <w:shd w:val="clear" w:color="000000" w:fill="D8D8D8"/>
            <w:vAlign w:val="center"/>
            <w:hideMark/>
          </w:tcPr>
          <w:p w:rsidR="006F4D91" w:rsidRPr="006F4D91" w:rsidRDefault="006F4D91" w:rsidP="006F4D91">
            <w:pPr>
              <w:jc w:val="center"/>
              <w:rPr>
                <w:rFonts w:ascii="Arial" w:hAnsi="Arial" w:cs="Arial"/>
                <w:b/>
                <w:bCs/>
                <w:color w:val="000000"/>
              </w:rPr>
            </w:pPr>
            <w:r w:rsidRPr="006F4D91">
              <w:rPr>
                <w:rFonts w:ascii="Arial" w:hAnsi="Arial" w:cs="Arial"/>
                <w:b/>
                <w:bCs/>
                <w:color w:val="000000"/>
              </w:rPr>
              <w:t>HFA (Órgão Participante)</w:t>
            </w:r>
          </w:p>
        </w:tc>
        <w:tc>
          <w:tcPr>
            <w:tcW w:w="790" w:type="dxa"/>
            <w:tcBorders>
              <w:top w:val="single" w:sz="4" w:space="0" w:color="auto"/>
              <w:left w:val="nil"/>
              <w:bottom w:val="single" w:sz="4" w:space="0" w:color="auto"/>
              <w:right w:val="single" w:sz="4" w:space="0" w:color="auto"/>
            </w:tcBorders>
            <w:shd w:val="clear" w:color="000000" w:fill="D8D8D8"/>
            <w:vAlign w:val="center"/>
            <w:hideMark/>
          </w:tcPr>
          <w:p w:rsidR="006F4D91" w:rsidRPr="006F4D91" w:rsidRDefault="006F4D91" w:rsidP="006F4D91">
            <w:pPr>
              <w:jc w:val="center"/>
              <w:rPr>
                <w:rFonts w:ascii="Arial" w:hAnsi="Arial" w:cs="Arial"/>
                <w:b/>
                <w:bCs/>
                <w:color w:val="000000"/>
              </w:rPr>
            </w:pPr>
            <w:r w:rsidRPr="006F4D91">
              <w:rPr>
                <w:rFonts w:ascii="Arial" w:hAnsi="Arial" w:cs="Arial"/>
                <w:b/>
                <w:bCs/>
                <w:color w:val="000000"/>
              </w:rPr>
              <w:t>Total</w:t>
            </w:r>
          </w:p>
        </w:tc>
        <w:tc>
          <w:tcPr>
            <w:tcW w:w="1109" w:type="dxa"/>
            <w:tcBorders>
              <w:top w:val="single" w:sz="4" w:space="0" w:color="auto"/>
              <w:left w:val="nil"/>
              <w:bottom w:val="single" w:sz="4" w:space="0" w:color="auto"/>
              <w:right w:val="single" w:sz="4" w:space="0" w:color="auto"/>
            </w:tcBorders>
            <w:shd w:val="clear" w:color="000000" w:fill="D8D8D8"/>
            <w:vAlign w:val="center"/>
            <w:hideMark/>
          </w:tcPr>
          <w:p w:rsidR="006F4D91" w:rsidRPr="006F4D91" w:rsidRDefault="006F4D91" w:rsidP="006F4D91">
            <w:pPr>
              <w:jc w:val="center"/>
              <w:rPr>
                <w:rFonts w:ascii="Arial" w:hAnsi="Arial" w:cs="Arial"/>
                <w:b/>
                <w:bCs/>
                <w:color w:val="000000"/>
              </w:rPr>
            </w:pPr>
            <w:r w:rsidRPr="006F4D91">
              <w:rPr>
                <w:rFonts w:ascii="Arial" w:hAnsi="Arial" w:cs="Arial"/>
                <w:b/>
                <w:bCs/>
                <w:color w:val="000000"/>
              </w:rPr>
              <w:t>Unidade de Medida</w:t>
            </w:r>
          </w:p>
        </w:tc>
        <w:tc>
          <w:tcPr>
            <w:tcW w:w="964" w:type="dxa"/>
            <w:tcBorders>
              <w:top w:val="single" w:sz="4" w:space="0" w:color="auto"/>
              <w:left w:val="nil"/>
              <w:bottom w:val="single" w:sz="4" w:space="0" w:color="auto"/>
              <w:right w:val="single" w:sz="4" w:space="0" w:color="auto"/>
            </w:tcBorders>
            <w:shd w:val="clear" w:color="000000" w:fill="D8D8D8"/>
            <w:vAlign w:val="center"/>
            <w:hideMark/>
          </w:tcPr>
          <w:p w:rsidR="006F4D91" w:rsidRPr="006F4D91" w:rsidRDefault="006F4D91" w:rsidP="006F4D91">
            <w:pPr>
              <w:jc w:val="center"/>
              <w:rPr>
                <w:rFonts w:ascii="Arial" w:hAnsi="Arial" w:cs="Arial"/>
                <w:b/>
                <w:bCs/>
                <w:color w:val="000000"/>
              </w:rPr>
            </w:pPr>
            <w:r w:rsidRPr="006F4D91">
              <w:rPr>
                <w:rFonts w:ascii="Arial" w:hAnsi="Arial" w:cs="Arial"/>
                <w:b/>
                <w:bCs/>
                <w:color w:val="000000"/>
              </w:rPr>
              <w:t>Exclusivo para ME/EPP</w:t>
            </w:r>
          </w:p>
        </w:tc>
      </w:tr>
      <w:tr w:rsidR="006F4D91" w:rsidRPr="006F4D91" w:rsidTr="006F4D91">
        <w:trPr>
          <w:trHeight w:val="255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SCALP N. 21 INTRAVENOSO, AGULHA C/ PROTETOR FECHADO, - SILICONIZADA, BISEL TRIFACETADO, ASAS FLEXIVEIS, COR PADRAO CONFORME NUMERACAO, EXTENSAO C/ CONEXAO LUER-LOCK, PROTETOR FECHADO, ESTERILIZADO EM OXIDO DE ETILENO, PGC, CX C/ 100 UNIDADES. REG 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2640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2640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15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2</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FIO DE SUTURA, MATERIAL CATGUT CROMADO, N. 0, COMPR. 70 CM, - AGULHA DE 1/2 CIRCULO, PONTA ROMBA COM 8 CM APROXIMADAMENTE, ESTERIL, REG. 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72</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72</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ENVELOPE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204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3</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CONJUNTO DE NEBULIZACAO CONTINUA C/ FRASCO DE 500ML EM PVC - TIPO VENTURI, RIGIDO ATOXICO C/ TAMPA EM ABS COM HASTES, ROSCA P/ CONEXAO DE FLUXOMETROS, SE ADAPTANDO AOS RESPIRADORES, DESMONTAVEL</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178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4</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BALAO DE REINALACAO 1/2L, EM LATEX NATURAL, COR AZUL - ACOMPANHADO DE TRAQUEIA EM PVC E MASCARA FACIAL PVC TRANSPARENTE N. 0, ATOXICO, INODORO (BARAKA) NAO ESTERIL, REG. MS</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102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lastRenderedPageBreak/>
              <w:t>5</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TUBO ENDOTRAQUEAL EM T OU DE MONTGOMERY, N? 12 (ADULTO) - MATERIAL EM SILICONE, REG. 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5</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280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6</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COMPRESSA GAZE HIDROFILA, MATERIAL TECIDO 100% - ALGODAO, TIPO 13 FIOS/CM2, MODELO COR BRANCA, ISENTA DE IMPUREZAS, CAMADAS 8 CAMADAS, LARGURA 7,50, COMPRIMENTO 7,50, DOBRAS 5 DOBRAS, CARACTERISTICAS ADICIONAIS ESTERIL,DESCARTAVEL. PACOTE COM 05 UNIDADES</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11500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96000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107500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PACOTE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58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7</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SACO PLASTICO TIPO HAMPER COM CORDAO PARA FIXACAO - E AMARRACAO, PARA O TRANSPORTE SEGURO DAS ROUPAS SUJAS UTILIZADAS EM AMBIENTE HOSPITALAR, EM POLIETILENO DE ALTA RESISTENCIA, TOTALMENTE IMPERMEAVEL, COM SOLDAS HOMOGENEAS E CONTINUAS, PROPORCIONANDO PERFEITA VEDACAO E GARANTINDO QUE NAO HAJA PERDA DO CONTEUDO DURANTE O TRANSPORTE E MANUSEIO, IMPRESSO COM SIMBOLOGIA DE MATERIAL INFECTANTE DE ACORDO COM A NBR 7500, TAMANHO APROXIMADO DE 90 CM X 110 CM, CAPACIDADE DE 120 LITROS, ESPESSURA COMPATIVEL COM O FIM A QUE SE DESTINA, NA COR AMARELA.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5400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5400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229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lastRenderedPageBreak/>
              <w:t>8</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KIT DE ACESSO VENOSO CENTRAL DE LONGA PERMANENCIA (PERMCATH) - PARA HEMODIALISE, 10FR. X 24CM, CONTENDO CATETER DE DUPLO LUMEN EM SILICONE RADIOPACO, FIO GUIA COM INTRODUTOR, ESTERIL. REG 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204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9</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AGULHA DE BIOPSIA, CORTE AUTOMATICO, CALIBRE 14G X 8 CM, - APLICACAO BIOPSIA DE MAMA, COMPATIVEL COM DISPARADOR PROMAG ULTRA ST 1.4 , ESTERIL, DESCARTAVEL, EMBALAGEM INDIVIDUAL. REG 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200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200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178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10</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LENCOL DESCARTAVEL EM PAPEL LARGURA 70CM E COMPRIMENTO 50MT - ACONDICIONADO EM BOBINA, GRAMATURA ENTRE 28 E 32 GR/M2, APLICACAO MACA HOSPITALAR.</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3500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3500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ROLO</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255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11</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AGULHA OU INJETOR DE ESCLEROSE P/ ENDOSCOPIA - DIGESTIVA ALTA, COMPATIVEL COM CANAL 2.3 A 2.8 COM CONEXAO LATERAL 0.7MM A 5MM. DIAMETRO 2.2 A 2.5, COMPRIMENTO 180CM A 230CM, CATETER EM TEFLON E ACO INOX. DESCARTAVEL.REG. 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140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140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255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12</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AGULHA P/ ANESTESIA RAQUIDIANA 22G X 3,5 POLEGADAS - ACO INOXIDAVEL, PONTA QUINCKE, ATRAUMATICO, CANULA E PAREDES FINAS, MANDRIL AJUSTADO CANHAO TRANSLUCIDO LUER LOCK, ESTERILIZIZADA EM OXIDO DE ETILENO EMB. EM BLISTER. REG MS.</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400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400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127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lastRenderedPageBreak/>
              <w:t>13</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ALGODAO HIDROFILO ABSORVENTE, ASSEPTICO, QUIMICAMENTE PURO - COR BRANCA PACOTE C/ 500 GR. REG. MS/ANVISA.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1050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150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1200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PACOTE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306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14</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CANULA ENDOTRAQUEAL C/ CUFF N. 7,5 DESCARTAVEL DE PLASTICO - TRANSPARENTE, PONTA BISELADA, BALAO INSUFLAVEL CONECTADO AO BALAO PILOTO EXTERIOR, ADAPTADOR UNIVERSAL AO SISTEMA DE VENTILACAO ARTIFICIAL. ESTERILIZADO EM OXIDO DE ETILENO. EMBALAGEM INDIVIDUAL EM PGC. REG. MS/ANVISA.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1050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360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1410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15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15</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ATADURA DE ALGODAO, 20CM X 1,80M - 100% ALGODAO, LIVRE DE SUJIDADE, COR NATURAL, NAO ESTERIL, APRESENTACAO PACOTE COM 12 UNIDADES. REG. 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1200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1200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ROLO</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306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16</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CANULA ENDOTRAQUEAL C/ CUFF N. 8,5 DESCARTAVEL DE PLASTICO - TRANSPARENTE, PONTA BISELADA, BALAO INSUFLAVEL CONECTADO AO BALAO PILOTO EXTERIOR, ADAPTADOR UNIVERSAL AO SISTEMA DE VENTILACAO ARTIFICIAL. ESTERILIZADO EM OXIDO DE ETILENO. EMBALAGEM INDIVIDUAL EM PGC. REG. MS/ANVISA.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300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300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600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306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lastRenderedPageBreak/>
              <w:t>17</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SERINGA P/ INSULINA DE 01ML C/ AGULHA, EM POLIPROPILENO - CRISTAL, ESCALA DE 1 ML EM 1 UN C/ DESTAQUE DE 2 EM 2 UN AUSENCIA DE ESPACO MORTO, EMBOLO SILICONIZADO, C/ AGULHA ULTRAFINE FIXA 13X3,3 A 4,5 C/ PROTETOR, ESTEILIZADA EM OXIDO DE ETILENO, EMBALAGEM INDIVIDUAL EM PGC, FILME TERMOPLASTICO. REG. MS/ANVISA.</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52000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40000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92000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18</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TERMOMETRO AXILAR DIGITAL COM MEMORIA DA ULTIMA MEDICAO, - A PROVA DE AGUA, DESLIGAMENTO AUTOMATICO QUANDO FORA DE USO, CORPO EM PLASTICO OU SIMILAR, VISOR EM CRISTAL LIQUIDO, ALARME SONORO QUANDO PRONTO PARA USO E SE A LEITURA ESTIVER COMPLETA, INDICADOR DE BATERIA FRACA, TEMPO DE MEDICAO MINIMO, FUNCAO AUTO TESTE, ALIMENTACAO: BATERIA DE 1,5/1.55 VOLTS APROXIMADO. CERTIFICADO PELO INMETRO.</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140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360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500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r w:rsidR="006F4D91" w:rsidRPr="006F4D91" w:rsidTr="006F4D91">
        <w:trPr>
          <w:trHeight w:val="178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19</w:t>
            </w:r>
          </w:p>
        </w:tc>
        <w:tc>
          <w:tcPr>
            <w:tcW w:w="283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TORNEIRA 5 VIAS, (MANIFOLD) P/ USO EM HEMODINAMICA, - MATERIAL EM ACRILICO, DESCARTAVEL E ESTERIL EM OXIDO DE ETILENO,EMBALAGEM INDIVIDUAL EM PGC, REGISTRO NO M.S.</w:t>
            </w:r>
          </w:p>
        </w:tc>
        <w:tc>
          <w:tcPr>
            <w:tcW w:w="13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310</w:t>
            </w:r>
          </w:p>
        </w:tc>
        <w:tc>
          <w:tcPr>
            <w:tcW w:w="1242"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0</w:t>
            </w:r>
          </w:p>
        </w:tc>
        <w:tc>
          <w:tcPr>
            <w:tcW w:w="790"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310</w:t>
            </w:r>
          </w:p>
        </w:tc>
        <w:tc>
          <w:tcPr>
            <w:tcW w:w="1109"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UNIDADE</w:t>
            </w:r>
          </w:p>
        </w:tc>
        <w:tc>
          <w:tcPr>
            <w:tcW w:w="964" w:type="dxa"/>
            <w:tcBorders>
              <w:top w:val="nil"/>
              <w:left w:val="nil"/>
              <w:bottom w:val="single" w:sz="4" w:space="0" w:color="auto"/>
              <w:right w:val="single" w:sz="4" w:space="0" w:color="auto"/>
            </w:tcBorders>
            <w:shd w:val="clear" w:color="auto" w:fill="auto"/>
            <w:vAlign w:val="center"/>
            <w:hideMark/>
          </w:tcPr>
          <w:p w:rsidR="006F4D91" w:rsidRPr="006F4D91" w:rsidRDefault="006F4D91" w:rsidP="006F4D91">
            <w:pPr>
              <w:jc w:val="center"/>
              <w:rPr>
                <w:rFonts w:ascii="Arial" w:hAnsi="Arial" w:cs="Arial"/>
                <w:color w:val="000000"/>
              </w:rPr>
            </w:pPr>
            <w:r w:rsidRPr="006F4D91">
              <w:rPr>
                <w:rFonts w:ascii="Arial" w:hAnsi="Arial" w:cs="Arial"/>
                <w:color w:val="000000"/>
              </w:rPr>
              <w:t>NÃO</w:t>
            </w:r>
          </w:p>
        </w:tc>
      </w:tr>
    </w:tbl>
    <w:p w:rsidR="00B77B10" w:rsidRDefault="00B77B10" w:rsidP="00B64BA2">
      <w:pPr>
        <w:pStyle w:val="Corpodetexto2"/>
        <w:tabs>
          <w:tab w:val="left" w:pos="567"/>
        </w:tabs>
        <w:spacing w:before="120" w:after="120" w:line="276" w:lineRule="auto"/>
        <w:contextualSpacing/>
        <w:jc w:val="center"/>
        <w:rPr>
          <w:rFonts w:ascii="Arial" w:hAnsi="Arial" w:cs="Arial"/>
          <w:b/>
          <w:sz w:val="24"/>
          <w:szCs w:val="24"/>
        </w:rPr>
      </w:pPr>
    </w:p>
    <w:p w:rsidR="007F70AC" w:rsidRPr="00582E98" w:rsidRDefault="007F70AC" w:rsidP="00B64BA2">
      <w:pPr>
        <w:pStyle w:val="Corpodetexto2"/>
        <w:numPr>
          <w:ilvl w:val="0"/>
          <w:numId w:val="16"/>
        </w:numPr>
        <w:tabs>
          <w:tab w:val="left" w:pos="567"/>
        </w:tabs>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B64BA2">
      <w:pPr>
        <w:pStyle w:val="Corpodetexto2"/>
        <w:numPr>
          <w:ilvl w:val="0"/>
          <w:numId w:val="16"/>
        </w:numPr>
        <w:tabs>
          <w:tab w:val="left" w:pos="567"/>
        </w:tabs>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lastRenderedPageBreak/>
        <w:t>No caso de ocorrer divergência entre as especificações do objeto descrito no Comprasnet e as especificações técnicas constantes deste Edital – Anexo I, prevalecerão as especificações do Edital – Anexo I.</w:t>
      </w:r>
    </w:p>
    <w:p w:rsidR="00433890" w:rsidRDefault="00433890" w:rsidP="00B64BA2">
      <w:pPr>
        <w:tabs>
          <w:tab w:val="left" w:pos="567"/>
        </w:tabs>
        <w:spacing w:before="120" w:after="120" w:line="276" w:lineRule="auto"/>
        <w:contextualSpacing/>
        <w:rPr>
          <w:rFonts w:ascii="Arial" w:hAnsi="Arial" w:cs="Arial"/>
          <w:sz w:val="24"/>
          <w:szCs w:val="24"/>
        </w:rPr>
      </w:pPr>
    </w:p>
    <w:p w:rsidR="00B77B10" w:rsidRDefault="00B77B10" w:rsidP="00B64BA2">
      <w:pPr>
        <w:tabs>
          <w:tab w:val="left" w:pos="567"/>
        </w:tabs>
        <w:spacing w:before="120" w:after="120" w:line="276" w:lineRule="auto"/>
        <w:contextualSpacing/>
        <w:rPr>
          <w:rFonts w:ascii="Arial" w:hAnsi="Arial" w:cs="Arial"/>
          <w:sz w:val="24"/>
          <w:szCs w:val="24"/>
        </w:rPr>
      </w:pPr>
    </w:p>
    <w:p w:rsidR="00B77B10" w:rsidRDefault="00B77B10" w:rsidP="00B64BA2">
      <w:pPr>
        <w:tabs>
          <w:tab w:val="left" w:pos="567"/>
        </w:tabs>
        <w:spacing w:before="120" w:after="120" w:line="276" w:lineRule="auto"/>
        <w:contextualSpacing/>
        <w:rPr>
          <w:rFonts w:ascii="Arial" w:hAnsi="Arial" w:cs="Arial"/>
          <w:sz w:val="24"/>
          <w:szCs w:val="24"/>
        </w:rPr>
      </w:pPr>
    </w:p>
    <w:p w:rsidR="00B77B10" w:rsidRDefault="00B77B10" w:rsidP="00B64BA2">
      <w:pPr>
        <w:tabs>
          <w:tab w:val="left" w:pos="567"/>
        </w:tabs>
        <w:spacing w:before="120" w:after="120" w:line="276" w:lineRule="auto"/>
        <w:contextualSpacing/>
        <w:rPr>
          <w:rFonts w:ascii="Arial" w:hAnsi="Arial" w:cs="Arial"/>
          <w:sz w:val="24"/>
          <w:szCs w:val="24"/>
        </w:rPr>
      </w:pPr>
    </w:p>
    <w:p w:rsidR="00B77B10" w:rsidRDefault="00B77B10" w:rsidP="00B64BA2">
      <w:pPr>
        <w:tabs>
          <w:tab w:val="left" w:pos="567"/>
        </w:tabs>
        <w:spacing w:before="120" w:after="120" w:line="276" w:lineRule="auto"/>
        <w:contextualSpacing/>
        <w:rPr>
          <w:rFonts w:ascii="Arial" w:hAnsi="Arial" w:cs="Arial"/>
          <w:sz w:val="24"/>
          <w:szCs w:val="24"/>
        </w:rPr>
      </w:pPr>
    </w:p>
    <w:p w:rsidR="00B77B10" w:rsidRDefault="00B77B10" w:rsidP="00B64BA2">
      <w:pPr>
        <w:tabs>
          <w:tab w:val="left" w:pos="567"/>
        </w:tabs>
        <w:spacing w:before="120" w:after="120" w:line="276" w:lineRule="auto"/>
        <w:contextualSpacing/>
        <w:rPr>
          <w:rFonts w:ascii="Arial" w:hAnsi="Arial" w:cs="Arial"/>
          <w:sz w:val="24"/>
          <w:szCs w:val="24"/>
        </w:rPr>
      </w:pPr>
    </w:p>
    <w:p w:rsidR="00D36FE8" w:rsidRDefault="00D36FE8" w:rsidP="00B64BA2">
      <w:pPr>
        <w:tabs>
          <w:tab w:val="left" w:pos="567"/>
        </w:tabs>
        <w:spacing w:before="120" w:after="120" w:line="276" w:lineRule="auto"/>
        <w:contextualSpacing/>
        <w:rPr>
          <w:rFonts w:ascii="Arial" w:hAnsi="Arial" w:cs="Arial"/>
          <w:sz w:val="24"/>
          <w:szCs w:val="24"/>
        </w:rPr>
      </w:pPr>
    </w:p>
    <w:p w:rsidR="00D36FE8" w:rsidRDefault="00D36FE8" w:rsidP="00B64BA2">
      <w:pPr>
        <w:tabs>
          <w:tab w:val="left" w:pos="567"/>
        </w:tabs>
        <w:spacing w:before="120" w:after="120" w:line="276" w:lineRule="auto"/>
        <w:contextualSpacing/>
        <w:rPr>
          <w:rFonts w:ascii="Arial" w:hAnsi="Arial" w:cs="Arial"/>
          <w:sz w:val="24"/>
          <w:szCs w:val="24"/>
        </w:rPr>
      </w:pPr>
    </w:p>
    <w:p w:rsidR="00A179BF" w:rsidRDefault="00A179BF" w:rsidP="00B64BA2">
      <w:pPr>
        <w:tabs>
          <w:tab w:val="left" w:pos="567"/>
        </w:tabs>
        <w:spacing w:before="120" w:after="120" w:line="276" w:lineRule="auto"/>
        <w:contextualSpacing/>
        <w:rPr>
          <w:rFonts w:ascii="Arial" w:hAnsi="Arial" w:cs="Arial"/>
          <w:sz w:val="24"/>
          <w:szCs w:val="24"/>
        </w:rPr>
      </w:pPr>
    </w:p>
    <w:p w:rsidR="00A179BF" w:rsidRDefault="00A179BF" w:rsidP="00B64BA2">
      <w:pPr>
        <w:tabs>
          <w:tab w:val="left" w:pos="567"/>
        </w:tabs>
        <w:spacing w:before="120" w:after="120" w:line="276" w:lineRule="auto"/>
        <w:contextualSpacing/>
        <w:rPr>
          <w:rFonts w:ascii="Arial" w:hAnsi="Arial" w:cs="Arial"/>
          <w:sz w:val="24"/>
          <w:szCs w:val="24"/>
        </w:rPr>
      </w:pPr>
    </w:p>
    <w:p w:rsidR="00A179BF" w:rsidRDefault="00A179BF" w:rsidP="00B64BA2">
      <w:pPr>
        <w:tabs>
          <w:tab w:val="left" w:pos="567"/>
        </w:tabs>
        <w:spacing w:before="120" w:after="120" w:line="276" w:lineRule="auto"/>
        <w:contextualSpacing/>
        <w:rPr>
          <w:rFonts w:ascii="Arial" w:hAnsi="Arial" w:cs="Arial"/>
          <w:sz w:val="24"/>
          <w:szCs w:val="24"/>
        </w:rPr>
      </w:pPr>
    </w:p>
    <w:p w:rsidR="00A179BF" w:rsidRDefault="00A179BF" w:rsidP="00B64BA2">
      <w:pPr>
        <w:tabs>
          <w:tab w:val="left" w:pos="567"/>
        </w:tabs>
        <w:spacing w:before="120" w:after="120" w:line="276" w:lineRule="auto"/>
        <w:contextualSpacing/>
        <w:rPr>
          <w:rFonts w:ascii="Arial" w:hAnsi="Arial" w:cs="Arial"/>
          <w:sz w:val="24"/>
          <w:szCs w:val="24"/>
        </w:rPr>
      </w:pPr>
    </w:p>
    <w:p w:rsidR="00A179BF" w:rsidRDefault="00A179BF" w:rsidP="00B64BA2">
      <w:pPr>
        <w:tabs>
          <w:tab w:val="left" w:pos="567"/>
        </w:tabs>
        <w:spacing w:before="120" w:after="120" w:line="276" w:lineRule="auto"/>
        <w:contextualSpacing/>
        <w:rPr>
          <w:rFonts w:ascii="Arial" w:hAnsi="Arial" w:cs="Arial"/>
          <w:sz w:val="24"/>
          <w:szCs w:val="24"/>
        </w:rPr>
      </w:pPr>
    </w:p>
    <w:p w:rsidR="00D36FE8" w:rsidRDefault="00D36FE8"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C504FE" w:rsidRDefault="00C504FE" w:rsidP="00B64BA2">
      <w:pPr>
        <w:tabs>
          <w:tab w:val="left" w:pos="567"/>
        </w:tabs>
        <w:spacing w:before="120" w:after="120" w:line="276" w:lineRule="auto"/>
        <w:contextualSpacing/>
        <w:rPr>
          <w:rFonts w:ascii="Arial" w:hAnsi="Arial" w:cs="Arial"/>
          <w:sz w:val="24"/>
          <w:szCs w:val="24"/>
        </w:rPr>
      </w:pPr>
    </w:p>
    <w:p w:rsidR="00B34842" w:rsidRDefault="00B34842" w:rsidP="00B64BA2">
      <w:pPr>
        <w:tabs>
          <w:tab w:val="left" w:pos="567"/>
        </w:tabs>
        <w:spacing w:before="120" w:after="120" w:line="276" w:lineRule="auto"/>
        <w:contextualSpacing/>
        <w:rPr>
          <w:rFonts w:ascii="Arial" w:hAnsi="Arial" w:cs="Arial"/>
          <w:sz w:val="24"/>
          <w:szCs w:val="24"/>
        </w:rPr>
      </w:pPr>
    </w:p>
    <w:p w:rsidR="009F6F96" w:rsidRPr="00582E98" w:rsidRDefault="009F6F96" w:rsidP="00B64BA2">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B64BA2">
      <w:pPr>
        <w:tabs>
          <w:tab w:val="left" w:pos="567"/>
        </w:tabs>
        <w:spacing w:before="120" w:after="120" w:line="276" w:lineRule="auto"/>
        <w:contextualSpacing/>
        <w:rPr>
          <w:rFonts w:ascii="Arial" w:hAnsi="Arial" w:cs="Arial"/>
          <w:sz w:val="24"/>
          <w:szCs w:val="24"/>
        </w:rPr>
      </w:pPr>
    </w:p>
    <w:p w:rsidR="009F6F96" w:rsidRPr="00582E98" w:rsidRDefault="00F465C4" w:rsidP="00B64BA2">
      <w:pPr>
        <w:pStyle w:val="Corpodetexto2"/>
        <w:tabs>
          <w:tab w:val="left" w:pos="567"/>
        </w:tabs>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B64BA2">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B64BA2">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B64BA2">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B64BA2">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B64BA2">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B64BA2">
      <w:pPr>
        <w:pStyle w:val="Corpodetexto2"/>
        <w:tabs>
          <w:tab w:val="left" w:pos="567"/>
        </w:tabs>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B64BA2">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B64BA2">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B64BA2">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B64BA2">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B64BA2">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B64BA2">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B64BA2">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B64BA2">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B64BA2">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B64BA2">
      <w:pPr>
        <w:tabs>
          <w:tab w:val="left" w:pos="567"/>
        </w:tabs>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B64BA2">
      <w:pPr>
        <w:tabs>
          <w:tab w:val="left" w:pos="567"/>
        </w:tabs>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B64BA2">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B64BA2">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3E1909">
        <w:rPr>
          <w:rFonts w:ascii="Arial" w:hAnsi="Arial" w:cs="Arial"/>
          <w:b/>
          <w:bCs/>
          <w:sz w:val="24"/>
          <w:szCs w:val="24"/>
        </w:rPr>
        <w:t>0</w:t>
      </w:r>
      <w:r w:rsidR="00FB7546">
        <w:rPr>
          <w:rFonts w:ascii="Arial" w:hAnsi="Arial" w:cs="Arial"/>
          <w:b/>
          <w:bCs/>
          <w:sz w:val="24"/>
          <w:szCs w:val="24"/>
        </w:rPr>
        <w:t>47</w:t>
      </w:r>
      <w:r w:rsidR="00D44349">
        <w:rPr>
          <w:rFonts w:ascii="Arial" w:hAnsi="Arial" w:cs="Arial"/>
          <w:b/>
          <w:bCs/>
          <w:sz w:val="24"/>
          <w:szCs w:val="24"/>
        </w:rPr>
        <w:t>/2017</w:t>
      </w:r>
    </w:p>
    <w:p w:rsidR="009F6F96" w:rsidRPr="00582E98" w:rsidRDefault="004C174F" w:rsidP="00B64BA2">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49268B">
        <w:rPr>
          <w:rFonts w:ascii="Arial" w:hAnsi="Arial" w:cs="Arial"/>
          <w:b/>
          <w:bCs/>
          <w:sz w:val="24"/>
          <w:szCs w:val="24"/>
        </w:rPr>
        <w:t>23070.</w:t>
      </w:r>
      <w:r w:rsidR="00FB7546">
        <w:rPr>
          <w:rFonts w:ascii="Arial" w:hAnsi="Arial" w:cs="Arial"/>
          <w:b/>
          <w:bCs/>
          <w:sz w:val="24"/>
          <w:szCs w:val="24"/>
        </w:rPr>
        <w:t>000177/2017-34</w:t>
      </w:r>
    </w:p>
    <w:p w:rsidR="009F6F96" w:rsidRPr="00582E98" w:rsidRDefault="009F6F96" w:rsidP="00B64BA2">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p>
    <w:p w:rsidR="00304B8E" w:rsidRDefault="00304B8E"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w:t>
      </w:r>
      <w:r w:rsidRPr="003E1909">
        <w:rPr>
          <w:rFonts w:ascii="Arial" w:hAnsi="Arial" w:cs="Arial"/>
          <w:sz w:val="24"/>
          <w:szCs w:val="24"/>
        </w:rPr>
        <w:t>nº 545</w:t>
      </w:r>
      <w:r w:rsidRPr="00582E98">
        <w:rPr>
          <w:rFonts w:ascii="Arial" w:hAnsi="Arial" w:cs="Arial"/>
          <w:sz w:val="24"/>
          <w:szCs w:val="24"/>
        </w:rPr>
        <w:t xml:space="preserve">,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 xml:space="preserve">tendo em vista o procedimento licitatório realizado através do Processonº </w:t>
      </w:r>
      <w:r w:rsidR="0049268B">
        <w:rPr>
          <w:rFonts w:ascii="Arial" w:hAnsi="Arial" w:cs="Arial"/>
          <w:b/>
          <w:bCs/>
          <w:sz w:val="24"/>
          <w:szCs w:val="24"/>
        </w:rPr>
        <w:t>23070.</w:t>
      </w:r>
      <w:r w:rsidR="00FB7546">
        <w:rPr>
          <w:rFonts w:ascii="Arial" w:hAnsi="Arial" w:cs="Arial"/>
          <w:b/>
          <w:bCs/>
          <w:sz w:val="24"/>
          <w:szCs w:val="24"/>
        </w:rPr>
        <w:t xml:space="preserve">000177/2017-34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B64BA2">
      <w:pPr>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FB7546">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Material Mé</w:t>
      </w:r>
      <w:r w:rsidR="00457AC0" w:rsidRPr="001D69C9">
        <w:rPr>
          <w:rFonts w:ascii="Arial" w:hAnsi="Arial" w:cs="Arial"/>
          <w:sz w:val="24"/>
          <w:szCs w:val="24"/>
        </w:rPr>
        <w:t>dico Hospitalar</w:t>
      </w:r>
      <w:r w:rsidR="00FB7546">
        <w:rPr>
          <w:rFonts w:ascii="Arial" w:hAnsi="Arial" w:cs="Arial"/>
          <w:sz w:val="24"/>
          <w:szCs w:val="24"/>
        </w:rPr>
        <w:t xml:space="preserve"> </w:t>
      </w:r>
      <w:r w:rsidR="00C55AA3">
        <w:rPr>
          <w:rFonts w:ascii="Arial" w:hAnsi="Arial" w:cs="Arial"/>
          <w:b/>
          <w:sz w:val="24"/>
          <w:szCs w:val="24"/>
        </w:rPr>
        <w:t>(</w:t>
      </w:r>
      <w:r w:rsidR="00FB7546">
        <w:rPr>
          <w:rFonts w:ascii="Arial" w:hAnsi="Arial" w:cs="Arial"/>
          <w:b/>
          <w:sz w:val="24"/>
          <w:szCs w:val="24"/>
        </w:rPr>
        <w:t>Sonda, Cânula, Fio de Sutura e outros</w:t>
      </w:r>
      <w:r w:rsidR="00C55AA3">
        <w:rPr>
          <w:rFonts w:ascii="Arial" w:hAnsi="Arial" w:cs="Arial"/>
          <w:b/>
          <w:sz w:val="24"/>
          <w:szCs w:val="24"/>
        </w:rPr>
        <w:t>)</w:t>
      </w:r>
      <w:r w:rsidR="00457AC0"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FB7546">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D44349">
        <w:rPr>
          <w:rFonts w:ascii="Arial" w:hAnsi="Arial" w:cs="Arial"/>
          <w:b/>
          <w:bCs/>
          <w:sz w:val="24"/>
          <w:szCs w:val="24"/>
        </w:rPr>
        <w:t>0</w:t>
      </w:r>
      <w:r w:rsidR="00C504FE">
        <w:rPr>
          <w:rFonts w:ascii="Arial" w:hAnsi="Arial" w:cs="Arial"/>
          <w:b/>
          <w:bCs/>
          <w:sz w:val="24"/>
          <w:szCs w:val="24"/>
        </w:rPr>
        <w:t>47</w:t>
      </w:r>
      <w:r w:rsidR="00AD675B">
        <w:rPr>
          <w:rFonts w:ascii="Arial" w:hAnsi="Arial" w:cs="Arial"/>
          <w:b/>
          <w:bCs/>
          <w:sz w:val="24"/>
          <w:szCs w:val="24"/>
        </w:rPr>
        <w:t>/201</w:t>
      </w:r>
      <w:r w:rsidR="00D44349">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B64BA2">
      <w:pPr>
        <w:pStyle w:val="Corpodetexto2"/>
        <w:tabs>
          <w:tab w:val="left" w:pos="-284"/>
          <w:tab w:val="left" w:pos="567"/>
        </w:tabs>
        <w:spacing w:before="120" w:after="120" w:line="276" w:lineRule="auto"/>
        <w:ind w:right="-1"/>
        <w:contextualSpacing/>
        <w:jc w:val="both"/>
        <w:rPr>
          <w:rFonts w:ascii="Arial" w:hAnsi="Arial" w:cs="Arial"/>
          <w:b/>
          <w:sz w:val="24"/>
          <w:szCs w:val="24"/>
        </w:rPr>
      </w:pPr>
    </w:p>
    <w:p w:rsidR="00E949BF" w:rsidRPr="00582E98" w:rsidRDefault="00E949BF" w:rsidP="00B64BA2">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w:t>
      </w:r>
      <w:r w:rsidR="00C504FE" w:rsidRPr="00582E98">
        <w:rPr>
          <w:rFonts w:ascii="Arial" w:hAnsi="Arial" w:cs="Arial"/>
          <w:b/>
          <w:sz w:val="24"/>
          <w:szCs w:val="24"/>
        </w:rPr>
        <w:t>DO FORNECEDOR</w:t>
      </w:r>
      <w:r w:rsidR="00C504FE">
        <w:rPr>
          <w:rFonts w:ascii="Arial" w:hAnsi="Arial" w:cs="Arial"/>
          <w:b/>
          <w:sz w:val="24"/>
          <w:szCs w:val="24"/>
        </w:rPr>
        <w:t xml:space="preserve"> E DO ÓRGÃO PARTICIPANTE</w:t>
      </w:r>
      <w:r w:rsidR="00C504FE" w:rsidRPr="00582E98">
        <w:rPr>
          <w:rFonts w:ascii="Arial" w:hAnsi="Arial" w:cs="Arial"/>
          <w:b/>
          <w:sz w:val="24"/>
          <w:szCs w:val="24"/>
        </w:rPr>
        <w:t xml:space="preserve"> </w:t>
      </w:r>
      <w:r w:rsidRPr="00582E98">
        <w:rPr>
          <w:rFonts w:ascii="Arial" w:hAnsi="Arial" w:cs="Arial"/>
          <w:b/>
          <w:sz w:val="24"/>
          <w:szCs w:val="24"/>
        </w:rPr>
        <w:t>–</w:t>
      </w:r>
      <w:r w:rsidRPr="00582E98">
        <w:rPr>
          <w:rFonts w:ascii="Arial" w:hAnsi="Arial" w:cs="Arial"/>
          <w:sz w:val="24"/>
          <w:szCs w:val="24"/>
        </w:rPr>
        <w:t xml:space="preserve">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 xml:space="preserve">INSERIR NOME E </w:t>
      </w:r>
      <w:r w:rsidRPr="00582E98">
        <w:rPr>
          <w:rFonts w:ascii="Arial" w:hAnsi="Arial" w:cs="Arial"/>
          <w:i/>
          <w:sz w:val="24"/>
          <w:szCs w:val="24"/>
        </w:rPr>
        <w:lastRenderedPageBreak/>
        <w:t>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B64BA2">
      <w:pPr>
        <w:pStyle w:val="Corpodetexto2"/>
        <w:tabs>
          <w:tab w:val="left" w:pos="567"/>
        </w:tabs>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B64BA2">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B64BA2">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B64BA2">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B64BA2">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B64BA2">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B64BA2">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B64BA2">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B64BA2">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B64BA2">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B64BA2">
            <w:pPr>
              <w:pStyle w:val="Corpodetexto2"/>
              <w:tabs>
                <w:tab w:val="left" w:pos="567"/>
              </w:tabs>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B64BA2">
            <w:pPr>
              <w:pStyle w:val="Corpodetexto2"/>
              <w:tabs>
                <w:tab w:val="left" w:pos="567"/>
              </w:tabs>
              <w:spacing w:before="120" w:after="120"/>
              <w:contextualSpacing/>
              <w:jc w:val="both"/>
              <w:rPr>
                <w:rFonts w:ascii="Arial" w:hAnsi="Arial" w:cs="Arial"/>
                <w:sz w:val="24"/>
                <w:szCs w:val="24"/>
              </w:rPr>
            </w:pPr>
          </w:p>
        </w:tc>
      </w:tr>
    </w:tbl>
    <w:p w:rsidR="00E949BF" w:rsidRPr="00582E98" w:rsidRDefault="00E949BF" w:rsidP="00B64BA2">
      <w:pPr>
        <w:tabs>
          <w:tab w:val="left" w:pos="567"/>
        </w:tabs>
        <w:spacing w:before="120" w:after="120"/>
        <w:contextualSpacing/>
        <w:jc w:val="both"/>
        <w:rPr>
          <w:rFonts w:ascii="Arial" w:hAnsi="Arial" w:cs="Arial"/>
          <w:b/>
          <w:sz w:val="24"/>
          <w:szCs w:val="24"/>
        </w:rPr>
      </w:pPr>
    </w:p>
    <w:p w:rsidR="00C504FE" w:rsidRDefault="00C504FE" w:rsidP="00C504FE">
      <w:pPr>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O Hospital das Forças Armadas</w:t>
      </w:r>
      <w:r w:rsidRPr="00721264">
        <w:rPr>
          <w:rFonts w:ascii="Arial" w:hAnsi="Arial" w:cs="Arial"/>
          <w:sz w:val="24"/>
          <w:szCs w:val="24"/>
        </w:rPr>
        <w:t xml:space="preserve"> é </w:t>
      </w:r>
      <w:r>
        <w:rPr>
          <w:rFonts w:ascii="Arial" w:hAnsi="Arial" w:cs="Arial"/>
          <w:sz w:val="24"/>
          <w:szCs w:val="24"/>
        </w:rPr>
        <w:t xml:space="preserve">órgão </w:t>
      </w:r>
      <w:r w:rsidRPr="00721264">
        <w:rPr>
          <w:rFonts w:ascii="Arial" w:hAnsi="Arial" w:cs="Arial"/>
          <w:sz w:val="24"/>
          <w:szCs w:val="24"/>
        </w:rPr>
        <w:t xml:space="preserve">participante </w:t>
      </w:r>
      <w:r>
        <w:rPr>
          <w:rFonts w:ascii="Arial" w:hAnsi="Arial" w:cs="Arial"/>
          <w:sz w:val="24"/>
          <w:szCs w:val="24"/>
        </w:rPr>
        <w:t>do registro de preços dos itens:</w:t>
      </w:r>
    </w:p>
    <w:tbl>
      <w:tblPr>
        <w:tblW w:w="9513" w:type="dxa"/>
        <w:tblInd w:w="55" w:type="dxa"/>
        <w:tblCellMar>
          <w:left w:w="70" w:type="dxa"/>
          <w:right w:w="70" w:type="dxa"/>
        </w:tblCellMar>
        <w:tblLook w:val="04A0"/>
      </w:tblPr>
      <w:tblGrid>
        <w:gridCol w:w="1008"/>
        <w:gridCol w:w="3969"/>
        <w:gridCol w:w="2268"/>
        <w:gridCol w:w="2268"/>
      </w:tblGrid>
      <w:tr w:rsidR="00C504FE" w:rsidRPr="00532840" w:rsidTr="000B196F">
        <w:trPr>
          <w:trHeight w:val="510"/>
        </w:trPr>
        <w:tc>
          <w:tcPr>
            <w:tcW w:w="1008"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C504FE" w:rsidRPr="00532840" w:rsidRDefault="00C504FE" w:rsidP="000B196F">
            <w:pPr>
              <w:jc w:val="center"/>
              <w:rPr>
                <w:rFonts w:ascii="Arial" w:hAnsi="Arial" w:cs="Arial"/>
                <w:b/>
                <w:bCs/>
                <w:color w:val="000000"/>
              </w:rPr>
            </w:pPr>
            <w:r w:rsidRPr="00532840">
              <w:rPr>
                <w:rFonts w:ascii="Arial" w:hAnsi="Arial" w:cs="Arial"/>
                <w:b/>
                <w:bCs/>
                <w:color w:val="000000"/>
              </w:rPr>
              <w:t>Item</w:t>
            </w:r>
          </w:p>
        </w:tc>
        <w:tc>
          <w:tcPr>
            <w:tcW w:w="3969" w:type="dxa"/>
            <w:tcBorders>
              <w:top w:val="single" w:sz="4" w:space="0" w:color="000000"/>
              <w:left w:val="nil"/>
              <w:bottom w:val="single" w:sz="4" w:space="0" w:color="000000"/>
              <w:right w:val="nil"/>
            </w:tcBorders>
            <w:shd w:val="clear" w:color="000000" w:fill="D8D8D8"/>
            <w:vAlign w:val="center"/>
            <w:hideMark/>
          </w:tcPr>
          <w:p w:rsidR="00C504FE" w:rsidRPr="00532840" w:rsidRDefault="00C504FE" w:rsidP="000B196F">
            <w:pPr>
              <w:jc w:val="center"/>
              <w:rPr>
                <w:rFonts w:ascii="Arial" w:hAnsi="Arial" w:cs="Arial"/>
                <w:b/>
                <w:bCs/>
                <w:color w:val="000000"/>
              </w:rPr>
            </w:pPr>
            <w:r w:rsidRPr="00532840">
              <w:rPr>
                <w:rFonts w:ascii="Arial" w:hAnsi="Arial" w:cs="Arial"/>
                <w:b/>
                <w:bCs/>
                <w:color w:val="000000"/>
              </w:rPr>
              <w:t>Local de Entrega</w:t>
            </w:r>
          </w:p>
        </w:tc>
        <w:tc>
          <w:tcPr>
            <w:tcW w:w="226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504FE" w:rsidRPr="00532840" w:rsidRDefault="00C504FE" w:rsidP="000B196F">
            <w:pPr>
              <w:jc w:val="center"/>
              <w:rPr>
                <w:rFonts w:ascii="Arial" w:hAnsi="Arial" w:cs="Arial"/>
                <w:b/>
                <w:bCs/>
                <w:color w:val="000000"/>
              </w:rPr>
            </w:pPr>
            <w:r w:rsidRPr="00532840">
              <w:rPr>
                <w:rFonts w:ascii="Arial" w:hAnsi="Arial" w:cs="Arial"/>
                <w:b/>
                <w:bCs/>
                <w:color w:val="000000"/>
              </w:rPr>
              <w:t>Unidade de Medida</w:t>
            </w:r>
          </w:p>
        </w:tc>
        <w:tc>
          <w:tcPr>
            <w:tcW w:w="2268" w:type="dxa"/>
            <w:tcBorders>
              <w:top w:val="single" w:sz="4" w:space="0" w:color="auto"/>
              <w:left w:val="nil"/>
              <w:bottom w:val="single" w:sz="4" w:space="0" w:color="auto"/>
              <w:right w:val="single" w:sz="4" w:space="0" w:color="auto"/>
            </w:tcBorders>
            <w:shd w:val="clear" w:color="000000" w:fill="D8D8D8"/>
            <w:vAlign w:val="center"/>
            <w:hideMark/>
          </w:tcPr>
          <w:p w:rsidR="00C504FE" w:rsidRPr="00532840" w:rsidRDefault="00C504FE" w:rsidP="000B196F">
            <w:pPr>
              <w:jc w:val="center"/>
              <w:rPr>
                <w:rFonts w:ascii="Arial" w:hAnsi="Arial" w:cs="Arial"/>
                <w:b/>
                <w:bCs/>
                <w:color w:val="000000"/>
              </w:rPr>
            </w:pPr>
            <w:r w:rsidRPr="00532840">
              <w:rPr>
                <w:rFonts w:ascii="Arial" w:hAnsi="Arial" w:cs="Arial"/>
                <w:b/>
                <w:bCs/>
                <w:color w:val="000000"/>
              </w:rPr>
              <w:t>Quantidade</w:t>
            </w:r>
          </w:p>
        </w:tc>
      </w:tr>
      <w:tr w:rsidR="00C504FE" w:rsidRPr="00532840" w:rsidTr="000B196F">
        <w:trPr>
          <w:trHeight w:val="30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C504FE" w:rsidRPr="00532840" w:rsidRDefault="00C504FE" w:rsidP="00C504FE">
            <w:pPr>
              <w:jc w:val="center"/>
              <w:rPr>
                <w:rFonts w:ascii="Arial" w:hAnsi="Arial" w:cs="Arial"/>
                <w:color w:val="000000"/>
              </w:rPr>
            </w:pPr>
            <w:r>
              <w:rPr>
                <w:rFonts w:ascii="Arial" w:hAnsi="Arial" w:cs="Arial"/>
                <w:color w:val="000000"/>
              </w:rPr>
              <w:t>6</w:t>
            </w:r>
          </w:p>
        </w:tc>
        <w:tc>
          <w:tcPr>
            <w:tcW w:w="3969" w:type="dxa"/>
            <w:tcBorders>
              <w:top w:val="nil"/>
              <w:left w:val="nil"/>
              <w:bottom w:val="single" w:sz="4" w:space="0" w:color="000000"/>
              <w:right w:val="nil"/>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Brasília/DF</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UNIDADE</w:t>
            </w:r>
          </w:p>
        </w:tc>
        <w:tc>
          <w:tcPr>
            <w:tcW w:w="2268" w:type="dxa"/>
            <w:tcBorders>
              <w:top w:val="nil"/>
              <w:left w:val="nil"/>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96000</w:t>
            </w:r>
          </w:p>
        </w:tc>
      </w:tr>
      <w:tr w:rsidR="00C504FE" w:rsidRPr="00532840" w:rsidTr="000B196F">
        <w:trPr>
          <w:trHeight w:val="30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13</w:t>
            </w:r>
          </w:p>
        </w:tc>
        <w:tc>
          <w:tcPr>
            <w:tcW w:w="3969" w:type="dxa"/>
            <w:tcBorders>
              <w:top w:val="nil"/>
              <w:left w:val="nil"/>
              <w:bottom w:val="single" w:sz="4" w:space="0" w:color="000000"/>
              <w:right w:val="nil"/>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Brasília/DF</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EMBALAGEM COM 500G</w:t>
            </w:r>
          </w:p>
        </w:tc>
        <w:tc>
          <w:tcPr>
            <w:tcW w:w="2268" w:type="dxa"/>
            <w:tcBorders>
              <w:top w:val="nil"/>
              <w:left w:val="nil"/>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150</w:t>
            </w:r>
          </w:p>
        </w:tc>
      </w:tr>
      <w:tr w:rsidR="00C504FE" w:rsidRPr="00532840" w:rsidTr="000B196F">
        <w:trPr>
          <w:trHeight w:val="30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14</w:t>
            </w:r>
          </w:p>
        </w:tc>
        <w:tc>
          <w:tcPr>
            <w:tcW w:w="3969" w:type="dxa"/>
            <w:tcBorders>
              <w:top w:val="nil"/>
              <w:left w:val="nil"/>
              <w:bottom w:val="single" w:sz="4" w:space="0" w:color="000000"/>
              <w:right w:val="nil"/>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Brasília/DF</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UNIDADE</w:t>
            </w:r>
          </w:p>
        </w:tc>
        <w:tc>
          <w:tcPr>
            <w:tcW w:w="2268" w:type="dxa"/>
            <w:tcBorders>
              <w:top w:val="nil"/>
              <w:left w:val="nil"/>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360</w:t>
            </w:r>
          </w:p>
        </w:tc>
      </w:tr>
      <w:tr w:rsidR="00C504FE" w:rsidRPr="00532840" w:rsidTr="000B196F">
        <w:trPr>
          <w:trHeight w:val="30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16</w:t>
            </w:r>
          </w:p>
        </w:tc>
        <w:tc>
          <w:tcPr>
            <w:tcW w:w="3969" w:type="dxa"/>
            <w:tcBorders>
              <w:top w:val="nil"/>
              <w:left w:val="nil"/>
              <w:bottom w:val="single" w:sz="4" w:space="0" w:color="000000"/>
              <w:right w:val="nil"/>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Brasília/DF</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UNIDADE</w:t>
            </w:r>
          </w:p>
        </w:tc>
        <w:tc>
          <w:tcPr>
            <w:tcW w:w="2268" w:type="dxa"/>
            <w:tcBorders>
              <w:top w:val="nil"/>
              <w:left w:val="nil"/>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300</w:t>
            </w:r>
          </w:p>
        </w:tc>
      </w:tr>
      <w:tr w:rsidR="00C504FE" w:rsidRPr="00532840" w:rsidTr="000B196F">
        <w:trPr>
          <w:trHeight w:val="30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17</w:t>
            </w:r>
          </w:p>
        </w:tc>
        <w:tc>
          <w:tcPr>
            <w:tcW w:w="3969" w:type="dxa"/>
            <w:tcBorders>
              <w:top w:val="nil"/>
              <w:left w:val="nil"/>
              <w:bottom w:val="single" w:sz="4" w:space="0" w:color="000000"/>
              <w:right w:val="nil"/>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Brasília/DF</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UNIDADE</w:t>
            </w:r>
          </w:p>
        </w:tc>
        <w:tc>
          <w:tcPr>
            <w:tcW w:w="2268" w:type="dxa"/>
            <w:tcBorders>
              <w:top w:val="nil"/>
              <w:left w:val="nil"/>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40000</w:t>
            </w:r>
          </w:p>
        </w:tc>
      </w:tr>
      <w:tr w:rsidR="00C504FE" w:rsidRPr="00532840" w:rsidTr="000B196F">
        <w:trPr>
          <w:trHeight w:val="30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18</w:t>
            </w:r>
          </w:p>
        </w:tc>
        <w:tc>
          <w:tcPr>
            <w:tcW w:w="3969" w:type="dxa"/>
            <w:tcBorders>
              <w:top w:val="nil"/>
              <w:left w:val="nil"/>
              <w:bottom w:val="single" w:sz="4" w:space="0" w:color="000000"/>
              <w:right w:val="nil"/>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Brasília/DF</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sidRPr="00532840">
              <w:rPr>
                <w:rFonts w:ascii="Arial" w:hAnsi="Arial" w:cs="Arial"/>
                <w:color w:val="000000"/>
              </w:rPr>
              <w:t>UNIDADE</w:t>
            </w:r>
          </w:p>
        </w:tc>
        <w:tc>
          <w:tcPr>
            <w:tcW w:w="2268" w:type="dxa"/>
            <w:tcBorders>
              <w:top w:val="nil"/>
              <w:left w:val="nil"/>
              <w:bottom w:val="single" w:sz="4" w:space="0" w:color="auto"/>
              <w:right w:val="single" w:sz="4" w:space="0" w:color="auto"/>
            </w:tcBorders>
            <w:shd w:val="clear" w:color="auto" w:fill="auto"/>
            <w:vAlign w:val="center"/>
            <w:hideMark/>
          </w:tcPr>
          <w:p w:rsidR="00C504FE" w:rsidRPr="00532840" w:rsidRDefault="00C504FE" w:rsidP="000B196F">
            <w:pPr>
              <w:jc w:val="center"/>
              <w:rPr>
                <w:rFonts w:ascii="Arial" w:hAnsi="Arial" w:cs="Arial"/>
                <w:color w:val="000000"/>
              </w:rPr>
            </w:pPr>
            <w:r>
              <w:rPr>
                <w:rFonts w:ascii="Arial" w:hAnsi="Arial" w:cs="Arial"/>
                <w:color w:val="000000"/>
              </w:rPr>
              <w:t>360</w:t>
            </w:r>
          </w:p>
        </w:tc>
      </w:tr>
    </w:tbl>
    <w:p w:rsidR="00C504FE" w:rsidRDefault="00C504FE" w:rsidP="00B64BA2">
      <w:pPr>
        <w:tabs>
          <w:tab w:val="left" w:pos="567"/>
        </w:tabs>
        <w:spacing w:before="120" w:after="120"/>
        <w:contextualSpacing/>
        <w:jc w:val="both"/>
        <w:rPr>
          <w:rFonts w:ascii="Arial" w:hAnsi="Arial" w:cs="Arial"/>
          <w:b/>
          <w:sz w:val="24"/>
          <w:szCs w:val="24"/>
        </w:rPr>
      </w:pPr>
    </w:p>
    <w:p w:rsidR="00C504FE" w:rsidRDefault="00C504FE" w:rsidP="00B64BA2">
      <w:pPr>
        <w:tabs>
          <w:tab w:val="left" w:pos="567"/>
        </w:tabs>
        <w:spacing w:before="120" w:after="120"/>
        <w:contextualSpacing/>
        <w:jc w:val="both"/>
        <w:rPr>
          <w:rFonts w:ascii="Arial" w:hAnsi="Arial" w:cs="Arial"/>
          <w:b/>
          <w:sz w:val="24"/>
          <w:szCs w:val="24"/>
        </w:rPr>
      </w:pPr>
    </w:p>
    <w:p w:rsidR="002866CB" w:rsidRDefault="00C504FE" w:rsidP="00B64BA2">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00E949BF" w:rsidRPr="00582E98">
        <w:rPr>
          <w:rFonts w:ascii="Arial" w:hAnsi="Arial" w:cs="Arial"/>
          <w:b/>
          <w:sz w:val="24"/>
          <w:szCs w:val="24"/>
        </w:rPr>
        <w:t xml:space="preserve">– DO FORNECIMENTO – </w:t>
      </w:r>
      <w:r w:rsidR="00E949BF"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B64BA2">
      <w:pPr>
        <w:tabs>
          <w:tab w:val="left" w:pos="567"/>
        </w:tabs>
        <w:spacing w:before="120" w:after="120"/>
        <w:contextualSpacing/>
        <w:jc w:val="both"/>
        <w:rPr>
          <w:rFonts w:ascii="Arial" w:hAnsi="Arial" w:cs="Arial"/>
          <w:sz w:val="24"/>
          <w:szCs w:val="24"/>
        </w:rPr>
      </w:pPr>
    </w:p>
    <w:p w:rsidR="009F6F96" w:rsidRDefault="00C504FE" w:rsidP="00B64BA2">
      <w:pPr>
        <w:tabs>
          <w:tab w:val="left" w:pos="567"/>
        </w:tabs>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 xml:space="preserve">CLÁUSULA </w:t>
      </w:r>
      <w:r>
        <w:rPr>
          <w:rFonts w:ascii="Arial" w:hAnsi="Arial" w:cs="Arial"/>
          <w:b/>
          <w:sz w:val="24"/>
          <w:szCs w:val="24"/>
          <w:u w:val="single"/>
        </w:rPr>
        <w:t xml:space="preserve">QUINTA </w:t>
      </w:r>
      <w:r w:rsidR="009F6F96" w:rsidRPr="00582E98">
        <w:rPr>
          <w:rFonts w:ascii="Arial" w:hAnsi="Arial" w:cs="Arial"/>
          <w:sz w:val="24"/>
          <w:szCs w:val="24"/>
        </w:rPr>
        <w:t>–</w:t>
      </w:r>
      <w:r w:rsidR="009F6F96" w:rsidRPr="00582E98">
        <w:rPr>
          <w:rFonts w:ascii="Arial" w:hAnsi="Arial" w:cs="Arial"/>
          <w:b/>
          <w:bCs/>
          <w:sz w:val="24"/>
          <w:szCs w:val="24"/>
        </w:rPr>
        <w:t xml:space="preserve"> DA ENTREGA DOS PRODUTOS ADQUIRIDOS</w:t>
      </w:r>
    </w:p>
    <w:p w:rsidR="007623B7"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PRIMEIRA - </w:t>
      </w:r>
      <w:r w:rsidR="007623B7"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sidR="007623B7">
        <w:rPr>
          <w:rFonts w:ascii="Arial" w:hAnsi="Arial" w:cs="Arial"/>
          <w:sz w:val="24"/>
          <w:szCs w:val="24"/>
        </w:rPr>
        <w:t xml:space="preserve"> com as respectivas quantidades;</w:t>
      </w:r>
    </w:p>
    <w:p w:rsidR="007623B7"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SEGUNDA - </w:t>
      </w:r>
      <w:r w:rsidR="007623B7" w:rsidRPr="0030468C">
        <w:rPr>
          <w:rFonts w:ascii="Arial" w:hAnsi="Arial" w:cs="Arial"/>
          <w:sz w:val="24"/>
          <w:szCs w:val="24"/>
        </w:rPr>
        <w:t xml:space="preserve">A entrega dos produtos </w:t>
      </w:r>
      <w:r>
        <w:rPr>
          <w:rFonts w:ascii="Arial" w:hAnsi="Arial" w:cs="Arial"/>
          <w:sz w:val="24"/>
          <w:szCs w:val="24"/>
        </w:rPr>
        <w:t xml:space="preserve">solicitados na forma da subclausula anterior </w:t>
      </w:r>
      <w:r w:rsidR="007623B7" w:rsidRPr="0030468C">
        <w:rPr>
          <w:rFonts w:ascii="Arial" w:hAnsi="Arial" w:cs="Arial"/>
          <w:sz w:val="24"/>
          <w:szCs w:val="24"/>
        </w:rPr>
        <w:t xml:space="preserve">deverá ser cumprida no prazo máximo de até </w:t>
      </w:r>
      <w:r w:rsidR="007623B7" w:rsidRPr="0030468C">
        <w:rPr>
          <w:rFonts w:ascii="Arial" w:hAnsi="Arial" w:cs="Arial"/>
          <w:b/>
          <w:sz w:val="24"/>
          <w:szCs w:val="24"/>
        </w:rPr>
        <w:t>10 (dez) dias</w:t>
      </w:r>
      <w:r w:rsidR="007623B7"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7623B7"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TERCEIRA - </w:t>
      </w:r>
      <w:r w:rsidR="007623B7"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7623B7"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lastRenderedPageBreak/>
        <w:t xml:space="preserve">SUBCLAUSULA QUARTA - </w:t>
      </w:r>
      <w:r w:rsidR="007623B7"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7623B7"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QUINTA - </w:t>
      </w:r>
      <w:r w:rsidR="007623B7"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7623B7"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SEXTA - </w:t>
      </w:r>
      <w:r w:rsidR="007623B7"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7623B7"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SÉTIMA - </w:t>
      </w:r>
      <w:r w:rsidR="007623B7" w:rsidRPr="0030468C">
        <w:rPr>
          <w:rFonts w:ascii="Arial" w:hAnsi="Arial" w:cs="Arial"/>
          <w:sz w:val="24"/>
          <w:szCs w:val="24"/>
        </w:rPr>
        <w:t>Os p</w:t>
      </w:r>
      <w:r w:rsidR="007623B7">
        <w:rPr>
          <w:rFonts w:ascii="Arial" w:hAnsi="Arial" w:cs="Arial"/>
          <w:sz w:val="24"/>
          <w:szCs w:val="24"/>
        </w:rPr>
        <w:t>rodutos do Hospital das Clínicas de Goiás deverão ser entregues na Unidade de</w:t>
      </w:r>
      <w:r w:rsidR="007623B7" w:rsidRPr="0030468C">
        <w:rPr>
          <w:rFonts w:ascii="Arial" w:hAnsi="Arial" w:cs="Arial"/>
          <w:sz w:val="24"/>
          <w:szCs w:val="24"/>
        </w:rPr>
        <w:t xml:space="preserve"> Almoxarifado </w:t>
      </w:r>
      <w:r w:rsidR="007623B7">
        <w:rPr>
          <w:rFonts w:ascii="Arial" w:hAnsi="Arial" w:cs="Arial"/>
          <w:sz w:val="24"/>
          <w:szCs w:val="24"/>
        </w:rPr>
        <w:t>do HC-</w:t>
      </w:r>
      <w:r w:rsidR="007623B7" w:rsidRPr="0030468C">
        <w:rPr>
          <w:rFonts w:ascii="Arial" w:hAnsi="Arial" w:cs="Arial"/>
          <w:sz w:val="24"/>
          <w:szCs w:val="24"/>
        </w:rPr>
        <w:t>UFG</w:t>
      </w:r>
      <w:r w:rsidR="007623B7">
        <w:rPr>
          <w:rFonts w:ascii="Arial" w:hAnsi="Arial" w:cs="Arial"/>
          <w:sz w:val="24"/>
          <w:szCs w:val="24"/>
        </w:rPr>
        <w:t>/EBSERH</w:t>
      </w:r>
      <w:r w:rsidR="007623B7" w:rsidRPr="0030468C">
        <w:rPr>
          <w:rFonts w:ascii="Arial" w:hAnsi="Arial" w:cs="Arial"/>
          <w:sz w:val="24"/>
          <w:szCs w:val="24"/>
        </w:rPr>
        <w:t xml:space="preserve">, Primeira Avenida </w:t>
      </w:r>
      <w:r w:rsidR="007623B7" w:rsidRPr="00303456">
        <w:rPr>
          <w:rFonts w:ascii="Arial" w:hAnsi="Arial" w:cs="Arial"/>
          <w:sz w:val="24"/>
          <w:szCs w:val="24"/>
        </w:rPr>
        <w:t>nº 545</w:t>
      </w:r>
      <w:r w:rsidR="007623B7" w:rsidRPr="0030468C">
        <w:rPr>
          <w:rFonts w:ascii="Arial" w:hAnsi="Arial" w:cs="Arial"/>
          <w:sz w:val="24"/>
          <w:szCs w:val="24"/>
        </w:rPr>
        <w:t>, Setor Leste Universitário, Goiânia-GO,</w:t>
      </w:r>
      <w:r w:rsidR="007623B7">
        <w:rPr>
          <w:rFonts w:ascii="Arial" w:hAnsi="Arial" w:cs="Arial"/>
          <w:sz w:val="24"/>
          <w:szCs w:val="24"/>
        </w:rPr>
        <w:t xml:space="preserve"> CEP 74.605-020,</w:t>
      </w:r>
      <w:r w:rsidR="007623B7" w:rsidRPr="0030468C">
        <w:rPr>
          <w:rFonts w:ascii="Arial" w:hAnsi="Arial" w:cs="Arial"/>
          <w:sz w:val="24"/>
          <w:szCs w:val="24"/>
        </w:rPr>
        <w:t xml:space="preserve"> de segunda a sexta-feira, no horário de 8:00 às 17:00 horas;</w:t>
      </w:r>
    </w:p>
    <w:p w:rsidR="007623B7"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OITAVA - </w:t>
      </w:r>
      <w:r w:rsidR="007623B7">
        <w:rPr>
          <w:rFonts w:ascii="Arial" w:hAnsi="Arial" w:cs="Arial"/>
          <w:sz w:val="24"/>
          <w:szCs w:val="24"/>
        </w:rPr>
        <w:t>Os produtos do Hospital das Forças Armadas deverão ser entregues na Estrada Contorno do Bosque S/Nº, Bairro Sudoeste, Brasília-DF, CEP 70.658-900, das 7h às 12h e das 13h às 15h, de segunda a sexta-feira;</w:t>
      </w:r>
    </w:p>
    <w:p w:rsidR="007623B7" w:rsidRPr="0030468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NONA - </w:t>
      </w:r>
      <w:r w:rsidR="007623B7"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7623B7" w:rsidRPr="0030468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DÉCIMA - </w:t>
      </w:r>
      <w:r w:rsidR="007623B7" w:rsidRPr="0030468C">
        <w:rPr>
          <w:rFonts w:ascii="Arial" w:hAnsi="Arial" w:cs="Arial"/>
          <w:color w:val="000000"/>
          <w:sz w:val="24"/>
          <w:szCs w:val="24"/>
        </w:rPr>
        <w:t xml:space="preserve">Não serão aceitos produtos com validade inferior a </w:t>
      </w:r>
      <w:r w:rsidR="007623B7" w:rsidRPr="0030468C">
        <w:rPr>
          <w:rFonts w:ascii="Arial" w:hAnsi="Arial" w:cs="Arial"/>
          <w:b/>
          <w:color w:val="000000"/>
          <w:sz w:val="24"/>
          <w:szCs w:val="24"/>
        </w:rPr>
        <w:t>12 (doze) meses</w:t>
      </w:r>
      <w:r w:rsidR="007623B7" w:rsidRPr="0030468C">
        <w:rPr>
          <w:rFonts w:ascii="Arial" w:hAnsi="Arial" w:cs="Arial"/>
          <w:color w:val="000000"/>
          <w:sz w:val="24"/>
          <w:szCs w:val="24"/>
        </w:rPr>
        <w:t>, contados a partir de seu recebimento pelo HC</w:t>
      </w:r>
      <w:r w:rsidR="007623B7">
        <w:rPr>
          <w:rFonts w:ascii="Arial" w:hAnsi="Arial" w:cs="Arial"/>
          <w:color w:val="000000"/>
          <w:sz w:val="24"/>
          <w:szCs w:val="24"/>
        </w:rPr>
        <w:t>-UFG/EBSERH.</w:t>
      </w:r>
    </w:p>
    <w:p w:rsidR="007623B7" w:rsidRPr="0030468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DÉCIMA PRIMEIRA - </w:t>
      </w:r>
      <w:r w:rsidR="007623B7" w:rsidRPr="0030468C">
        <w:rPr>
          <w:rFonts w:ascii="Arial" w:hAnsi="Arial" w:cs="Arial"/>
          <w:color w:val="000000"/>
          <w:sz w:val="24"/>
          <w:szCs w:val="24"/>
        </w:rPr>
        <w:t>Os materiais entregues fora das especificações apresentadas em edital e seus anexos poderão ser rejeitados pelo HC</w:t>
      </w:r>
      <w:r w:rsidR="007623B7">
        <w:rPr>
          <w:rFonts w:ascii="Arial" w:hAnsi="Arial" w:cs="Arial"/>
          <w:color w:val="000000"/>
          <w:sz w:val="24"/>
          <w:szCs w:val="24"/>
        </w:rPr>
        <w:t xml:space="preserve">-UFG/EBSERH, </w:t>
      </w:r>
      <w:r w:rsidR="007623B7" w:rsidRPr="0030468C">
        <w:rPr>
          <w:rFonts w:ascii="Arial" w:hAnsi="Arial" w:cs="Arial"/>
          <w:color w:val="000000"/>
          <w:sz w:val="24"/>
          <w:szCs w:val="24"/>
        </w:rPr>
        <w:t>no todo ou em parte.</w:t>
      </w:r>
    </w:p>
    <w:p w:rsidR="007623B7" w:rsidRPr="0030468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DÉCIMA SEGUNDA - </w:t>
      </w:r>
      <w:r w:rsidR="007623B7"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7623B7" w:rsidRPr="0030468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DÉCIMA TERCEIRA - </w:t>
      </w:r>
      <w:r w:rsidR="007623B7" w:rsidRPr="0030468C">
        <w:rPr>
          <w:rFonts w:ascii="Arial" w:hAnsi="Arial" w:cs="Arial"/>
          <w:color w:val="000000"/>
          <w:sz w:val="24"/>
          <w:szCs w:val="24"/>
        </w:rPr>
        <w:t xml:space="preserve">O objeto da </w:t>
      </w:r>
      <w:r w:rsidR="007623B7">
        <w:rPr>
          <w:rFonts w:ascii="Arial" w:hAnsi="Arial" w:cs="Arial"/>
          <w:color w:val="000000"/>
          <w:sz w:val="24"/>
          <w:szCs w:val="24"/>
        </w:rPr>
        <w:t>presente licitação será recebido</w:t>
      </w:r>
      <w:r w:rsidR="007623B7" w:rsidRPr="0030468C">
        <w:rPr>
          <w:rFonts w:ascii="Arial" w:hAnsi="Arial" w:cs="Arial"/>
          <w:color w:val="000000"/>
          <w:sz w:val="24"/>
          <w:szCs w:val="24"/>
        </w:rPr>
        <w:t xml:space="preserve"> pelo HC/UFG, em conformidade com o § 8º, do Art. 15 da Lei nº. 8.666/93;</w:t>
      </w:r>
    </w:p>
    <w:p w:rsidR="007623B7" w:rsidRPr="0030468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DÉCIMA QUARTA - </w:t>
      </w:r>
      <w:r w:rsidR="007623B7" w:rsidRPr="0030468C">
        <w:rPr>
          <w:rFonts w:ascii="Arial" w:hAnsi="Arial" w:cs="Arial"/>
          <w:color w:val="000000"/>
          <w:sz w:val="24"/>
          <w:szCs w:val="24"/>
        </w:rPr>
        <w:t xml:space="preserve">Provisoriamente, a </w:t>
      </w:r>
      <w:r w:rsidR="007623B7">
        <w:rPr>
          <w:rFonts w:ascii="Arial" w:hAnsi="Arial" w:cs="Arial"/>
          <w:color w:val="000000"/>
          <w:sz w:val="24"/>
          <w:szCs w:val="24"/>
        </w:rPr>
        <w:t>partir da entre</w:t>
      </w:r>
      <w:r w:rsidR="007623B7" w:rsidRPr="0030468C">
        <w:rPr>
          <w:rFonts w:ascii="Arial" w:hAnsi="Arial" w:cs="Arial"/>
          <w:color w:val="000000"/>
          <w:sz w:val="24"/>
          <w:szCs w:val="24"/>
        </w:rPr>
        <w:t>ga, para efeito de verificação da conformidade com as especificações constantes do Edital e da proposta;</w:t>
      </w:r>
    </w:p>
    <w:p w:rsidR="007623B7" w:rsidRPr="0030468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DÉCIMA QUINTA - </w:t>
      </w:r>
      <w:r w:rsidR="007623B7"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7623B7" w:rsidRPr="0030468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DÉCIMA SEXTA - </w:t>
      </w:r>
      <w:r w:rsidR="007623B7">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7623B7" w:rsidRPr="0030468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DÉCIMA SÉTIMA - </w:t>
      </w:r>
      <w:r w:rsidR="007623B7" w:rsidRPr="0030468C">
        <w:rPr>
          <w:rFonts w:ascii="Arial" w:hAnsi="Arial" w:cs="Arial"/>
          <w:color w:val="000000"/>
          <w:sz w:val="24"/>
          <w:szCs w:val="24"/>
        </w:rPr>
        <w:t>Não será admitido o parcelamento da entrega do produto solicitado no pedido mensal;</w:t>
      </w:r>
    </w:p>
    <w:p w:rsidR="007623B7" w:rsidRPr="0030468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lastRenderedPageBreak/>
        <w:t xml:space="preserve">SUBCLAUSULA DÉCIMA OITAVA - </w:t>
      </w:r>
      <w:r w:rsidR="007623B7" w:rsidRPr="0030468C">
        <w:rPr>
          <w:rFonts w:ascii="Arial" w:hAnsi="Arial" w:cs="Arial"/>
          <w:color w:val="000000"/>
          <w:sz w:val="24"/>
          <w:szCs w:val="24"/>
        </w:rPr>
        <w:t>Não serão recebidos produtos com qualidade diferente da solicitada, para maior ou menor;</w:t>
      </w:r>
    </w:p>
    <w:p w:rsidR="007623B7" w:rsidRPr="0070224C" w:rsidRDefault="00F92D23" w:rsidP="00F92D23">
      <w:pPr>
        <w:tabs>
          <w:tab w:val="left" w:pos="426"/>
          <w:tab w:val="left" w:pos="567"/>
          <w:tab w:val="left" w:pos="993"/>
        </w:tabs>
        <w:spacing w:before="120" w:after="120" w:line="276" w:lineRule="auto"/>
        <w:contextualSpacing/>
        <w:jc w:val="both"/>
        <w:rPr>
          <w:rFonts w:ascii="Arial" w:hAnsi="Arial" w:cs="Arial"/>
          <w:sz w:val="24"/>
          <w:szCs w:val="24"/>
        </w:rPr>
      </w:pPr>
      <w:r>
        <w:rPr>
          <w:rFonts w:ascii="Arial" w:hAnsi="Arial" w:cs="Arial"/>
          <w:b/>
          <w:sz w:val="24"/>
          <w:szCs w:val="24"/>
        </w:rPr>
        <w:t xml:space="preserve">SUBCLAUSULA DÉCIMA NONA - </w:t>
      </w:r>
      <w:r w:rsidR="007623B7" w:rsidRPr="0030468C">
        <w:rPr>
          <w:rFonts w:ascii="Arial" w:hAnsi="Arial" w:cs="Arial"/>
          <w:color w:val="000000"/>
          <w:sz w:val="24"/>
          <w:szCs w:val="24"/>
        </w:rPr>
        <w:t>Não serão recebidos produtos com marca diferente da cotada em processo licitatório</w:t>
      </w:r>
      <w:r w:rsidR="007623B7">
        <w:rPr>
          <w:rFonts w:ascii="Arial" w:hAnsi="Arial" w:cs="Arial"/>
          <w:color w:val="000000"/>
          <w:sz w:val="24"/>
          <w:szCs w:val="24"/>
        </w:rPr>
        <w:t>.</w:t>
      </w:r>
    </w:p>
    <w:p w:rsidR="00E949BF" w:rsidRPr="00582E98" w:rsidRDefault="00E949BF" w:rsidP="00B64BA2">
      <w:pPr>
        <w:tabs>
          <w:tab w:val="left" w:pos="567"/>
        </w:tabs>
        <w:spacing w:before="120" w:after="120" w:line="276" w:lineRule="auto"/>
        <w:contextualSpacing/>
        <w:jc w:val="both"/>
        <w:rPr>
          <w:rFonts w:ascii="Arial" w:hAnsi="Arial" w:cs="Arial"/>
          <w:b/>
          <w:bCs/>
          <w:sz w:val="24"/>
          <w:szCs w:val="24"/>
        </w:rPr>
      </w:pPr>
    </w:p>
    <w:p w:rsidR="003A4D39" w:rsidRDefault="003A4D39" w:rsidP="00B64BA2">
      <w:pPr>
        <w:tabs>
          <w:tab w:val="left" w:pos="567"/>
        </w:tabs>
        <w:contextualSpacing/>
        <w:jc w:val="both"/>
        <w:rPr>
          <w:rFonts w:ascii="Arial" w:hAnsi="Arial" w:cs="Arial"/>
          <w:sz w:val="24"/>
          <w:szCs w:val="24"/>
        </w:rPr>
      </w:pPr>
    </w:p>
    <w:p w:rsidR="009F6F96" w:rsidRDefault="009F6F96" w:rsidP="00B64BA2">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 xml:space="preserve">CLÁUSULA </w:t>
      </w:r>
      <w:r w:rsidR="00C504FE">
        <w:rPr>
          <w:rFonts w:ascii="Arial" w:hAnsi="Arial" w:cs="Arial"/>
          <w:b/>
          <w:sz w:val="24"/>
          <w:szCs w:val="24"/>
          <w:u w:val="single"/>
        </w:rPr>
        <w:t>SEXTA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C47A7D">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C47A7D">
        <w:rPr>
          <w:rFonts w:ascii="Arial" w:hAnsi="Arial" w:cs="Arial"/>
          <w:sz w:val="24"/>
          <w:szCs w:val="24"/>
        </w:rPr>
        <w:t xml:space="preserve"> </w:t>
      </w:r>
      <w:r w:rsidRPr="002261BA">
        <w:rPr>
          <w:rFonts w:ascii="Arial" w:hAnsi="Arial" w:cs="Arial"/>
          <w:sz w:val="24"/>
          <w:szCs w:val="24"/>
        </w:rPr>
        <w:t>o produto com avarias ou defeitos;</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B64BA2">
      <w:pPr>
        <w:tabs>
          <w:tab w:val="left" w:pos="567"/>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B64BA2">
      <w:pPr>
        <w:tabs>
          <w:tab w:val="left" w:pos="0"/>
          <w:tab w:val="left" w:pos="284"/>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B64BA2">
      <w:pPr>
        <w:tabs>
          <w:tab w:val="left" w:pos="567"/>
        </w:tabs>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 xml:space="preserve">CLÁUSULA </w:t>
      </w:r>
      <w:r w:rsidR="00C504FE">
        <w:rPr>
          <w:rFonts w:ascii="Arial" w:hAnsi="Arial" w:cs="Arial"/>
          <w:b/>
          <w:sz w:val="24"/>
          <w:szCs w:val="24"/>
          <w:u w:val="single"/>
        </w:rPr>
        <w:t>SÉTIMA</w:t>
      </w:r>
      <w:r w:rsidRPr="00582E98">
        <w:rPr>
          <w:rFonts w:ascii="Arial" w:hAnsi="Arial" w:cs="Arial"/>
          <w:b/>
          <w:sz w:val="24"/>
          <w:szCs w:val="24"/>
        </w:rPr>
        <w:t xml:space="preserve"> – DAS OBRIGAÇÕES DO CONTRANTE</w:t>
      </w:r>
    </w:p>
    <w:p w:rsidR="00252E7D" w:rsidRPr="00252E7D"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SUBCLÁUSULASEGUNDA -</w:t>
      </w:r>
      <w:r w:rsidRPr="00582E98">
        <w:rPr>
          <w:rFonts w:ascii="Arial" w:hAnsi="Arial" w:cs="Arial"/>
          <w:sz w:val="24"/>
          <w:szCs w:val="24"/>
        </w:rPr>
        <w:t>Receber provisoriamente o material, disponibilizando local, na data e horário estabelecido no edital;</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lastRenderedPageBreak/>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B64BA2">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B64BA2">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B64BA2">
      <w:pPr>
        <w:pStyle w:val="Corpodetexto2"/>
        <w:tabs>
          <w:tab w:val="left" w:pos="567"/>
        </w:tabs>
        <w:spacing w:before="120" w:after="120" w:line="276" w:lineRule="auto"/>
        <w:contextualSpacing/>
        <w:jc w:val="both"/>
        <w:rPr>
          <w:rFonts w:ascii="Arial" w:hAnsi="Arial" w:cs="Arial"/>
          <w:sz w:val="24"/>
          <w:szCs w:val="24"/>
        </w:rPr>
      </w:pPr>
    </w:p>
    <w:p w:rsidR="00252E7D" w:rsidRDefault="009F6F96" w:rsidP="00B64BA2">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C504FE">
        <w:rPr>
          <w:rFonts w:ascii="Arial" w:hAnsi="Arial" w:cs="Arial"/>
          <w:b/>
          <w:sz w:val="24"/>
          <w:szCs w:val="24"/>
          <w:u w:val="single"/>
        </w:rPr>
        <w:t>OITAVA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B64BA2">
      <w:pPr>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B64BA2">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B64BA2">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B64BA2">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C504FE">
        <w:rPr>
          <w:rFonts w:ascii="Arial" w:hAnsi="Arial" w:cs="Arial"/>
          <w:b/>
          <w:sz w:val="24"/>
          <w:szCs w:val="24"/>
          <w:u w:val="single"/>
        </w:rPr>
        <w:t>NONA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w:t>
      </w:r>
      <w:r w:rsidRPr="00582E98">
        <w:rPr>
          <w:rFonts w:ascii="Arial" w:hAnsi="Arial" w:cs="Arial"/>
          <w:sz w:val="24"/>
          <w:szCs w:val="24"/>
        </w:rPr>
        <w:lastRenderedPageBreak/>
        <w:t>observadas as disposições previstas na alínea “d” do inciso II do Art. 65 da Lei nº 8.666/93.</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3518B2">
        <w:rPr>
          <w:rFonts w:ascii="Arial" w:hAnsi="Arial" w:cs="Arial"/>
          <w:sz w:val="24"/>
          <w:szCs w:val="24"/>
        </w:rPr>
        <w:t>–</w:t>
      </w:r>
      <w:r w:rsidR="00D75FF5">
        <w:rPr>
          <w:rFonts w:ascii="Arial" w:hAnsi="Arial" w:cs="Arial"/>
          <w:sz w:val="24"/>
          <w:szCs w:val="24"/>
        </w:rPr>
        <w:t xml:space="preserve"> EBSERH</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9F6F96"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B64BA2">
      <w:pPr>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C504FE">
        <w:rPr>
          <w:rFonts w:ascii="Arial" w:hAnsi="Arial" w:cs="Arial"/>
          <w:b/>
          <w:sz w:val="24"/>
          <w:szCs w:val="24"/>
          <w:u w:val="single"/>
        </w:rPr>
        <w:t xml:space="preserve">DÉCIMA </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B64BA2">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B64BA2">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B64BA2">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B64BA2">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B64BA2">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lastRenderedPageBreak/>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582E98">
        <w:rPr>
          <w:rFonts w:ascii="Arial" w:hAnsi="Arial" w:cs="Arial"/>
          <w:sz w:val="24"/>
          <w:szCs w:val="24"/>
        </w:rPr>
        <w:t>sanções</w:t>
      </w:r>
      <w:r w:rsidRPr="00582E98">
        <w:rPr>
          <w:rFonts w:ascii="Arial" w:hAnsi="Arial" w:cs="Arial"/>
          <w:sz w:val="24"/>
          <w:szCs w:val="24"/>
        </w:rPr>
        <w:t xml:space="preserve"> administrativas previstas no Edital convocatório do Pregão Eletrônico e nesta Ata de Registro de Preços.</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p>
    <w:p w:rsidR="009F6F96" w:rsidRPr="00582E98" w:rsidRDefault="009F6F96" w:rsidP="00B64BA2">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C504FE">
        <w:rPr>
          <w:rFonts w:ascii="Arial" w:hAnsi="Arial" w:cs="Arial"/>
          <w:b/>
          <w:sz w:val="24"/>
          <w:szCs w:val="24"/>
          <w:u w:val="single"/>
        </w:rPr>
        <w:t xml:space="preserve"> PRIMEIRA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E44A39" w:rsidRDefault="009F6F96" w:rsidP="00B64BA2">
      <w:pPr>
        <w:pStyle w:val="Corpodetexto2"/>
        <w:tabs>
          <w:tab w:val="left" w:pos="567"/>
        </w:tabs>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t>CLÁUSULA DÉCIMA</w:t>
      </w:r>
      <w:r w:rsidR="00C504FE">
        <w:rPr>
          <w:rFonts w:ascii="Arial" w:hAnsi="Arial" w:cs="Arial"/>
          <w:b/>
          <w:sz w:val="24"/>
          <w:szCs w:val="24"/>
          <w:u w:val="single"/>
        </w:rPr>
        <w:t xml:space="preserve"> SEGUNDA</w:t>
      </w:r>
      <w:r w:rsidR="00E44A39">
        <w:rPr>
          <w:rFonts w:ascii="Arial" w:hAnsi="Arial" w:cs="Arial"/>
          <w:b/>
          <w:sz w:val="24"/>
          <w:szCs w:val="24"/>
        </w:rPr>
        <w:t xml:space="preserve"> – DAS SANÇÕES ADMINISTRATIVAS </w:t>
      </w:r>
    </w:p>
    <w:p w:rsidR="00E44A39" w:rsidRDefault="00E44A39"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Pr="00E47E85">
        <w:rPr>
          <w:rFonts w:ascii="Arial" w:hAnsi="Arial" w:cs="Arial"/>
          <w:sz w:val="24"/>
          <w:szCs w:val="24"/>
        </w:rPr>
        <w:t>As empresas licitantes, adjudicatárias e contratadas estarão sujeit</w:t>
      </w:r>
      <w:r w:rsidR="003518B2">
        <w:rPr>
          <w:rFonts w:ascii="Arial" w:hAnsi="Arial" w:cs="Arial"/>
          <w:sz w:val="24"/>
          <w:szCs w:val="24"/>
        </w:rPr>
        <w: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E44A39" w:rsidRDefault="00E44A39"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Será facultado o prazo de 5 (cinco) dias úteis, contados da entrega da notificação ou comunicação, para a interessada, se quiser, apresentar as razões e justificativas de defesa;</w:t>
      </w:r>
    </w:p>
    <w:p w:rsidR="00E44A39" w:rsidRDefault="00E44A39"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B64BA2">
      <w:pPr>
        <w:tabs>
          <w:tab w:val="left" w:pos="567"/>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B64BA2">
      <w:pPr>
        <w:tabs>
          <w:tab w:val="left" w:pos="567"/>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B64BA2">
      <w:pPr>
        <w:tabs>
          <w:tab w:val="left" w:pos="567"/>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QUARTA</w:t>
      </w:r>
      <w:r w:rsidR="008B0F19">
        <w:rPr>
          <w:rFonts w:ascii="Arial" w:hAnsi="Arial" w:cs="Arial"/>
          <w:b/>
          <w:sz w:val="24"/>
          <w:szCs w:val="24"/>
        </w:rPr>
        <w:t xml:space="preserve">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w:t>
      </w:r>
      <w:r w:rsidR="00E44A39" w:rsidRPr="00E47E85">
        <w:rPr>
          <w:rFonts w:ascii="Arial" w:hAnsi="Arial" w:cs="Arial"/>
          <w:sz w:val="24"/>
          <w:szCs w:val="24"/>
        </w:rPr>
        <w:lastRenderedPageBreak/>
        <w:t>assinada, isolado ou cumulativamente, poderão ser a aplicadas as seguintes sanções administrativas:</w:t>
      </w:r>
    </w:p>
    <w:p w:rsidR="00E44A39" w:rsidRPr="00E47E85" w:rsidRDefault="00E44A39" w:rsidP="00B64BA2">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B64BA2">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B64BA2">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B64BA2">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B64BA2">
      <w:pPr>
        <w:pStyle w:val="Corpodetexto2"/>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subcláusula terceira</w:t>
      </w:r>
      <w:r w:rsidR="00C504FE">
        <w:rPr>
          <w:rFonts w:ascii="Arial" w:hAnsi="Arial" w:cs="Arial"/>
          <w:sz w:val="24"/>
          <w:szCs w:val="24"/>
        </w:rPr>
        <w:t xml:space="preserve"> </w:t>
      </w:r>
      <w:r w:rsidR="00E44A39" w:rsidRPr="00E47E85">
        <w:rPr>
          <w:rFonts w:ascii="Arial" w:hAnsi="Arial" w:cs="Arial"/>
          <w:sz w:val="24"/>
          <w:szCs w:val="24"/>
        </w:rPr>
        <w:t>poderão ser aplicadas cumulativa com a do inciso II;</w:t>
      </w:r>
    </w:p>
    <w:p w:rsidR="00644705" w:rsidRDefault="00644705"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C47A7D">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E47E85">
        <w:rPr>
          <w:rFonts w:ascii="Arial" w:hAnsi="Arial" w:cs="Arial"/>
          <w:sz w:val="24"/>
          <w:szCs w:val="24"/>
        </w:rPr>
        <w:t>;</w:t>
      </w:r>
    </w:p>
    <w:p w:rsidR="00E44A39" w:rsidRDefault="00644705"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C47A7D">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B64BA2">
      <w:pPr>
        <w:pStyle w:val="Corpodetexto2"/>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B64BA2">
      <w:pPr>
        <w:pStyle w:val="Corpodetexto2"/>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B64BA2">
      <w:pPr>
        <w:tabs>
          <w:tab w:val="left" w:pos="567"/>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582E98" w:rsidRDefault="009F6F96" w:rsidP="00B64BA2">
      <w:pPr>
        <w:pStyle w:val="Corpodetexto2"/>
        <w:tabs>
          <w:tab w:val="left" w:pos="567"/>
        </w:tabs>
        <w:spacing w:before="120" w:after="120" w:line="276" w:lineRule="auto"/>
        <w:contextualSpacing/>
        <w:jc w:val="both"/>
        <w:rPr>
          <w:rFonts w:ascii="Arial" w:hAnsi="Arial" w:cs="Arial"/>
          <w:sz w:val="24"/>
          <w:szCs w:val="24"/>
        </w:rPr>
      </w:pPr>
    </w:p>
    <w:p w:rsidR="009F6F96" w:rsidRDefault="00F769CF" w:rsidP="00B64BA2">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w:t>
      </w:r>
      <w:r w:rsidR="00C504FE">
        <w:rPr>
          <w:rFonts w:ascii="Arial" w:hAnsi="Arial" w:cs="Arial"/>
          <w:b/>
          <w:sz w:val="24"/>
          <w:szCs w:val="24"/>
          <w:u w:val="single"/>
        </w:rPr>
        <w:t xml:space="preserve">TERCEIRA </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B64BA2">
      <w:pPr>
        <w:pStyle w:val="Corpodetexto2"/>
        <w:tabs>
          <w:tab w:val="left" w:pos="567"/>
        </w:tabs>
        <w:spacing w:before="120" w:after="120" w:line="276" w:lineRule="auto"/>
        <w:contextualSpacing/>
        <w:jc w:val="both"/>
        <w:rPr>
          <w:rFonts w:ascii="Arial" w:hAnsi="Arial" w:cs="Arial"/>
          <w:sz w:val="24"/>
          <w:szCs w:val="24"/>
        </w:rPr>
      </w:pPr>
    </w:p>
    <w:p w:rsidR="009F6F96" w:rsidRDefault="003C3503" w:rsidP="00B64BA2">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w:t>
      </w:r>
      <w:r w:rsidR="00C504FE">
        <w:rPr>
          <w:rFonts w:ascii="Arial" w:hAnsi="Arial" w:cs="Arial"/>
          <w:b/>
          <w:sz w:val="24"/>
          <w:szCs w:val="24"/>
          <w:u w:val="single"/>
        </w:rPr>
        <w:t>QUARTA</w:t>
      </w:r>
      <w:r>
        <w:rPr>
          <w:rFonts w:ascii="Arial" w:hAnsi="Arial" w:cs="Arial"/>
          <w:b/>
          <w:sz w:val="24"/>
          <w:szCs w:val="24"/>
          <w:u w:val="single"/>
        </w:rPr>
        <w:t xml:space="preserve">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B64BA2">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B64BA2">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C504FE">
        <w:rPr>
          <w:rFonts w:ascii="Arial" w:hAnsi="Arial" w:cs="Arial"/>
          <w:b/>
          <w:bCs/>
          <w:sz w:val="24"/>
          <w:szCs w:val="24"/>
          <w:u w:val="single"/>
        </w:rPr>
        <w:t>QUINTA</w:t>
      </w:r>
      <w:r w:rsidR="003C3503">
        <w:rPr>
          <w:rFonts w:ascii="Arial" w:hAnsi="Arial" w:cs="Arial"/>
          <w:b/>
          <w:bCs/>
          <w:sz w:val="24"/>
          <w:szCs w:val="24"/>
          <w:u w:val="single"/>
        </w:rPr>
        <w:t xml:space="preserve">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B64BA2">
      <w:pPr>
        <w:pStyle w:val="Corpodetexto2"/>
        <w:tabs>
          <w:tab w:val="left" w:pos="567"/>
        </w:tabs>
        <w:spacing w:before="120" w:after="120" w:line="276" w:lineRule="auto"/>
        <w:contextualSpacing/>
        <w:jc w:val="both"/>
        <w:rPr>
          <w:rFonts w:ascii="Arial" w:hAnsi="Arial" w:cs="Arial"/>
          <w:sz w:val="24"/>
          <w:szCs w:val="24"/>
        </w:rPr>
      </w:pPr>
    </w:p>
    <w:p w:rsidR="009F6F96" w:rsidRPr="003E1909" w:rsidRDefault="009F6F96" w:rsidP="00B64BA2">
      <w:pPr>
        <w:pStyle w:val="Corpodetexto2"/>
        <w:tabs>
          <w:tab w:val="left" w:pos="567"/>
        </w:tabs>
        <w:spacing w:before="120" w:line="276" w:lineRule="auto"/>
        <w:contextualSpacing/>
        <w:jc w:val="both"/>
        <w:rPr>
          <w:rFonts w:ascii="Arial" w:hAnsi="Arial" w:cs="Arial"/>
          <w:color w:val="FF0000"/>
          <w:sz w:val="24"/>
          <w:szCs w:val="24"/>
        </w:rPr>
      </w:pPr>
      <w:r w:rsidRPr="00F769CF">
        <w:rPr>
          <w:rFonts w:ascii="Arial" w:hAnsi="Arial" w:cs="Arial"/>
          <w:b/>
          <w:sz w:val="24"/>
          <w:szCs w:val="24"/>
          <w:u w:val="single"/>
        </w:rPr>
        <w:t xml:space="preserve">CLÁUSULA DÉCIMA </w:t>
      </w:r>
      <w:r w:rsidR="00C504FE">
        <w:rPr>
          <w:rFonts w:ascii="Arial" w:hAnsi="Arial" w:cs="Arial"/>
          <w:b/>
          <w:sz w:val="24"/>
          <w:szCs w:val="24"/>
          <w:u w:val="single"/>
        </w:rPr>
        <w:t>SEXTA</w:t>
      </w:r>
      <w:r w:rsidR="00AB6E27">
        <w:rPr>
          <w:rFonts w:ascii="Arial" w:hAnsi="Arial" w:cs="Arial"/>
          <w:b/>
          <w:sz w:val="24"/>
          <w:szCs w:val="24"/>
          <w:u w:val="single"/>
        </w:rPr>
        <w:t xml:space="preserve">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w:t>
      </w:r>
      <w:r w:rsidRPr="008B0F19">
        <w:rPr>
          <w:rFonts w:ascii="Arial" w:hAnsi="Arial" w:cs="Arial"/>
          <w:sz w:val="24"/>
          <w:szCs w:val="24"/>
        </w:rPr>
        <w:t xml:space="preserve">As despesas referentes à aquisição dos produtos, pelo </w:t>
      </w:r>
      <w:r w:rsidR="00D75FF5" w:rsidRPr="008B0F19">
        <w:rPr>
          <w:rFonts w:ascii="Arial" w:hAnsi="Arial" w:cs="Arial"/>
          <w:sz w:val="24"/>
          <w:szCs w:val="24"/>
        </w:rPr>
        <w:t>HC/UFG - EBSERH</w:t>
      </w:r>
      <w:r w:rsidRPr="008B0F19">
        <w:rPr>
          <w:rFonts w:ascii="Arial" w:hAnsi="Arial" w:cs="Arial"/>
          <w:sz w:val="24"/>
          <w:szCs w:val="24"/>
        </w:rPr>
        <w:t>, correrão à conta dos recursos consignados no Orçamento Geral da União, classificados no Elemento de Despesas 339030 Programa de Trabalho  065004  Fonte 6153;</w:t>
      </w:r>
    </w:p>
    <w:p w:rsidR="00253657" w:rsidRDefault="00253657" w:rsidP="00B64BA2">
      <w:pPr>
        <w:pStyle w:val="Ttulo3"/>
        <w:tabs>
          <w:tab w:val="left" w:pos="567"/>
        </w:tabs>
        <w:ind w:firstLine="0"/>
        <w:jc w:val="both"/>
        <w:rPr>
          <w:rFonts w:ascii="Arial" w:hAnsi="Arial" w:cs="Arial"/>
          <w:b/>
          <w:sz w:val="24"/>
          <w:szCs w:val="24"/>
        </w:rPr>
      </w:pPr>
    </w:p>
    <w:p w:rsidR="009F6F96" w:rsidRPr="00E45F65" w:rsidRDefault="009F6F96" w:rsidP="00B64BA2">
      <w:pPr>
        <w:pStyle w:val="Ttulo3"/>
        <w:tabs>
          <w:tab w:val="left" w:pos="567"/>
        </w:tabs>
        <w:ind w:firstLine="0"/>
        <w:jc w:val="both"/>
        <w:rPr>
          <w:rFonts w:ascii="Arial" w:hAnsi="Arial" w:cs="Arial"/>
          <w:sz w:val="24"/>
        </w:rPr>
      </w:pPr>
      <w:r w:rsidRPr="00E45F65">
        <w:rPr>
          <w:rFonts w:ascii="Arial" w:hAnsi="Arial" w:cs="Arial"/>
          <w:b/>
          <w:sz w:val="24"/>
          <w:u w:val="single"/>
        </w:rPr>
        <w:t xml:space="preserve">CLAUSULA DÉCIMA </w:t>
      </w:r>
      <w:r w:rsidR="00C504FE">
        <w:rPr>
          <w:rFonts w:ascii="Arial" w:hAnsi="Arial" w:cs="Arial"/>
          <w:b/>
          <w:sz w:val="24"/>
          <w:u w:val="single"/>
        </w:rPr>
        <w:t>SÉTIMA</w:t>
      </w:r>
      <w:r w:rsidRPr="00E45F65">
        <w:rPr>
          <w:rFonts w:ascii="Arial" w:hAnsi="Arial" w:cs="Arial"/>
          <w:b/>
          <w:sz w:val="24"/>
        </w:rPr>
        <w:t xml:space="preserve"> – DO ACOMPANHAMENTO E FISCALIZAÇÃO – </w:t>
      </w:r>
      <w:bookmarkStart w:id="0" w:name="_GoBack"/>
      <w:bookmarkEnd w:id="0"/>
      <w:r w:rsidR="002338BD" w:rsidRPr="00E45F65">
        <w:rPr>
          <w:rFonts w:ascii="Arial" w:hAnsi="Arial" w:cs="Arial"/>
          <w:sz w:val="24"/>
        </w:rPr>
        <w:t>Esta</w:t>
      </w:r>
      <w:r w:rsidRPr="00E45F65">
        <w:rPr>
          <w:rFonts w:ascii="Arial" w:hAnsi="Arial" w:cs="Arial"/>
          <w:sz w:val="24"/>
        </w:rPr>
        <w:t xml:space="preserve"> Ata de Registro de Preços será acompanhado e fiscalizado por servidor a ser designado pelo </w:t>
      </w:r>
      <w:r w:rsidR="00AB6E27" w:rsidRPr="00E45F65">
        <w:rPr>
          <w:rFonts w:ascii="Arial" w:hAnsi="Arial" w:cs="Arial"/>
          <w:sz w:val="24"/>
        </w:rPr>
        <w:t>Ordenador de Despesas</w:t>
      </w:r>
      <w:r w:rsidRPr="00E45F65">
        <w:rPr>
          <w:rFonts w:ascii="Arial" w:hAnsi="Arial" w:cs="Arial"/>
          <w:sz w:val="24"/>
        </w:rPr>
        <w:t xml:space="preserve"> do </w:t>
      </w:r>
      <w:r w:rsidR="00D75FF5" w:rsidRPr="00E45F65">
        <w:rPr>
          <w:rFonts w:ascii="Arial" w:hAnsi="Arial" w:cs="Arial"/>
          <w:sz w:val="24"/>
        </w:rPr>
        <w:t>HC/UFG - EBSERH</w:t>
      </w:r>
      <w:r w:rsidR="00253657">
        <w:rPr>
          <w:rFonts w:ascii="Arial" w:hAnsi="Arial" w:cs="Arial"/>
          <w:sz w:val="24"/>
        </w:rPr>
        <w:t>;</w:t>
      </w:r>
    </w:p>
    <w:p w:rsidR="008B0F19" w:rsidRDefault="008B0F19" w:rsidP="00B64BA2">
      <w:pPr>
        <w:pStyle w:val="Corpodetexto2"/>
        <w:tabs>
          <w:tab w:val="left" w:pos="567"/>
        </w:tabs>
        <w:spacing w:before="120" w:after="120" w:line="276" w:lineRule="auto"/>
        <w:contextualSpacing/>
        <w:jc w:val="both"/>
        <w:rPr>
          <w:rFonts w:ascii="Arial" w:hAnsi="Arial" w:cs="Arial"/>
          <w:b/>
          <w:bCs/>
          <w:sz w:val="24"/>
          <w:szCs w:val="24"/>
        </w:rPr>
      </w:pPr>
    </w:p>
    <w:p w:rsidR="009F6F96" w:rsidRPr="00582E98" w:rsidRDefault="009F6F96" w:rsidP="00B64BA2">
      <w:pPr>
        <w:pStyle w:val="Corpodetexto2"/>
        <w:tabs>
          <w:tab w:val="left" w:pos="567"/>
        </w:tabs>
        <w:spacing w:before="120" w:after="120" w:line="276" w:lineRule="auto"/>
        <w:contextualSpacing/>
        <w:jc w:val="both"/>
        <w:rPr>
          <w:rFonts w:ascii="Arial" w:hAnsi="Arial" w:cs="Arial"/>
          <w:bCs/>
          <w:sz w:val="24"/>
          <w:szCs w:val="24"/>
        </w:rPr>
      </w:pPr>
      <w:r w:rsidRPr="008B0F19">
        <w:rPr>
          <w:rFonts w:ascii="Arial" w:hAnsi="Arial" w:cs="Arial"/>
          <w:b/>
          <w:bCs/>
          <w:sz w:val="24"/>
          <w:szCs w:val="24"/>
          <w:u w:val="single"/>
        </w:rPr>
        <w:lastRenderedPageBreak/>
        <w:t xml:space="preserve">CLAUSULA </w:t>
      </w:r>
      <w:r w:rsidR="00F769CF" w:rsidRPr="008B0F19">
        <w:rPr>
          <w:rFonts w:ascii="Arial" w:hAnsi="Arial" w:cs="Arial"/>
          <w:b/>
          <w:sz w:val="24"/>
          <w:szCs w:val="24"/>
          <w:u w:val="single"/>
        </w:rPr>
        <w:t>D</w:t>
      </w:r>
      <w:r w:rsidR="00F769CF" w:rsidRPr="00F769CF">
        <w:rPr>
          <w:rFonts w:ascii="Arial" w:hAnsi="Arial" w:cs="Arial"/>
          <w:b/>
          <w:sz w:val="24"/>
          <w:szCs w:val="24"/>
          <w:u w:val="single"/>
        </w:rPr>
        <w:t>ÉCIMA</w:t>
      </w:r>
      <w:r w:rsidR="00F769CF">
        <w:rPr>
          <w:rFonts w:ascii="Arial" w:hAnsi="Arial" w:cs="Arial"/>
          <w:b/>
          <w:sz w:val="24"/>
          <w:szCs w:val="24"/>
          <w:u w:val="single"/>
        </w:rPr>
        <w:t xml:space="preserve"> </w:t>
      </w:r>
      <w:r w:rsidR="00C504FE">
        <w:rPr>
          <w:rFonts w:ascii="Arial" w:hAnsi="Arial" w:cs="Arial"/>
          <w:b/>
          <w:sz w:val="24"/>
          <w:szCs w:val="24"/>
          <w:u w:val="single"/>
        </w:rPr>
        <w:t>OITAVA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8B0F19" w:rsidRDefault="008B0F19" w:rsidP="00B64BA2">
      <w:pPr>
        <w:pStyle w:val="Corpodetexto"/>
        <w:tabs>
          <w:tab w:val="left" w:pos="567"/>
        </w:tabs>
        <w:spacing w:before="120" w:after="120" w:line="276" w:lineRule="auto"/>
        <w:contextualSpacing/>
        <w:jc w:val="both"/>
        <w:rPr>
          <w:rFonts w:ascii="Arial" w:hAnsi="Arial" w:cs="Arial"/>
          <w:sz w:val="24"/>
          <w:szCs w:val="24"/>
          <w:u w:val="single"/>
        </w:rPr>
      </w:pPr>
    </w:p>
    <w:p w:rsidR="009F6F96" w:rsidRDefault="009F6F96" w:rsidP="00B64BA2">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C504FE">
        <w:rPr>
          <w:rFonts w:ascii="Arial" w:hAnsi="Arial" w:cs="Arial"/>
          <w:sz w:val="24"/>
          <w:szCs w:val="24"/>
          <w:u w:val="single"/>
        </w:rPr>
        <w:t>NONA</w:t>
      </w:r>
      <w:r w:rsidR="00AB6E27">
        <w:rPr>
          <w:rFonts w:ascii="Arial" w:hAnsi="Arial" w:cs="Arial"/>
          <w:sz w:val="24"/>
          <w:szCs w:val="24"/>
          <w:u w:val="single"/>
        </w:rPr>
        <w:t xml:space="preserve">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B64BA2">
      <w:pPr>
        <w:pStyle w:val="Corpodetexto"/>
        <w:tabs>
          <w:tab w:val="left" w:pos="567"/>
        </w:tabs>
        <w:spacing w:before="120" w:after="120" w:line="276" w:lineRule="auto"/>
        <w:contextualSpacing/>
        <w:jc w:val="both"/>
        <w:rPr>
          <w:rFonts w:ascii="Arial" w:hAnsi="Arial" w:cs="Arial"/>
          <w:b w:val="0"/>
          <w:sz w:val="24"/>
          <w:szCs w:val="24"/>
        </w:rPr>
      </w:pPr>
    </w:p>
    <w:p w:rsidR="009F6F96" w:rsidRPr="00582E98" w:rsidRDefault="009F6F96" w:rsidP="00B64BA2">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w:t>
      </w:r>
      <w:r w:rsidR="00C504FE">
        <w:rPr>
          <w:rFonts w:ascii="Arial" w:hAnsi="Arial" w:cs="Arial"/>
          <w:sz w:val="24"/>
          <w:szCs w:val="24"/>
          <w:u w:val="single"/>
        </w:rPr>
        <w:t xml:space="preserve"> VIGÉSSIMA </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8B0F19" w:rsidRDefault="008B0F19" w:rsidP="00B64BA2">
      <w:pPr>
        <w:tabs>
          <w:tab w:val="left" w:pos="567"/>
        </w:tabs>
        <w:spacing w:before="120" w:after="120" w:line="276" w:lineRule="auto"/>
        <w:contextualSpacing/>
        <w:jc w:val="both"/>
        <w:rPr>
          <w:rFonts w:ascii="Arial" w:hAnsi="Arial" w:cs="Arial"/>
          <w:b/>
          <w:sz w:val="24"/>
          <w:szCs w:val="24"/>
          <w:u w:val="single"/>
        </w:rPr>
      </w:pPr>
    </w:p>
    <w:p w:rsidR="00253657" w:rsidRDefault="00202186" w:rsidP="00B64BA2">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sidR="00C504FE">
        <w:rPr>
          <w:rFonts w:ascii="Arial" w:hAnsi="Arial" w:cs="Arial"/>
          <w:b/>
          <w:sz w:val="24"/>
          <w:szCs w:val="24"/>
          <w:u w:val="single"/>
        </w:rPr>
        <w:t xml:space="preserve">PRIMEIRA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C504FE" w:rsidRPr="00582E98" w:rsidRDefault="00C504FE" w:rsidP="00B64BA2">
      <w:pPr>
        <w:tabs>
          <w:tab w:val="left" w:pos="567"/>
        </w:tabs>
        <w:spacing w:before="120" w:after="120" w:line="276" w:lineRule="auto"/>
        <w:contextualSpacing/>
        <w:jc w:val="both"/>
        <w:rPr>
          <w:rFonts w:ascii="Arial" w:hAnsi="Arial" w:cs="Arial"/>
          <w:sz w:val="24"/>
          <w:szCs w:val="24"/>
        </w:rPr>
      </w:pPr>
    </w:p>
    <w:p w:rsidR="006D2A6F" w:rsidRPr="00582E98" w:rsidRDefault="009F6F96" w:rsidP="00B64BA2">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w:t>
      </w:r>
      <w:r w:rsidR="00C504FE">
        <w:rPr>
          <w:rFonts w:ascii="Arial" w:hAnsi="Arial" w:cs="Arial"/>
          <w:sz w:val="24"/>
          <w:szCs w:val="24"/>
          <w:u w:val="single"/>
        </w:rPr>
        <w:t>SEGUNDA</w:t>
      </w:r>
      <w:r w:rsidRPr="00582E98">
        <w:rPr>
          <w:rFonts w:ascii="Arial" w:hAnsi="Arial" w:cs="Arial"/>
          <w:sz w:val="24"/>
          <w:szCs w:val="24"/>
        </w:rPr>
        <w:t xml:space="preserve"> - DO FORO - </w:t>
      </w:r>
      <w:r w:rsidRPr="00582E98">
        <w:rPr>
          <w:rFonts w:ascii="Arial" w:hAnsi="Arial" w:cs="Arial"/>
          <w:b w:val="0"/>
          <w:sz w:val="24"/>
          <w:szCs w:val="24"/>
        </w:rPr>
        <w:t xml:space="preserve">Fica eleito do Foro da Justiça Federal, Seção Judiciária do Estado de Goiás, para dirimir qualquer dúvida relativa este instrumento, com </w:t>
      </w:r>
      <w:r w:rsidR="002338BD" w:rsidRPr="00582E98">
        <w:rPr>
          <w:rFonts w:ascii="Arial" w:hAnsi="Arial" w:cs="Arial"/>
          <w:b w:val="0"/>
          <w:sz w:val="24"/>
          <w:szCs w:val="24"/>
        </w:rPr>
        <w:t>renúncia</w:t>
      </w:r>
      <w:r w:rsidRPr="00582E98">
        <w:rPr>
          <w:rFonts w:ascii="Arial" w:hAnsi="Arial" w:cs="Arial"/>
          <w:b w:val="0"/>
          <w:sz w:val="24"/>
          <w:szCs w:val="24"/>
        </w:rPr>
        <w:t xml:space="preserve"> de qualquer outro por mais privilegiado que seja.</w:t>
      </w:r>
    </w:p>
    <w:p w:rsidR="009F6F96" w:rsidRDefault="009F6F96" w:rsidP="00B64BA2">
      <w:pPr>
        <w:tabs>
          <w:tab w:val="left" w:pos="567"/>
        </w:tabs>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B64BA2">
      <w:pPr>
        <w:tabs>
          <w:tab w:val="left" w:pos="567"/>
        </w:tabs>
        <w:spacing w:before="120" w:after="120" w:line="276" w:lineRule="auto"/>
        <w:ind w:firstLine="1416"/>
        <w:contextualSpacing/>
        <w:jc w:val="both"/>
        <w:rPr>
          <w:rFonts w:ascii="Arial" w:hAnsi="Arial" w:cs="Arial"/>
          <w:sz w:val="24"/>
          <w:szCs w:val="24"/>
        </w:rPr>
      </w:pPr>
    </w:p>
    <w:p w:rsidR="009F6F96" w:rsidRDefault="009F6F96" w:rsidP="00B64BA2">
      <w:pPr>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de  2017</w:t>
      </w:r>
      <w:r w:rsidRPr="00582E98">
        <w:rPr>
          <w:rFonts w:ascii="Arial" w:hAnsi="Arial" w:cs="Arial"/>
          <w:sz w:val="24"/>
          <w:szCs w:val="24"/>
        </w:rPr>
        <w:t>.</w:t>
      </w:r>
    </w:p>
    <w:p w:rsidR="007C0DF3" w:rsidRPr="00582E98" w:rsidRDefault="007C0DF3" w:rsidP="00B64BA2">
      <w:pPr>
        <w:tabs>
          <w:tab w:val="left" w:pos="567"/>
        </w:tabs>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B64BA2">
            <w:pPr>
              <w:pStyle w:val="Recuodecorpodetexto"/>
              <w:tabs>
                <w:tab w:val="left" w:pos="567"/>
              </w:tabs>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B64BA2">
            <w:pPr>
              <w:pStyle w:val="Recuodecorpodetexto"/>
              <w:tabs>
                <w:tab w:val="left" w:pos="567"/>
              </w:tabs>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B64BA2">
            <w:pPr>
              <w:pStyle w:val="Recuodecorpodetexto"/>
              <w:tabs>
                <w:tab w:val="left" w:pos="567"/>
              </w:tabs>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B64BA2">
            <w:pPr>
              <w:pStyle w:val="Recuodecorpodetexto"/>
              <w:tabs>
                <w:tab w:val="left" w:pos="567"/>
              </w:tabs>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B64BA2">
      <w:pPr>
        <w:pStyle w:val="Corpodetexto2"/>
        <w:tabs>
          <w:tab w:val="left" w:pos="567"/>
        </w:tabs>
        <w:spacing w:before="120" w:after="120" w:line="276" w:lineRule="auto"/>
        <w:contextualSpacing/>
        <w:jc w:val="center"/>
        <w:rPr>
          <w:rFonts w:ascii="Arial" w:hAnsi="Arial" w:cs="Arial"/>
          <w:b/>
          <w:sz w:val="24"/>
          <w:szCs w:val="24"/>
        </w:rPr>
      </w:pPr>
    </w:p>
    <w:p w:rsidR="00E92FEC" w:rsidRDefault="00E92FEC" w:rsidP="00B64BA2">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B64BA2">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B64BA2">
      <w:pPr>
        <w:tabs>
          <w:tab w:val="left" w:pos="567"/>
        </w:tabs>
        <w:spacing w:before="120" w:after="120" w:line="276" w:lineRule="auto"/>
        <w:contextualSpacing/>
        <w:rPr>
          <w:rFonts w:ascii="Arial" w:hAnsi="Arial" w:cs="Arial"/>
          <w:sz w:val="24"/>
          <w:szCs w:val="24"/>
        </w:rPr>
      </w:pPr>
    </w:p>
    <w:p w:rsidR="009F6F96" w:rsidRPr="00582E98" w:rsidRDefault="009F6F96" w:rsidP="00B64BA2">
      <w:pPr>
        <w:tabs>
          <w:tab w:val="left" w:pos="567"/>
        </w:tabs>
        <w:spacing w:before="120" w:after="120" w:line="276" w:lineRule="auto"/>
        <w:contextualSpacing/>
        <w:rPr>
          <w:rFonts w:ascii="Arial" w:hAnsi="Arial" w:cs="Arial"/>
          <w:sz w:val="24"/>
          <w:szCs w:val="24"/>
        </w:rPr>
      </w:pP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A14" w:rsidRDefault="00010A14" w:rsidP="003B0515">
      <w:r>
        <w:separator/>
      </w:r>
    </w:p>
  </w:endnote>
  <w:endnote w:type="continuationSeparator" w:id="1">
    <w:p w:rsidR="00010A14" w:rsidRDefault="00010A14"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A14" w:rsidRDefault="00010A14" w:rsidP="003B0515">
      <w:r>
        <w:separator/>
      </w:r>
    </w:p>
  </w:footnote>
  <w:footnote w:type="continuationSeparator" w:id="1">
    <w:p w:rsidR="00010A14" w:rsidRDefault="00010A14"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A2" w:rsidRDefault="00B64BA2"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6844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52889962"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750272E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 w:numId="2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defaultTabStop w:val="709"/>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9E22B1"/>
    <w:rsid w:val="0000736B"/>
    <w:rsid w:val="00010A14"/>
    <w:rsid w:val="00012386"/>
    <w:rsid w:val="000125E5"/>
    <w:rsid w:val="00014972"/>
    <w:rsid w:val="00015858"/>
    <w:rsid w:val="000158D7"/>
    <w:rsid w:val="00017768"/>
    <w:rsid w:val="00020D10"/>
    <w:rsid w:val="00021C96"/>
    <w:rsid w:val="00023C69"/>
    <w:rsid w:val="00026A81"/>
    <w:rsid w:val="00027BE3"/>
    <w:rsid w:val="000409C8"/>
    <w:rsid w:val="000415EC"/>
    <w:rsid w:val="00042154"/>
    <w:rsid w:val="000449B6"/>
    <w:rsid w:val="00045F2D"/>
    <w:rsid w:val="00046AA5"/>
    <w:rsid w:val="000549E4"/>
    <w:rsid w:val="000622ED"/>
    <w:rsid w:val="0006339A"/>
    <w:rsid w:val="0006797B"/>
    <w:rsid w:val="0007390F"/>
    <w:rsid w:val="00082B90"/>
    <w:rsid w:val="0008514B"/>
    <w:rsid w:val="00085161"/>
    <w:rsid w:val="000855ED"/>
    <w:rsid w:val="0009283A"/>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0B78"/>
    <w:rsid w:val="00125894"/>
    <w:rsid w:val="00126236"/>
    <w:rsid w:val="00127317"/>
    <w:rsid w:val="00135442"/>
    <w:rsid w:val="00140687"/>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52099"/>
    <w:rsid w:val="00252E7D"/>
    <w:rsid w:val="00253657"/>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78F5"/>
    <w:rsid w:val="002D1B46"/>
    <w:rsid w:val="002D50AD"/>
    <w:rsid w:val="002D5FC5"/>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C66B6"/>
    <w:rsid w:val="003D76B5"/>
    <w:rsid w:val="003E1909"/>
    <w:rsid w:val="003F16F2"/>
    <w:rsid w:val="003F3A91"/>
    <w:rsid w:val="004025E6"/>
    <w:rsid w:val="00405866"/>
    <w:rsid w:val="004123A9"/>
    <w:rsid w:val="004152CA"/>
    <w:rsid w:val="00433890"/>
    <w:rsid w:val="00441174"/>
    <w:rsid w:val="00443BA5"/>
    <w:rsid w:val="00446EA8"/>
    <w:rsid w:val="00447338"/>
    <w:rsid w:val="0045476E"/>
    <w:rsid w:val="00456B5F"/>
    <w:rsid w:val="00457AC0"/>
    <w:rsid w:val="00462677"/>
    <w:rsid w:val="00466F5A"/>
    <w:rsid w:val="00471D4A"/>
    <w:rsid w:val="004721B2"/>
    <w:rsid w:val="004728D9"/>
    <w:rsid w:val="0048068A"/>
    <w:rsid w:val="0048483B"/>
    <w:rsid w:val="0049268B"/>
    <w:rsid w:val="004927D9"/>
    <w:rsid w:val="004A2823"/>
    <w:rsid w:val="004A2FA4"/>
    <w:rsid w:val="004A4B4D"/>
    <w:rsid w:val="004A5C4B"/>
    <w:rsid w:val="004B5187"/>
    <w:rsid w:val="004B63AA"/>
    <w:rsid w:val="004B6E16"/>
    <w:rsid w:val="004C174F"/>
    <w:rsid w:val="004E1051"/>
    <w:rsid w:val="004E31AA"/>
    <w:rsid w:val="004E3E44"/>
    <w:rsid w:val="004F543B"/>
    <w:rsid w:val="004F5787"/>
    <w:rsid w:val="004F6B8C"/>
    <w:rsid w:val="00501758"/>
    <w:rsid w:val="00512589"/>
    <w:rsid w:val="00523208"/>
    <w:rsid w:val="00524B8B"/>
    <w:rsid w:val="0053471A"/>
    <w:rsid w:val="00537DB1"/>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62F1"/>
    <w:rsid w:val="005E2C33"/>
    <w:rsid w:val="005E4B4C"/>
    <w:rsid w:val="005E4EEA"/>
    <w:rsid w:val="005F7EE3"/>
    <w:rsid w:val="00600DFF"/>
    <w:rsid w:val="00605AA6"/>
    <w:rsid w:val="00633F2E"/>
    <w:rsid w:val="0063597F"/>
    <w:rsid w:val="00644705"/>
    <w:rsid w:val="00657443"/>
    <w:rsid w:val="00664CAA"/>
    <w:rsid w:val="00671CE3"/>
    <w:rsid w:val="00674E47"/>
    <w:rsid w:val="006765E3"/>
    <w:rsid w:val="00681BFE"/>
    <w:rsid w:val="00684479"/>
    <w:rsid w:val="00685397"/>
    <w:rsid w:val="00685BA3"/>
    <w:rsid w:val="00695D93"/>
    <w:rsid w:val="00696AF8"/>
    <w:rsid w:val="00697616"/>
    <w:rsid w:val="006A7082"/>
    <w:rsid w:val="006B1D08"/>
    <w:rsid w:val="006B42F7"/>
    <w:rsid w:val="006B6C8E"/>
    <w:rsid w:val="006C46E0"/>
    <w:rsid w:val="006D2A6F"/>
    <w:rsid w:val="006F4D91"/>
    <w:rsid w:val="006F757C"/>
    <w:rsid w:val="00700E4E"/>
    <w:rsid w:val="0070224C"/>
    <w:rsid w:val="00703CD7"/>
    <w:rsid w:val="00703EC5"/>
    <w:rsid w:val="00717549"/>
    <w:rsid w:val="00721027"/>
    <w:rsid w:val="00723BE6"/>
    <w:rsid w:val="00725391"/>
    <w:rsid w:val="00732BD7"/>
    <w:rsid w:val="0075060F"/>
    <w:rsid w:val="00750BFC"/>
    <w:rsid w:val="00753D99"/>
    <w:rsid w:val="00755DE6"/>
    <w:rsid w:val="007603C4"/>
    <w:rsid w:val="007623B7"/>
    <w:rsid w:val="007656CB"/>
    <w:rsid w:val="007771BD"/>
    <w:rsid w:val="00781FB7"/>
    <w:rsid w:val="00786DCF"/>
    <w:rsid w:val="00791EA3"/>
    <w:rsid w:val="00794B73"/>
    <w:rsid w:val="00797135"/>
    <w:rsid w:val="007A6526"/>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A3C51"/>
    <w:rsid w:val="008B0F19"/>
    <w:rsid w:val="008B1E82"/>
    <w:rsid w:val="008B735A"/>
    <w:rsid w:val="008C0CCA"/>
    <w:rsid w:val="008C2BAC"/>
    <w:rsid w:val="008E01CC"/>
    <w:rsid w:val="008E3C55"/>
    <w:rsid w:val="008F053D"/>
    <w:rsid w:val="008F3323"/>
    <w:rsid w:val="008F514D"/>
    <w:rsid w:val="00900464"/>
    <w:rsid w:val="00901792"/>
    <w:rsid w:val="00905DDF"/>
    <w:rsid w:val="0091532A"/>
    <w:rsid w:val="009158A7"/>
    <w:rsid w:val="00916471"/>
    <w:rsid w:val="00916CD5"/>
    <w:rsid w:val="00920672"/>
    <w:rsid w:val="009208FE"/>
    <w:rsid w:val="009228AE"/>
    <w:rsid w:val="00922EC2"/>
    <w:rsid w:val="0094031B"/>
    <w:rsid w:val="00950F3E"/>
    <w:rsid w:val="00960F3E"/>
    <w:rsid w:val="00961FD6"/>
    <w:rsid w:val="009675F2"/>
    <w:rsid w:val="00973435"/>
    <w:rsid w:val="009912FB"/>
    <w:rsid w:val="009913BB"/>
    <w:rsid w:val="00995963"/>
    <w:rsid w:val="0099786B"/>
    <w:rsid w:val="009A52D6"/>
    <w:rsid w:val="009A7FE3"/>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8D1"/>
    <w:rsid w:val="00A34881"/>
    <w:rsid w:val="00A3793A"/>
    <w:rsid w:val="00A4421B"/>
    <w:rsid w:val="00A44F7D"/>
    <w:rsid w:val="00A54552"/>
    <w:rsid w:val="00A71DDD"/>
    <w:rsid w:val="00A7478F"/>
    <w:rsid w:val="00A74B8E"/>
    <w:rsid w:val="00A8000E"/>
    <w:rsid w:val="00A832B0"/>
    <w:rsid w:val="00A879E9"/>
    <w:rsid w:val="00A90513"/>
    <w:rsid w:val="00A91C9D"/>
    <w:rsid w:val="00A93A85"/>
    <w:rsid w:val="00A94B32"/>
    <w:rsid w:val="00AA2411"/>
    <w:rsid w:val="00AA6730"/>
    <w:rsid w:val="00AB42EB"/>
    <w:rsid w:val="00AB4637"/>
    <w:rsid w:val="00AB496F"/>
    <w:rsid w:val="00AB6E27"/>
    <w:rsid w:val="00AC5F42"/>
    <w:rsid w:val="00AC6F00"/>
    <w:rsid w:val="00AD675B"/>
    <w:rsid w:val="00AE2655"/>
    <w:rsid w:val="00AE7B5E"/>
    <w:rsid w:val="00AF5415"/>
    <w:rsid w:val="00AF7FF4"/>
    <w:rsid w:val="00B039B5"/>
    <w:rsid w:val="00B04660"/>
    <w:rsid w:val="00B05231"/>
    <w:rsid w:val="00B10D8A"/>
    <w:rsid w:val="00B15093"/>
    <w:rsid w:val="00B20BB5"/>
    <w:rsid w:val="00B340EB"/>
    <w:rsid w:val="00B34842"/>
    <w:rsid w:val="00B41FB2"/>
    <w:rsid w:val="00B441AA"/>
    <w:rsid w:val="00B45B09"/>
    <w:rsid w:val="00B45F6A"/>
    <w:rsid w:val="00B524E8"/>
    <w:rsid w:val="00B5487B"/>
    <w:rsid w:val="00B61F49"/>
    <w:rsid w:val="00B62735"/>
    <w:rsid w:val="00B64BA2"/>
    <w:rsid w:val="00B7166A"/>
    <w:rsid w:val="00B7593A"/>
    <w:rsid w:val="00B77B10"/>
    <w:rsid w:val="00B81B67"/>
    <w:rsid w:val="00B96366"/>
    <w:rsid w:val="00BB7C3D"/>
    <w:rsid w:val="00BC19C6"/>
    <w:rsid w:val="00BC3E21"/>
    <w:rsid w:val="00BC6F10"/>
    <w:rsid w:val="00BE0822"/>
    <w:rsid w:val="00BE53EE"/>
    <w:rsid w:val="00BE674F"/>
    <w:rsid w:val="00BE7E8D"/>
    <w:rsid w:val="00BF24C3"/>
    <w:rsid w:val="00BF587B"/>
    <w:rsid w:val="00C01F94"/>
    <w:rsid w:val="00C02176"/>
    <w:rsid w:val="00C03F16"/>
    <w:rsid w:val="00C124BA"/>
    <w:rsid w:val="00C15FB7"/>
    <w:rsid w:val="00C2064D"/>
    <w:rsid w:val="00C255B2"/>
    <w:rsid w:val="00C2681A"/>
    <w:rsid w:val="00C26B5E"/>
    <w:rsid w:val="00C364A1"/>
    <w:rsid w:val="00C4239A"/>
    <w:rsid w:val="00C430AD"/>
    <w:rsid w:val="00C47A7D"/>
    <w:rsid w:val="00C504FE"/>
    <w:rsid w:val="00C50AF1"/>
    <w:rsid w:val="00C55AA3"/>
    <w:rsid w:val="00C55F46"/>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17343"/>
    <w:rsid w:val="00D20163"/>
    <w:rsid w:val="00D24F2D"/>
    <w:rsid w:val="00D268E7"/>
    <w:rsid w:val="00D30E2E"/>
    <w:rsid w:val="00D31413"/>
    <w:rsid w:val="00D34C0D"/>
    <w:rsid w:val="00D367C3"/>
    <w:rsid w:val="00D36FE8"/>
    <w:rsid w:val="00D37FF5"/>
    <w:rsid w:val="00D403FF"/>
    <w:rsid w:val="00D44349"/>
    <w:rsid w:val="00D46A2E"/>
    <w:rsid w:val="00D6469E"/>
    <w:rsid w:val="00D66F74"/>
    <w:rsid w:val="00D75FF5"/>
    <w:rsid w:val="00D760F1"/>
    <w:rsid w:val="00D81818"/>
    <w:rsid w:val="00D82D5D"/>
    <w:rsid w:val="00D85BFE"/>
    <w:rsid w:val="00D934C5"/>
    <w:rsid w:val="00D95B93"/>
    <w:rsid w:val="00D96B08"/>
    <w:rsid w:val="00D97421"/>
    <w:rsid w:val="00D97A3E"/>
    <w:rsid w:val="00DA7F33"/>
    <w:rsid w:val="00DB28D2"/>
    <w:rsid w:val="00DB32D0"/>
    <w:rsid w:val="00DB7FA7"/>
    <w:rsid w:val="00DC58B3"/>
    <w:rsid w:val="00DC6211"/>
    <w:rsid w:val="00DE1029"/>
    <w:rsid w:val="00DE7056"/>
    <w:rsid w:val="00DF45C3"/>
    <w:rsid w:val="00E17351"/>
    <w:rsid w:val="00E219DF"/>
    <w:rsid w:val="00E2246D"/>
    <w:rsid w:val="00E22D8E"/>
    <w:rsid w:val="00E23045"/>
    <w:rsid w:val="00E244F1"/>
    <w:rsid w:val="00E263B5"/>
    <w:rsid w:val="00E41A66"/>
    <w:rsid w:val="00E44A39"/>
    <w:rsid w:val="00E45D81"/>
    <w:rsid w:val="00E45F65"/>
    <w:rsid w:val="00E516A5"/>
    <w:rsid w:val="00E57DFF"/>
    <w:rsid w:val="00E64DB6"/>
    <w:rsid w:val="00E669D5"/>
    <w:rsid w:val="00E73F83"/>
    <w:rsid w:val="00E82066"/>
    <w:rsid w:val="00E83034"/>
    <w:rsid w:val="00E87659"/>
    <w:rsid w:val="00E92FEC"/>
    <w:rsid w:val="00E9382E"/>
    <w:rsid w:val="00E949BF"/>
    <w:rsid w:val="00EA4130"/>
    <w:rsid w:val="00EA66B4"/>
    <w:rsid w:val="00EB4CA6"/>
    <w:rsid w:val="00EC35EC"/>
    <w:rsid w:val="00EC6E34"/>
    <w:rsid w:val="00ED6356"/>
    <w:rsid w:val="00EE2448"/>
    <w:rsid w:val="00EF0FF8"/>
    <w:rsid w:val="00EF44A7"/>
    <w:rsid w:val="00EF4669"/>
    <w:rsid w:val="00EF49E6"/>
    <w:rsid w:val="00F101F5"/>
    <w:rsid w:val="00F106F9"/>
    <w:rsid w:val="00F156AE"/>
    <w:rsid w:val="00F17C2B"/>
    <w:rsid w:val="00F3126E"/>
    <w:rsid w:val="00F32B88"/>
    <w:rsid w:val="00F415BF"/>
    <w:rsid w:val="00F42D07"/>
    <w:rsid w:val="00F42DDC"/>
    <w:rsid w:val="00F465C4"/>
    <w:rsid w:val="00F47CBF"/>
    <w:rsid w:val="00F54CF8"/>
    <w:rsid w:val="00F66A53"/>
    <w:rsid w:val="00F73E0B"/>
    <w:rsid w:val="00F769CF"/>
    <w:rsid w:val="00F844BE"/>
    <w:rsid w:val="00F85681"/>
    <w:rsid w:val="00F92D23"/>
    <w:rsid w:val="00F945C9"/>
    <w:rsid w:val="00FA6BFA"/>
    <w:rsid w:val="00FB08E8"/>
    <w:rsid w:val="00FB3BF1"/>
    <w:rsid w:val="00FB7546"/>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28004028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423114349">
      <w:bodyDiv w:val="1"/>
      <w:marLeft w:val="0"/>
      <w:marRight w:val="0"/>
      <w:marTop w:val="0"/>
      <w:marBottom w:val="0"/>
      <w:divBdr>
        <w:top w:val="none" w:sz="0" w:space="0" w:color="auto"/>
        <w:left w:val="none" w:sz="0" w:space="0" w:color="auto"/>
        <w:bottom w:val="none" w:sz="0" w:space="0" w:color="auto"/>
        <w:right w:val="none" w:sz="0" w:space="0" w:color="auto"/>
      </w:divBdr>
    </w:div>
    <w:div w:id="439880187">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007560768">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03C9-C741-475A-9F9B-494CCE47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42</Pages>
  <Words>14901</Words>
  <Characters>80471</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95182</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luizcc</dc:creator>
  <cp:keywords/>
  <dc:description/>
  <cp:lastModifiedBy>Junio Gomes Goncalves,,3269-8516</cp:lastModifiedBy>
  <cp:revision>22</cp:revision>
  <cp:lastPrinted>2017-02-08T17:51:00Z</cp:lastPrinted>
  <dcterms:created xsi:type="dcterms:W3CDTF">2017-02-08T17:41:00Z</dcterms:created>
  <dcterms:modified xsi:type="dcterms:W3CDTF">2017-04-05T12:33:00Z</dcterms:modified>
</cp:coreProperties>
</file>