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AB496F">
      <w:pPr>
        <w:pStyle w:val="Ttulo7"/>
        <w:spacing w:before="120" w:after="120" w:line="276" w:lineRule="auto"/>
        <w:contextualSpacing/>
        <w:rPr>
          <w:rFonts w:ascii="Arial" w:hAnsi="Arial" w:cs="Arial"/>
          <w:b/>
          <w:szCs w:val="24"/>
        </w:rPr>
      </w:pP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226EB9">
      <w:pPr>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Pr="008514BD"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 xml:space="preserve">HOSPITAL </w:t>
      </w:r>
      <w:r w:rsidRPr="008514BD">
        <w:rPr>
          <w:rFonts w:ascii="Arial" w:hAnsi="Arial" w:cs="Arial"/>
          <w:b/>
          <w:sz w:val="24"/>
          <w:szCs w:val="24"/>
        </w:rPr>
        <w:t>DAS CLÍNICAS</w:t>
      </w:r>
    </w:p>
    <w:p w:rsidR="00226EB9" w:rsidRPr="008514BD" w:rsidRDefault="00226EB9" w:rsidP="00226EB9">
      <w:pPr>
        <w:spacing w:before="120" w:line="276" w:lineRule="auto"/>
        <w:contextualSpacing/>
        <w:jc w:val="center"/>
        <w:rPr>
          <w:rFonts w:ascii="Arial" w:hAnsi="Arial" w:cs="Arial"/>
          <w:b/>
          <w:sz w:val="24"/>
          <w:szCs w:val="24"/>
        </w:rPr>
      </w:pPr>
    </w:p>
    <w:p w:rsidR="00226EB9" w:rsidRPr="008514BD" w:rsidRDefault="00226EB9" w:rsidP="00CA41A6">
      <w:pPr>
        <w:pStyle w:val="Ttulo7"/>
        <w:contextualSpacing/>
        <w:jc w:val="center"/>
        <w:rPr>
          <w:rFonts w:ascii="Arial" w:hAnsi="Arial" w:cs="Arial"/>
          <w:b/>
          <w:szCs w:val="24"/>
          <w:u w:val="single"/>
        </w:rPr>
      </w:pPr>
      <w:r w:rsidRPr="008514BD">
        <w:rPr>
          <w:rFonts w:ascii="Arial" w:hAnsi="Arial" w:cs="Arial"/>
          <w:b/>
          <w:szCs w:val="24"/>
          <w:u w:val="single"/>
        </w:rPr>
        <w:t xml:space="preserve">EDITAL DE PREGÃO ELETRÔNICO N.º </w:t>
      </w:r>
      <w:r w:rsidR="001D6363" w:rsidRPr="008514BD">
        <w:rPr>
          <w:rFonts w:ascii="Arial" w:hAnsi="Arial" w:cs="Arial"/>
          <w:b/>
          <w:szCs w:val="24"/>
          <w:u w:val="single"/>
        </w:rPr>
        <w:t>0</w:t>
      </w:r>
      <w:r w:rsidR="008D31E4" w:rsidRPr="008514BD">
        <w:rPr>
          <w:rFonts w:ascii="Arial" w:hAnsi="Arial" w:cs="Arial"/>
          <w:b/>
          <w:szCs w:val="24"/>
          <w:u w:val="single"/>
        </w:rPr>
        <w:t>35</w:t>
      </w:r>
      <w:r w:rsidR="001D6363" w:rsidRPr="008514BD">
        <w:rPr>
          <w:rFonts w:ascii="Arial" w:hAnsi="Arial" w:cs="Arial"/>
          <w:b/>
          <w:szCs w:val="24"/>
          <w:u w:val="single"/>
        </w:rPr>
        <w:t>/2017</w:t>
      </w:r>
    </w:p>
    <w:p w:rsidR="00CA41A6" w:rsidRPr="008514BD" w:rsidRDefault="00CA41A6" w:rsidP="00CA41A6">
      <w:pPr>
        <w:contextualSpacing/>
        <w:jc w:val="center"/>
        <w:rPr>
          <w:rFonts w:ascii="Arial" w:hAnsi="Arial" w:cs="Arial"/>
          <w:b/>
          <w:sz w:val="24"/>
          <w:szCs w:val="24"/>
        </w:rPr>
      </w:pPr>
      <w:r w:rsidRPr="008514BD">
        <w:rPr>
          <w:rFonts w:ascii="Arial" w:hAnsi="Arial" w:cs="Arial"/>
          <w:b/>
          <w:sz w:val="24"/>
          <w:szCs w:val="24"/>
        </w:rPr>
        <w:t>Processo nº 23070.</w:t>
      </w:r>
      <w:r w:rsidR="001D6363" w:rsidRPr="008514BD">
        <w:rPr>
          <w:rFonts w:ascii="Arial" w:hAnsi="Arial" w:cs="Arial"/>
          <w:b/>
          <w:sz w:val="24"/>
          <w:szCs w:val="24"/>
        </w:rPr>
        <w:t>00</w:t>
      </w:r>
      <w:r w:rsidR="00D23F0B" w:rsidRPr="008514BD">
        <w:rPr>
          <w:rFonts w:ascii="Arial" w:hAnsi="Arial" w:cs="Arial"/>
          <w:b/>
          <w:sz w:val="24"/>
          <w:szCs w:val="24"/>
        </w:rPr>
        <w:t>1662/2017-2</w:t>
      </w:r>
      <w:r w:rsidR="001D6363" w:rsidRPr="008514BD">
        <w:rPr>
          <w:rFonts w:ascii="Arial" w:hAnsi="Arial" w:cs="Arial"/>
          <w:b/>
          <w:sz w:val="24"/>
          <w:szCs w:val="24"/>
        </w:rPr>
        <w:t>5</w:t>
      </w:r>
    </w:p>
    <w:p w:rsidR="00226EB9" w:rsidRPr="00CA388F" w:rsidRDefault="00226EB9" w:rsidP="00CA41A6">
      <w:pPr>
        <w:jc w:val="cente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E47E85" w:rsidRDefault="00226EB9" w:rsidP="00226EB9">
      <w:pPr>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00D23F0B">
        <w:rPr>
          <w:rFonts w:ascii="Arial" w:hAnsi="Arial" w:cs="Arial"/>
          <w:sz w:val="24"/>
          <w:szCs w:val="24"/>
        </w:rPr>
        <w:t xml:space="preserve"> </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960F3E">
        <w:rPr>
          <w:rFonts w:ascii="Arial" w:hAnsi="Arial" w:cs="Arial"/>
          <w:sz w:val="24"/>
          <w:szCs w:val="24"/>
        </w:rPr>
        <w:t>8.538/2015</w:t>
      </w:r>
      <w:r w:rsidRPr="00A64CF8">
        <w:rPr>
          <w:rFonts w:ascii="Arial" w:hAnsi="Arial" w:cs="Arial"/>
          <w:sz w:val="24"/>
          <w:szCs w:val="24"/>
        </w:rPr>
        <w:t>, do Decreto nº 7.892/2013,</w:t>
      </w:r>
      <w:r w:rsidR="00082B90">
        <w:rPr>
          <w:rFonts w:ascii="Arial" w:hAnsi="Arial" w:cs="Arial"/>
          <w:sz w:val="24"/>
          <w:szCs w:val="24"/>
        </w:rPr>
        <w:t xml:space="preserve"> Decreto 7.767/2015</w:t>
      </w:r>
      <w:r w:rsidRPr="00A64CF8">
        <w:rPr>
          <w:rFonts w:ascii="Arial" w:hAnsi="Arial" w:cs="Arial"/>
          <w:sz w:val="24"/>
          <w:szCs w:val="24"/>
        </w:rPr>
        <w:t xml:space="preserve"> e, subsidiariamente, da Lei nº 8.666/1993, e da Instrução Normativa nº 02/2010/SLTI/MPOG. </w:t>
      </w:r>
    </w:p>
    <w:p w:rsidR="00226EB9" w:rsidRPr="00E47E85" w:rsidRDefault="00226EB9" w:rsidP="00226EB9">
      <w:pPr>
        <w:spacing w:before="120" w:line="276" w:lineRule="auto"/>
        <w:contextualSpacing/>
        <w:rPr>
          <w:rFonts w:ascii="Arial" w:hAnsi="Arial" w:cs="Arial"/>
          <w:b/>
          <w:sz w:val="24"/>
          <w:szCs w:val="24"/>
        </w:rPr>
      </w:pPr>
      <w:r w:rsidRPr="00E47E85">
        <w:rPr>
          <w:rFonts w:ascii="Arial" w:hAnsi="Arial" w:cs="Arial"/>
          <w:b/>
          <w:sz w:val="24"/>
          <w:szCs w:val="24"/>
        </w:rPr>
        <w:t>DATA:</w:t>
      </w:r>
      <w:r w:rsidR="00A24F21">
        <w:rPr>
          <w:rFonts w:ascii="Arial" w:hAnsi="Arial" w:cs="Arial"/>
          <w:b/>
          <w:sz w:val="24"/>
          <w:szCs w:val="24"/>
        </w:rPr>
        <w:t xml:space="preserve"> </w:t>
      </w:r>
      <w:r w:rsidR="00A24F21" w:rsidRPr="00A24F21">
        <w:rPr>
          <w:rFonts w:ascii="Arial" w:hAnsi="Arial" w:cs="Arial"/>
          <w:b/>
          <w:sz w:val="28"/>
          <w:szCs w:val="24"/>
          <w:highlight w:val="lightGray"/>
        </w:rPr>
        <w:t>05/04/2017</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 xml:space="preserve">HORÁRIO: </w:t>
      </w:r>
      <w:r w:rsidR="00A24F21" w:rsidRPr="00A24F21">
        <w:rPr>
          <w:rFonts w:ascii="Arial" w:hAnsi="Arial" w:cs="Arial"/>
          <w:b/>
          <w:sz w:val="28"/>
          <w:szCs w:val="24"/>
          <w:highlight w:val="lightGray"/>
        </w:rPr>
        <w:t>14:00</w:t>
      </w:r>
      <w:r w:rsidR="00A24F21" w:rsidRPr="00A24F21">
        <w:rPr>
          <w:rFonts w:ascii="Arial" w:hAnsi="Arial" w:cs="Arial"/>
          <w:b/>
          <w:sz w:val="28"/>
          <w:szCs w:val="24"/>
        </w:rPr>
        <w:t xml:space="preserve"> </w:t>
      </w:r>
      <w:r>
        <w:rPr>
          <w:rFonts w:ascii="Arial" w:hAnsi="Arial" w:cs="Arial"/>
          <w:b/>
          <w:sz w:val="24"/>
          <w:szCs w:val="24"/>
        </w:rPr>
        <w:t>Horas – Horário de Brasília</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226EB9">
      <w:pPr>
        <w:spacing w:before="120" w:line="276" w:lineRule="auto"/>
        <w:contextualSpacing/>
        <w:jc w:val="both"/>
        <w:rPr>
          <w:rFonts w:ascii="Arial" w:hAnsi="Arial" w:cs="Arial"/>
          <w:sz w:val="24"/>
          <w:szCs w:val="24"/>
        </w:rPr>
      </w:pPr>
    </w:p>
    <w:p w:rsidR="00226EB9" w:rsidRDefault="00226EB9"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226EB9">
      <w:pPr>
        <w:pStyle w:val="Ttulo9"/>
        <w:numPr>
          <w:ilvl w:val="0"/>
          <w:numId w:val="18"/>
        </w:numPr>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8514BD"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 xml:space="preserve">Constitui objeto deste Pregão Eletrônico o registro de preços, pelo período de 12 </w:t>
      </w:r>
      <w:r w:rsidRPr="008514BD">
        <w:rPr>
          <w:rFonts w:ascii="Arial" w:hAnsi="Arial" w:cs="Arial"/>
          <w:sz w:val="24"/>
          <w:szCs w:val="24"/>
        </w:rPr>
        <w:t>(doze) meses para futuras aq</w:t>
      </w:r>
      <w:r w:rsidR="00C62071" w:rsidRPr="008514BD">
        <w:rPr>
          <w:rFonts w:ascii="Arial" w:hAnsi="Arial" w:cs="Arial"/>
          <w:sz w:val="24"/>
          <w:szCs w:val="24"/>
        </w:rPr>
        <w:t>uisições de produto</w:t>
      </w:r>
      <w:r w:rsidR="00A4421B" w:rsidRPr="008514BD">
        <w:rPr>
          <w:rFonts w:ascii="Arial" w:hAnsi="Arial" w:cs="Arial"/>
          <w:sz w:val="24"/>
          <w:szCs w:val="24"/>
        </w:rPr>
        <w:t>s</w:t>
      </w:r>
      <w:r w:rsidR="00D23F0B" w:rsidRPr="008514BD">
        <w:rPr>
          <w:rFonts w:ascii="Arial" w:hAnsi="Arial" w:cs="Arial"/>
          <w:sz w:val="24"/>
          <w:szCs w:val="24"/>
        </w:rPr>
        <w:t xml:space="preserve"> </w:t>
      </w:r>
      <w:r w:rsidR="00A4421B" w:rsidRPr="008514BD">
        <w:rPr>
          <w:rFonts w:ascii="Arial" w:hAnsi="Arial" w:cs="Arial"/>
          <w:sz w:val="24"/>
          <w:szCs w:val="24"/>
        </w:rPr>
        <w:t xml:space="preserve">do grupo de </w:t>
      </w:r>
      <w:r w:rsidR="00E64DB6" w:rsidRPr="008514BD">
        <w:rPr>
          <w:rFonts w:ascii="Arial" w:hAnsi="Arial" w:cs="Arial"/>
          <w:sz w:val="24"/>
          <w:szCs w:val="24"/>
        </w:rPr>
        <w:t xml:space="preserve">material </w:t>
      </w:r>
      <w:r w:rsidR="00E3667C" w:rsidRPr="008514BD">
        <w:rPr>
          <w:rFonts w:ascii="Arial" w:hAnsi="Arial" w:cs="Arial"/>
          <w:sz w:val="24"/>
          <w:szCs w:val="24"/>
        </w:rPr>
        <w:t>de acondicionamento e embalagem</w:t>
      </w:r>
      <w:r w:rsidR="00D23F0B" w:rsidRPr="008514BD">
        <w:rPr>
          <w:rFonts w:ascii="Arial" w:hAnsi="Arial" w:cs="Arial"/>
          <w:sz w:val="24"/>
          <w:szCs w:val="24"/>
        </w:rPr>
        <w:t xml:space="preserve"> </w:t>
      </w:r>
      <w:r w:rsidR="00A4421B" w:rsidRPr="008514BD">
        <w:rPr>
          <w:rFonts w:ascii="Arial" w:hAnsi="Arial" w:cs="Arial"/>
          <w:b/>
          <w:sz w:val="24"/>
          <w:szCs w:val="24"/>
        </w:rPr>
        <w:t>(</w:t>
      </w:r>
      <w:r w:rsidR="001A4465" w:rsidRPr="008514BD">
        <w:rPr>
          <w:rFonts w:ascii="Arial" w:hAnsi="Arial" w:cs="Arial"/>
          <w:b/>
          <w:sz w:val="24"/>
          <w:szCs w:val="24"/>
        </w:rPr>
        <w:t>Saco Plástico, Embalagens e outros</w:t>
      </w:r>
      <w:r w:rsidRPr="008514BD">
        <w:rPr>
          <w:rFonts w:ascii="Arial" w:hAnsi="Arial" w:cs="Arial"/>
          <w:b/>
          <w:sz w:val="24"/>
          <w:szCs w:val="24"/>
        </w:rPr>
        <w:t>)</w:t>
      </w:r>
      <w:r w:rsidRPr="008514BD">
        <w:rPr>
          <w:rFonts w:ascii="Arial" w:hAnsi="Arial" w:cs="Arial"/>
          <w:sz w:val="24"/>
          <w:szCs w:val="24"/>
        </w:rPr>
        <w:t xml:space="preserve">, </w:t>
      </w:r>
      <w:r w:rsidR="00C62071" w:rsidRPr="008514BD">
        <w:rPr>
          <w:rFonts w:ascii="Arial" w:hAnsi="Arial" w:cs="Arial"/>
          <w:sz w:val="24"/>
          <w:szCs w:val="24"/>
        </w:rPr>
        <w:t>na</w:t>
      </w:r>
      <w:r w:rsidR="00A4421B" w:rsidRPr="008514BD">
        <w:rPr>
          <w:rFonts w:ascii="Arial" w:hAnsi="Arial" w:cs="Arial"/>
          <w:sz w:val="24"/>
          <w:szCs w:val="24"/>
        </w:rPr>
        <w:t>s</w:t>
      </w:r>
      <w:r w:rsidR="00C62071" w:rsidRPr="008514BD">
        <w:rPr>
          <w:rFonts w:ascii="Arial" w:hAnsi="Arial" w:cs="Arial"/>
          <w:sz w:val="24"/>
          <w:szCs w:val="24"/>
        </w:rPr>
        <w:t xml:space="preserve"> quantidade</w:t>
      </w:r>
      <w:r w:rsidR="00A4421B" w:rsidRPr="008514BD">
        <w:rPr>
          <w:rFonts w:ascii="Arial" w:hAnsi="Arial" w:cs="Arial"/>
          <w:sz w:val="24"/>
          <w:szCs w:val="24"/>
        </w:rPr>
        <w:t>s</w:t>
      </w:r>
      <w:r w:rsidR="00C62071" w:rsidRPr="008514BD">
        <w:rPr>
          <w:rFonts w:ascii="Arial" w:hAnsi="Arial" w:cs="Arial"/>
          <w:sz w:val="24"/>
          <w:szCs w:val="24"/>
        </w:rPr>
        <w:t xml:space="preserve"> estimada</w:t>
      </w:r>
      <w:r w:rsidR="002E1729" w:rsidRPr="008514BD">
        <w:rPr>
          <w:rFonts w:ascii="Arial" w:hAnsi="Arial" w:cs="Arial"/>
          <w:sz w:val="24"/>
          <w:szCs w:val="24"/>
        </w:rPr>
        <w:t>s</w:t>
      </w:r>
      <w:r w:rsidRPr="008514BD">
        <w:rPr>
          <w:rFonts w:ascii="Arial" w:hAnsi="Arial" w:cs="Arial"/>
          <w:sz w:val="24"/>
          <w:szCs w:val="24"/>
        </w:rPr>
        <w:t xml:space="preserve"> e especificações constantes deste Edital – Anexo I.</w:t>
      </w:r>
    </w:p>
    <w:p w:rsidR="00226EB9" w:rsidRPr="008514BD"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8514BD">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1D6363" w:rsidRDefault="001A4465" w:rsidP="001D6363">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8514BD">
        <w:rPr>
          <w:rFonts w:ascii="Arial" w:hAnsi="Arial" w:cs="Arial"/>
          <w:sz w:val="24"/>
          <w:szCs w:val="24"/>
        </w:rPr>
        <w:t>Todos os itens</w:t>
      </w:r>
      <w:r w:rsidR="001D6363" w:rsidRPr="008514BD">
        <w:rPr>
          <w:rFonts w:ascii="Arial" w:hAnsi="Arial" w:cs="Arial"/>
          <w:sz w:val="24"/>
          <w:szCs w:val="24"/>
        </w:rPr>
        <w:t xml:space="preserve"> objetos</w:t>
      </w:r>
      <w:r w:rsidR="001D6363" w:rsidRPr="00AA5EF5">
        <w:rPr>
          <w:rFonts w:ascii="Arial" w:hAnsi="Arial" w:cs="Arial"/>
          <w:sz w:val="24"/>
          <w:szCs w:val="24"/>
        </w:rPr>
        <w:t xml:space="preserve"> deste processo ficaram com o preço estimado abaixo dos R$ 80.000,00 (oitenta mil reais) motivo pelo qual serão destinados exclusivamente para Micro Empresas e Empresas de Pequeno Porte nos termo</w:t>
      </w:r>
      <w:r>
        <w:rPr>
          <w:rFonts w:ascii="Arial" w:hAnsi="Arial" w:cs="Arial"/>
          <w:sz w:val="24"/>
          <w:szCs w:val="24"/>
        </w:rPr>
        <w:t>s Lei complementar nº 123/2006;</w:t>
      </w:r>
    </w:p>
    <w:p w:rsidR="002956E2" w:rsidRDefault="002956E2" w:rsidP="002956E2">
      <w:pPr>
        <w:pStyle w:val="Corpodetexto2"/>
        <w:numPr>
          <w:ilvl w:val="1"/>
          <w:numId w:val="18"/>
        </w:numPr>
        <w:tabs>
          <w:tab w:val="clear" w:pos="1273"/>
          <w:tab w:val="left" w:pos="0"/>
        </w:tabs>
        <w:spacing w:before="120" w:after="120" w:line="276" w:lineRule="auto"/>
        <w:ind w:left="0" w:firstLine="0"/>
        <w:contextualSpacing/>
        <w:jc w:val="both"/>
        <w:rPr>
          <w:rFonts w:ascii="Arial" w:hAnsi="Arial" w:cs="Arial"/>
          <w:sz w:val="24"/>
          <w:szCs w:val="24"/>
        </w:rPr>
      </w:pPr>
      <w:r w:rsidRPr="00225026">
        <w:rPr>
          <w:rFonts w:ascii="Arial" w:hAnsi="Arial" w:cs="Arial"/>
          <w:sz w:val="24"/>
          <w:szCs w:val="24"/>
        </w:rPr>
        <w:t>Os bens que serão adquiridos enquadram-se na classificação de bens comuns, nos termos da Lei nº 10.520, de 2002, e do Decreto 5.540, de 2005.</w:t>
      </w:r>
    </w:p>
    <w:p w:rsidR="002956E2" w:rsidRPr="00AA5EF5" w:rsidRDefault="002956E2" w:rsidP="002956E2">
      <w:pPr>
        <w:pStyle w:val="Corpodetexto2"/>
        <w:tabs>
          <w:tab w:val="left" w:pos="426"/>
          <w:tab w:val="num" w:pos="1273"/>
        </w:tabs>
        <w:spacing w:before="120" w:line="276" w:lineRule="auto"/>
        <w:contextualSpacing/>
        <w:jc w:val="both"/>
        <w:rPr>
          <w:rFonts w:ascii="Arial" w:hAnsi="Arial" w:cs="Arial"/>
          <w:sz w:val="24"/>
          <w:szCs w:val="24"/>
        </w:rPr>
      </w:pPr>
    </w:p>
    <w:p w:rsidR="002956E2" w:rsidRPr="00AE6E59" w:rsidRDefault="002956E2" w:rsidP="002956E2">
      <w:pPr>
        <w:numPr>
          <w:ilvl w:val="0"/>
          <w:numId w:val="10"/>
        </w:numPr>
        <w:tabs>
          <w:tab w:val="left" w:pos="567"/>
        </w:tabs>
        <w:spacing w:line="276" w:lineRule="auto"/>
        <w:jc w:val="both"/>
        <w:rPr>
          <w:rFonts w:ascii="Arial" w:hAnsi="Arial" w:cs="Arial"/>
          <w:b/>
          <w:sz w:val="24"/>
          <w:szCs w:val="24"/>
        </w:rPr>
      </w:pPr>
      <w:r w:rsidRPr="00AE6E59">
        <w:rPr>
          <w:rFonts w:ascii="Arial" w:hAnsi="Arial" w:cs="Arial"/>
          <w:b/>
          <w:sz w:val="24"/>
          <w:szCs w:val="24"/>
        </w:rPr>
        <w:lastRenderedPageBreak/>
        <w:t xml:space="preserve">DO ÓRGÃO GERENCIADOR E ÓRGÃO PARTICIPANTE </w:t>
      </w:r>
    </w:p>
    <w:p w:rsidR="002956E2" w:rsidRPr="008514BD" w:rsidRDefault="002956E2" w:rsidP="002956E2">
      <w:pPr>
        <w:numPr>
          <w:ilvl w:val="1"/>
          <w:numId w:val="10"/>
        </w:numPr>
        <w:tabs>
          <w:tab w:val="left" w:pos="567"/>
        </w:tabs>
        <w:spacing w:line="276" w:lineRule="auto"/>
        <w:ind w:left="0" w:firstLine="0"/>
        <w:jc w:val="both"/>
        <w:rPr>
          <w:rFonts w:ascii="Arial" w:hAnsi="Arial" w:cs="Arial"/>
          <w:sz w:val="24"/>
          <w:szCs w:val="24"/>
        </w:rPr>
      </w:pPr>
      <w:r>
        <w:rPr>
          <w:rFonts w:ascii="Arial" w:hAnsi="Arial" w:cs="Arial"/>
          <w:sz w:val="24"/>
          <w:szCs w:val="24"/>
        </w:rPr>
        <w:t xml:space="preserve">O órgão gerenciador da ata de registro de preços será o Hospital das Clínicas da </w:t>
      </w:r>
      <w:r w:rsidRPr="008514BD">
        <w:rPr>
          <w:rFonts w:ascii="Arial" w:hAnsi="Arial" w:cs="Arial"/>
          <w:sz w:val="24"/>
          <w:szCs w:val="24"/>
        </w:rPr>
        <w:t>Universidade Federal De Goiás – EBSERH, UASG 153054.</w:t>
      </w:r>
    </w:p>
    <w:p w:rsidR="002956E2" w:rsidRPr="008514BD" w:rsidRDefault="002956E2" w:rsidP="00806B70">
      <w:pPr>
        <w:numPr>
          <w:ilvl w:val="1"/>
          <w:numId w:val="10"/>
        </w:numPr>
        <w:tabs>
          <w:tab w:val="left" w:pos="567"/>
        </w:tabs>
        <w:spacing w:line="276" w:lineRule="auto"/>
        <w:ind w:left="0" w:firstLine="0"/>
        <w:jc w:val="both"/>
        <w:rPr>
          <w:rFonts w:ascii="Arial" w:hAnsi="Arial" w:cs="Arial"/>
          <w:sz w:val="24"/>
          <w:szCs w:val="24"/>
        </w:rPr>
      </w:pPr>
      <w:r w:rsidRPr="008514BD">
        <w:rPr>
          <w:rFonts w:ascii="Arial" w:hAnsi="Arial" w:cs="Arial"/>
          <w:sz w:val="24"/>
          <w:szCs w:val="24"/>
        </w:rPr>
        <w:t xml:space="preserve"> O Instituto Federal de Educação, Ciência e Tecnologia – Câmpus Cidade de Goiás é órgão participante conforme especificado no anexo I deste edital.</w:t>
      </w:r>
    </w:p>
    <w:p w:rsidR="002956E2" w:rsidRDefault="002956E2" w:rsidP="00806B70">
      <w:pPr>
        <w:pStyle w:val="Corpodetexto2"/>
        <w:spacing w:line="276" w:lineRule="auto"/>
        <w:contextualSpacing/>
        <w:jc w:val="both"/>
        <w:rPr>
          <w:rFonts w:ascii="Arial" w:hAnsi="Arial" w:cs="Arial"/>
          <w:b/>
          <w:sz w:val="24"/>
          <w:szCs w:val="24"/>
        </w:rPr>
      </w:pPr>
    </w:p>
    <w:p w:rsidR="009F6F96" w:rsidRPr="00582E98" w:rsidRDefault="009F6F96" w:rsidP="00806B70">
      <w:pPr>
        <w:pStyle w:val="Corpodetexto2"/>
        <w:numPr>
          <w:ilvl w:val="0"/>
          <w:numId w:val="10"/>
        </w:numPr>
        <w:spacing w:line="276" w:lineRule="auto"/>
        <w:ind w:left="0" w:firstLine="0"/>
        <w:contextualSpacing/>
        <w:jc w:val="both"/>
        <w:rPr>
          <w:rFonts w:ascii="Arial" w:hAnsi="Arial" w:cs="Arial"/>
          <w:b/>
          <w:sz w:val="24"/>
          <w:szCs w:val="24"/>
        </w:rPr>
      </w:pPr>
      <w:r w:rsidRPr="00582E98">
        <w:rPr>
          <w:rFonts w:ascii="Arial" w:hAnsi="Arial" w:cs="Arial"/>
          <w:b/>
          <w:sz w:val="24"/>
          <w:szCs w:val="24"/>
        </w:rPr>
        <w:t>DO PRAZO, LOCAL DE ENTREGA, RECEBIMENTO, CRITÉRIO DE ACEITAÇÃO DOS PRODUTOS</w:t>
      </w:r>
    </w:p>
    <w:p w:rsidR="0030468C" w:rsidRDefault="00185573"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006DEF">
        <w:rPr>
          <w:rFonts w:ascii="Arial" w:hAnsi="Arial" w:cs="Arial"/>
          <w:b/>
          <w:sz w:val="24"/>
          <w:szCs w:val="24"/>
        </w:rPr>
        <w:t>Para o HC-UFG/EBSERH</w:t>
      </w:r>
      <w:r>
        <w:rPr>
          <w:rFonts w:ascii="Arial" w:hAnsi="Arial" w:cs="Arial"/>
          <w:sz w:val="24"/>
          <w:szCs w:val="24"/>
        </w:rPr>
        <w:t>, a</w:t>
      </w:r>
      <w:r w:rsidR="0030468C" w:rsidRPr="00E47E85">
        <w:rPr>
          <w:rFonts w:ascii="Arial" w:hAnsi="Arial" w:cs="Arial"/>
          <w:sz w:val="24"/>
          <w:szCs w:val="24"/>
        </w:rPr>
        <w:t xml:space="preserve"> entrega dos produtos será realizada de </w:t>
      </w:r>
      <w:r w:rsidR="0030468C" w:rsidRPr="00006DEF">
        <w:rPr>
          <w:rFonts w:ascii="Arial" w:hAnsi="Arial" w:cs="Arial"/>
          <w:b/>
          <w:sz w:val="24"/>
          <w:szCs w:val="24"/>
        </w:rPr>
        <w:t>forma parcelada</w:t>
      </w:r>
      <w:r w:rsidR="00006DEF">
        <w:rPr>
          <w:rFonts w:ascii="Arial" w:hAnsi="Arial" w:cs="Arial"/>
          <w:b/>
          <w:sz w:val="24"/>
          <w:szCs w:val="24"/>
        </w:rPr>
        <w:t xml:space="preserve">, </w:t>
      </w:r>
      <w:r w:rsidR="0030468C" w:rsidRPr="00E47E85">
        <w:rPr>
          <w:rFonts w:ascii="Arial" w:hAnsi="Arial" w:cs="Arial"/>
          <w:sz w:val="24"/>
          <w:szCs w:val="24"/>
        </w:rPr>
        <w:t xml:space="preserve">conforme as necessidades da Administração, </w:t>
      </w:r>
      <w:r w:rsidR="00006DEF" w:rsidRPr="00006DEF">
        <w:rPr>
          <w:rFonts w:ascii="Arial" w:hAnsi="Arial" w:cs="Arial"/>
          <w:sz w:val="24"/>
          <w:szCs w:val="24"/>
        </w:rPr>
        <w:t xml:space="preserve">no prazo máximo de </w:t>
      </w:r>
      <w:r w:rsidR="00006DEF" w:rsidRPr="00B0143D">
        <w:rPr>
          <w:rFonts w:ascii="Arial" w:hAnsi="Arial" w:cs="Arial"/>
          <w:b/>
          <w:sz w:val="24"/>
          <w:szCs w:val="24"/>
        </w:rPr>
        <w:t>10 dias</w:t>
      </w:r>
      <w:r w:rsidR="00006DEF" w:rsidRPr="00E47E85">
        <w:rPr>
          <w:rFonts w:ascii="Arial" w:hAnsi="Arial" w:cs="Arial"/>
          <w:sz w:val="24"/>
          <w:szCs w:val="24"/>
        </w:rPr>
        <w:t xml:space="preserve"> </w:t>
      </w:r>
      <w:r w:rsidR="00B0143D">
        <w:rPr>
          <w:rFonts w:ascii="Arial" w:hAnsi="Arial" w:cs="Arial"/>
          <w:sz w:val="24"/>
          <w:szCs w:val="24"/>
        </w:rPr>
        <w:t>contados</w:t>
      </w:r>
      <w:r w:rsidR="00B0143D" w:rsidRPr="0030468C">
        <w:rPr>
          <w:rFonts w:ascii="Arial" w:hAnsi="Arial" w:cs="Arial"/>
          <w:sz w:val="24"/>
          <w:szCs w:val="24"/>
        </w:rPr>
        <w:t xml:space="preserve"> da data de envio do Pedido de Fornecimento, acondicionados em suas embalagens originais, sem avarias, dentro das condições de armazenamento e transporte exigidas</w:t>
      </w:r>
      <w:r w:rsidR="0030468C">
        <w:rPr>
          <w:rFonts w:ascii="Arial" w:hAnsi="Arial" w:cs="Arial"/>
          <w:sz w:val="24"/>
          <w:szCs w:val="24"/>
        </w:rPr>
        <w:t>;</w:t>
      </w:r>
    </w:p>
    <w:p w:rsidR="00185573" w:rsidRPr="008514BD" w:rsidRDefault="00185573" w:rsidP="0030468C">
      <w:pPr>
        <w:numPr>
          <w:ilvl w:val="1"/>
          <w:numId w:val="10"/>
        </w:numPr>
        <w:tabs>
          <w:tab w:val="left" w:pos="426"/>
          <w:tab w:val="left" w:pos="993"/>
        </w:tabs>
        <w:spacing w:before="120" w:after="120" w:line="276" w:lineRule="auto"/>
        <w:ind w:left="0" w:firstLine="0"/>
        <w:contextualSpacing/>
        <w:jc w:val="both"/>
        <w:rPr>
          <w:rFonts w:ascii="Arial" w:hAnsi="Arial" w:cs="Arial"/>
          <w:b/>
          <w:sz w:val="24"/>
          <w:szCs w:val="24"/>
        </w:rPr>
      </w:pPr>
      <w:r w:rsidRPr="008514BD">
        <w:rPr>
          <w:rFonts w:ascii="Arial" w:hAnsi="Arial" w:cs="Arial"/>
          <w:b/>
          <w:sz w:val="24"/>
          <w:szCs w:val="24"/>
        </w:rPr>
        <w:t>Para o Instituto Federal de Educação, Ciência e Tecnologia – Câmpus Cidade de Goiás</w:t>
      </w:r>
      <w:r w:rsidR="00006DEF" w:rsidRPr="008514BD">
        <w:rPr>
          <w:rFonts w:ascii="Arial" w:hAnsi="Arial" w:cs="Arial"/>
          <w:b/>
          <w:sz w:val="24"/>
          <w:szCs w:val="24"/>
        </w:rPr>
        <w:t xml:space="preserve">, </w:t>
      </w:r>
      <w:r w:rsidR="00006DEF" w:rsidRPr="008514BD">
        <w:rPr>
          <w:rFonts w:ascii="Arial" w:hAnsi="Arial" w:cs="Arial"/>
          <w:sz w:val="24"/>
          <w:szCs w:val="24"/>
        </w:rPr>
        <w:t xml:space="preserve">a entrega dos produtos será realizada em </w:t>
      </w:r>
      <w:r w:rsidR="00006DEF" w:rsidRPr="008514BD">
        <w:rPr>
          <w:rFonts w:ascii="Arial" w:hAnsi="Arial" w:cs="Arial"/>
          <w:b/>
          <w:sz w:val="24"/>
          <w:szCs w:val="24"/>
        </w:rPr>
        <w:t xml:space="preserve">remessa única, </w:t>
      </w:r>
      <w:r w:rsidR="00006DEF" w:rsidRPr="008514BD">
        <w:rPr>
          <w:rFonts w:ascii="Arial" w:hAnsi="Arial" w:cs="Arial"/>
          <w:sz w:val="24"/>
          <w:szCs w:val="24"/>
        </w:rPr>
        <w:t xml:space="preserve">no prazo máximo de </w:t>
      </w:r>
      <w:r w:rsidR="00006DEF" w:rsidRPr="008514BD">
        <w:rPr>
          <w:rFonts w:ascii="Arial" w:hAnsi="Arial" w:cs="Arial"/>
          <w:b/>
          <w:sz w:val="24"/>
          <w:szCs w:val="24"/>
        </w:rPr>
        <w:t xml:space="preserve">30 dias, </w:t>
      </w:r>
      <w:r w:rsidR="00006DEF" w:rsidRPr="008514BD">
        <w:rPr>
          <w:rFonts w:ascii="Arial" w:hAnsi="Arial" w:cs="Arial"/>
          <w:sz w:val="24"/>
          <w:szCs w:val="24"/>
        </w:rPr>
        <w:t>contados da data de envio do Pedido de Fornecimento, acondicionados em suas embalagens originais, sem avarias, dentro das condições de armazenamento e transporte exigidas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B0143D"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006DEF">
        <w:rPr>
          <w:rFonts w:ascii="Arial" w:hAnsi="Arial" w:cs="Arial"/>
          <w:b/>
          <w:sz w:val="24"/>
          <w:szCs w:val="24"/>
        </w:rPr>
        <w:t>Para o HC-UFG/EBSERH</w:t>
      </w:r>
      <w:r>
        <w:rPr>
          <w:rFonts w:ascii="Arial" w:hAnsi="Arial" w:cs="Arial"/>
          <w:b/>
          <w:sz w:val="24"/>
          <w:szCs w:val="24"/>
        </w:rPr>
        <w:t>,</w:t>
      </w:r>
      <w:r w:rsidRPr="0030468C">
        <w:rPr>
          <w:rFonts w:ascii="Arial" w:hAnsi="Arial" w:cs="Arial"/>
          <w:sz w:val="24"/>
          <w:szCs w:val="24"/>
        </w:rPr>
        <w:t xml:space="preserve"> </w:t>
      </w:r>
      <w:r>
        <w:rPr>
          <w:rFonts w:ascii="Arial" w:hAnsi="Arial" w:cs="Arial"/>
          <w:sz w:val="24"/>
          <w:szCs w:val="24"/>
        </w:rPr>
        <w:t>o</w:t>
      </w:r>
      <w:r w:rsidR="0030468C" w:rsidRPr="0030468C">
        <w:rPr>
          <w:rFonts w:ascii="Arial" w:hAnsi="Arial" w:cs="Arial"/>
          <w:sz w:val="24"/>
          <w:szCs w:val="24"/>
        </w:rPr>
        <w:t>s p</w:t>
      </w:r>
      <w:r w:rsidR="0030468C">
        <w:rPr>
          <w:rFonts w:ascii="Arial" w:hAnsi="Arial" w:cs="Arial"/>
          <w:sz w:val="24"/>
          <w:szCs w:val="24"/>
        </w:rPr>
        <w:t>rodutos deverão ser entregues na Unidade de</w:t>
      </w:r>
      <w:r w:rsidR="0030468C" w:rsidRPr="0030468C">
        <w:rPr>
          <w:rFonts w:ascii="Arial" w:hAnsi="Arial" w:cs="Arial"/>
          <w:sz w:val="24"/>
          <w:szCs w:val="24"/>
        </w:rPr>
        <w:t xml:space="preserve"> Almoxarifado </w:t>
      </w:r>
      <w:r w:rsidR="0030468C">
        <w:rPr>
          <w:rFonts w:ascii="Arial" w:hAnsi="Arial" w:cs="Arial"/>
          <w:sz w:val="24"/>
          <w:szCs w:val="24"/>
        </w:rPr>
        <w:t>do HC-</w:t>
      </w:r>
      <w:r w:rsidR="0030468C" w:rsidRPr="0030468C">
        <w:rPr>
          <w:rFonts w:ascii="Arial" w:hAnsi="Arial" w:cs="Arial"/>
          <w:sz w:val="24"/>
          <w:szCs w:val="24"/>
        </w:rPr>
        <w:t>UFG</w:t>
      </w:r>
      <w:r w:rsidR="0030468C">
        <w:rPr>
          <w:rFonts w:ascii="Arial" w:hAnsi="Arial" w:cs="Arial"/>
          <w:sz w:val="24"/>
          <w:szCs w:val="24"/>
        </w:rPr>
        <w:t>/EBSERH</w:t>
      </w:r>
      <w:r w:rsidR="0030468C" w:rsidRPr="0030468C">
        <w:rPr>
          <w:rFonts w:ascii="Arial" w:hAnsi="Arial" w:cs="Arial"/>
          <w:sz w:val="24"/>
          <w:szCs w:val="24"/>
        </w:rPr>
        <w:t>, Primeira Avenida nº 545, Setor Leste Universitário, Goiânia-GO,</w:t>
      </w:r>
      <w:r w:rsidR="0030468C">
        <w:rPr>
          <w:rFonts w:ascii="Arial" w:hAnsi="Arial" w:cs="Arial"/>
          <w:sz w:val="24"/>
          <w:szCs w:val="24"/>
        </w:rPr>
        <w:t xml:space="preserve"> CEP 74.605-020,</w:t>
      </w:r>
      <w:r w:rsidR="0030468C" w:rsidRPr="0030468C">
        <w:rPr>
          <w:rFonts w:ascii="Arial" w:hAnsi="Arial" w:cs="Arial"/>
          <w:sz w:val="24"/>
          <w:szCs w:val="24"/>
        </w:rPr>
        <w:t xml:space="preserve"> de segunda a sexta-feira, no horário de 8:00 às 17:00 horas;</w:t>
      </w:r>
    </w:p>
    <w:p w:rsidR="00B0143D" w:rsidRPr="008514BD" w:rsidRDefault="00B0143D"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8514BD">
        <w:rPr>
          <w:rFonts w:ascii="Arial" w:hAnsi="Arial" w:cs="Arial"/>
          <w:b/>
          <w:sz w:val="24"/>
          <w:szCs w:val="24"/>
        </w:rPr>
        <w:t xml:space="preserve">Para o Instituto Federal de Educação, Ciência e Tecnologia – Câmpus Cidade de Goiás </w:t>
      </w:r>
      <w:r w:rsidRPr="008514BD">
        <w:rPr>
          <w:rFonts w:ascii="Arial" w:hAnsi="Arial" w:cs="Arial"/>
          <w:sz w:val="24"/>
          <w:szCs w:val="24"/>
        </w:rPr>
        <w:t xml:space="preserve">os produtos deverão ser entregues no próprio Instituto </w:t>
      </w:r>
      <w:r w:rsidR="00294408" w:rsidRPr="008514BD">
        <w:rPr>
          <w:rFonts w:ascii="Arial" w:hAnsi="Arial" w:cs="Arial"/>
          <w:sz w:val="24"/>
          <w:szCs w:val="24"/>
        </w:rPr>
        <w:t xml:space="preserve">situado </w:t>
      </w:r>
      <w:r w:rsidRPr="008514BD">
        <w:rPr>
          <w:rFonts w:ascii="Arial" w:hAnsi="Arial" w:cs="Arial"/>
          <w:sz w:val="24"/>
          <w:szCs w:val="24"/>
        </w:rPr>
        <w:t>na Rua 02, Qd. 10, Lt. 01 a 15, Residencial Ba</w:t>
      </w:r>
      <w:r w:rsidR="008514BD" w:rsidRPr="008514BD">
        <w:rPr>
          <w:rFonts w:ascii="Arial" w:hAnsi="Arial" w:cs="Arial"/>
          <w:sz w:val="24"/>
          <w:szCs w:val="24"/>
        </w:rPr>
        <w:t>uman, Goiás-GO, CEP: 76.600-000.</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8D31E4"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8D31E4">
        <w:rPr>
          <w:rFonts w:ascii="Arial" w:hAnsi="Arial" w:cs="Arial"/>
          <w:sz w:val="24"/>
          <w:szCs w:val="24"/>
        </w:rPr>
        <w:t xml:space="preserve">Não serão aceitos produtos com validade inferior </w:t>
      </w:r>
      <w:r w:rsidRPr="008514BD">
        <w:rPr>
          <w:rFonts w:ascii="Arial" w:hAnsi="Arial" w:cs="Arial"/>
          <w:sz w:val="24"/>
          <w:szCs w:val="24"/>
        </w:rPr>
        <w:t xml:space="preserve">a </w:t>
      </w:r>
      <w:r w:rsidRPr="008514BD">
        <w:rPr>
          <w:rFonts w:ascii="Arial" w:hAnsi="Arial" w:cs="Arial"/>
          <w:b/>
          <w:sz w:val="24"/>
          <w:szCs w:val="24"/>
        </w:rPr>
        <w:t>12 (doze) meses</w:t>
      </w:r>
      <w:r w:rsidRPr="008514BD">
        <w:rPr>
          <w:rFonts w:ascii="Arial" w:hAnsi="Arial" w:cs="Arial"/>
          <w:sz w:val="24"/>
          <w:szCs w:val="24"/>
        </w:rPr>
        <w:t>,</w:t>
      </w:r>
      <w:r w:rsidRPr="008D31E4">
        <w:rPr>
          <w:rFonts w:ascii="Arial" w:hAnsi="Arial" w:cs="Arial"/>
          <w:sz w:val="24"/>
          <w:szCs w:val="24"/>
        </w:rPr>
        <w:t xml:space="preserve"> contados a partir de seu recebimento pelo HC-UFG/EBSERH.</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lastRenderedPageBreak/>
        <w:t>Os materiais entregues fora das especificações apresentadas em edital e seus anexos poderão ser rejeitados pelo HC</w:t>
      </w:r>
      <w:r>
        <w:rPr>
          <w:rFonts w:ascii="Arial" w:hAnsi="Arial" w:cs="Arial"/>
          <w:color w:val="000000"/>
          <w:sz w:val="24"/>
          <w:szCs w:val="24"/>
        </w:rPr>
        <w:t>-UFG/EBSERH</w:t>
      </w:r>
      <w:r w:rsidR="001A4465">
        <w:rPr>
          <w:rFonts w:ascii="Arial" w:hAnsi="Arial" w:cs="Arial"/>
          <w:color w:val="000000"/>
          <w:sz w:val="24"/>
          <w:szCs w:val="24"/>
        </w:rPr>
        <w:t xml:space="preserve">, </w:t>
      </w:r>
      <w:r w:rsidRPr="0030468C">
        <w:rPr>
          <w:rFonts w:ascii="Arial" w:hAnsi="Arial" w:cs="Arial"/>
          <w:color w:val="000000"/>
          <w:sz w:val="24"/>
          <w:szCs w:val="24"/>
        </w:rPr>
        <w:t>no todo ou em parte.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w:t>
      </w:r>
      <w:r w:rsidR="00EC2877">
        <w:rPr>
          <w:rFonts w:ascii="Arial" w:hAnsi="Arial" w:cs="Arial"/>
          <w:color w:val="000000"/>
          <w:sz w:val="24"/>
          <w:szCs w:val="24"/>
        </w:rPr>
        <w:t>presente licitação será recebido</w:t>
      </w:r>
      <w:r w:rsidRPr="0030468C">
        <w:rPr>
          <w:rFonts w:ascii="Arial" w:hAnsi="Arial" w:cs="Arial"/>
          <w:color w:val="000000"/>
          <w:sz w:val="24"/>
          <w:szCs w:val="24"/>
        </w:rPr>
        <w:t xml:space="preserve"> pelo HC/UFG, em conformidade com o § 8º, do Art. 15 da Lei nº. 8.666/93;</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70224C">
      <w:pPr>
        <w:tabs>
          <w:tab w:val="left" w:pos="426"/>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10"/>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D05D42">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BC4437">
      <w:pPr>
        <w:pStyle w:val="Corpodetexto2"/>
        <w:numPr>
          <w:ilvl w:val="1"/>
          <w:numId w:val="10"/>
        </w:numPr>
        <w:tabs>
          <w:tab w:val="left" w:pos="426"/>
        </w:tabs>
        <w:spacing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BC4437">
      <w:pPr>
        <w:pStyle w:val="Corpodetexto2"/>
        <w:numPr>
          <w:ilvl w:val="1"/>
          <w:numId w:val="10"/>
        </w:numPr>
        <w:tabs>
          <w:tab w:val="left" w:pos="426"/>
        </w:tabs>
        <w:spacing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BC4437">
      <w:pPr>
        <w:numPr>
          <w:ilvl w:val="2"/>
          <w:numId w:val="10"/>
        </w:numPr>
        <w:tabs>
          <w:tab w:val="left" w:pos="567"/>
          <w:tab w:val="left" w:pos="709"/>
        </w:tabs>
        <w:autoSpaceDE w:val="0"/>
        <w:autoSpaceDN w:val="0"/>
        <w:adjustRightInd w:val="0"/>
        <w:spacing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uspensas</w:t>
      </w:r>
      <w:bookmarkStart w:id="0" w:name="_GoBack"/>
      <w:bookmarkEnd w:id="0"/>
      <w:r w:rsidRPr="00F945C9">
        <w:rPr>
          <w:rFonts w:ascii="Arial" w:eastAsia="´Times New Roman´" w:hAnsi="Arial" w:cs="Arial"/>
          <w:sz w:val="24"/>
          <w:szCs w:val="24"/>
        </w:rPr>
        <w:t xml:space="preserve">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w:t>
      </w:r>
      <w:r w:rsidR="00D74680">
        <w:rPr>
          <w:rFonts w:ascii="Arial" w:eastAsia="´Times New Roman´" w:hAnsi="Arial" w:cs="Arial"/>
          <w:sz w:val="24"/>
          <w:szCs w:val="24"/>
        </w:rPr>
        <w:t xml:space="preserve"> </w:t>
      </w:r>
      <w:r w:rsidRPr="00F945C9">
        <w:rPr>
          <w:rFonts w:ascii="Arial" w:eastAsia="´Times New Roman´" w:hAnsi="Arial" w:cs="Arial"/>
          <w:sz w:val="24"/>
          <w:szCs w:val="24"/>
        </w:rPr>
        <w:t>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lastRenderedPageBreak/>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9F6F96" w:rsidRPr="00F945C9" w:rsidRDefault="009F6F96" w:rsidP="00BC4437">
      <w:pPr>
        <w:numPr>
          <w:ilvl w:val="2"/>
          <w:numId w:val="10"/>
        </w:numPr>
        <w:tabs>
          <w:tab w:val="left" w:pos="567"/>
          <w:tab w:val="left" w:pos="709"/>
        </w:tabs>
        <w:autoSpaceDE w:val="0"/>
        <w:autoSpaceDN w:val="0"/>
        <w:adjustRightInd w:val="0"/>
        <w:spacing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 Estejam reunidas em consórcio, sejam controladoras, coligadas ou subsidiárias entre si;</w:t>
      </w:r>
    </w:p>
    <w:p w:rsidR="009F6F96" w:rsidRPr="008D31E4" w:rsidRDefault="009F6F96" w:rsidP="00BC4437">
      <w:pPr>
        <w:pStyle w:val="Default"/>
        <w:numPr>
          <w:ilvl w:val="1"/>
          <w:numId w:val="10"/>
        </w:numPr>
        <w:tabs>
          <w:tab w:val="left" w:pos="567"/>
        </w:tabs>
        <w:spacing w:line="276" w:lineRule="auto"/>
        <w:ind w:left="0" w:firstLine="0"/>
        <w:contextualSpacing/>
        <w:jc w:val="both"/>
        <w:rPr>
          <w:color w:val="auto"/>
        </w:rPr>
      </w:pPr>
      <w:r w:rsidRPr="008D31E4">
        <w:rPr>
          <w:bCs/>
          <w:color w:val="auto"/>
        </w:rPr>
        <w:t>Será permitida a participação de empresa e</w:t>
      </w:r>
      <w:r w:rsidRPr="008D31E4">
        <w:rPr>
          <w:color w:val="auto"/>
        </w:rPr>
        <w:t>strangeira, desde que autorizada a funcionar no País;</w:t>
      </w:r>
    </w:p>
    <w:p w:rsidR="009F6F96" w:rsidRPr="0063597F" w:rsidRDefault="009F6F96" w:rsidP="00BC4437">
      <w:pPr>
        <w:pStyle w:val="Default"/>
        <w:numPr>
          <w:ilvl w:val="1"/>
          <w:numId w:val="10"/>
        </w:numPr>
        <w:tabs>
          <w:tab w:val="left" w:pos="567"/>
        </w:tabs>
        <w:spacing w:line="276" w:lineRule="auto"/>
        <w:ind w:left="0" w:firstLine="0"/>
        <w:contextualSpacing/>
        <w:jc w:val="both"/>
        <w:rPr>
          <w:color w:val="auto"/>
        </w:rPr>
      </w:pPr>
      <w:r w:rsidRPr="00582E98">
        <w:t xml:space="preserve">A participação no Pregão Eletrônico dar-se-á por meio da digitação da senha privativa da licitante e subseqüente encaminhamento da proposta de preços, na data e horário estipulados nesse Edital (horário de Brasília/DF), exclusivamente </w:t>
      </w:r>
      <w:r w:rsidR="0063597F">
        <w:t>por meio de Sistema Eletrônico;</w:t>
      </w:r>
    </w:p>
    <w:p w:rsidR="009F6F96" w:rsidRPr="001962F4" w:rsidRDefault="009F6F96" w:rsidP="00BC4437">
      <w:pPr>
        <w:pStyle w:val="Default"/>
        <w:numPr>
          <w:ilvl w:val="1"/>
          <w:numId w:val="10"/>
        </w:numPr>
        <w:tabs>
          <w:tab w:val="left" w:pos="567"/>
        </w:tabs>
        <w:spacing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BC4437">
      <w:pPr>
        <w:pStyle w:val="Default"/>
        <w:tabs>
          <w:tab w:val="left" w:pos="567"/>
        </w:tabs>
        <w:spacing w:line="276" w:lineRule="auto"/>
        <w:contextualSpacing/>
        <w:jc w:val="both"/>
        <w:rPr>
          <w:color w:val="auto"/>
        </w:rPr>
      </w:pPr>
    </w:p>
    <w:p w:rsidR="009F6F96" w:rsidRPr="00582E98" w:rsidRDefault="009F6F96" w:rsidP="00BC4437">
      <w:pPr>
        <w:pStyle w:val="Corpodetexto2"/>
        <w:numPr>
          <w:ilvl w:val="0"/>
          <w:numId w:val="4"/>
        </w:numPr>
        <w:spacing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BC4437">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deverá declarar, na fase de cadastramento da proposta, se o produto atende ao Processo Produtivo Básico ou às regras de origem, para fins de aplicação da margem de preferência de que trata o Art. 1º do Decreto nº 7.767/2012;</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281E57">
      <w:pPr>
        <w:pStyle w:val="Corpodetexto2"/>
        <w:tabs>
          <w:tab w:val="left" w:pos="426"/>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4"/>
        </w:numPr>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Na data e horário estipulados neste Edital terá início a sessão pública do Pregão Eletrônico para cadastramento das propostas, não havendo nesse momento a </w:t>
      </w:r>
      <w:r w:rsidRPr="00582E98">
        <w:rPr>
          <w:rFonts w:ascii="Arial" w:hAnsi="Arial" w:cs="Arial"/>
          <w:sz w:val="24"/>
          <w:szCs w:val="24"/>
        </w:rPr>
        <w:lastRenderedPageBreak/>
        <w:t>identificação dos participantes, o que só ocorrerá após o encerramento desta fase, conforme as regras estabelecidas neste Edital e de acordo com as normas vigentes;</w:t>
      </w:r>
    </w:p>
    <w:p w:rsidR="009F6F96" w:rsidRPr="00582E98" w:rsidRDefault="009228AE"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BC4437">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BC4437">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582E98" w:rsidRDefault="009F6F96" w:rsidP="00BC4437">
      <w:pPr>
        <w:pStyle w:val="Default"/>
        <w:numPr>
          <w:ilvl w:val="1"/>
          <w:numId w:val="4"/>
        </w:numPr>
        <w:tabs>
          <w:tab w:val="left" w:pos="426"/>
          <w:tab w:val="left" w:pos="709"/>
        </w:tabs>
        <w:spacing w:line="276" w:lineRule="auto"/>
        <w:ind w:left="0" w:firstLine="0"/>
        <w:contextualSpacing/>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BC4437">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w:t>
      </w:r>
      <w:r w:rsidR="008514BD">
        <w:rPr>
          <w:rFonts w:ascii="Arial" w:hAnsi="Arial" w:cs="Arial"/>
          <w:sz w:val="24"/>
          <w:szCs w:val="24"/>
        </w:rPr>
        <w:t xml:space="preserve"> </w:t>
      </w:r>
      <w:r w:rsidR="00B7593A">
        <w:rPr>
          <w:rFonts w:ascii="Arial" w:hAnsi="Arial" w:cs="Arial"/>
          <w:sz w:val="24"/>
          <w:szCs w:val="24"/>
        </w:rPr>
        <w:t>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 xml:space="preserve">A proposta de preços da licitante vencedora, contendo as especificações detalhadas do objeto ofertado deverá ser impressa e enviada, atualizada em conformidade com o último lance ofertado, no prazo de 72 (setenta e duas) horas </w:t>
      </w:r>
      <w:r w:rsidRPr="00582E98">
        <w:rPr>
          <w:rFonts w:ascii="Arial" w:hAnsi="Arial" w:cs="Arial"/>
          <w:b/>
          <w:sz w:val="24"/>
          <w:szCs w:val="24"/>
          <w:u w:val="single"/>
        </w:rPr>
        <w:lastRenderedPageBreak/>
        <w:t>após o encerramento da etapa de lances, acompanhada da documentação da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D05D42">
      <w:pPr>
        <w:pStyle w:val="Corpodetexto2"/>
        <w:numPr>
          <w:ilvl w:val="2"/>
          <w:numId w:val="4"/>
        </w:numPr>
        <w:tabs>
          <w:tab w:val="left" w:pos="426"/>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CE0908">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617C82">
      <w:pPr>
        <w:pStyle w:val="Corpodetexto2"/>
        <w:numPr>
          <w:ilvl w:val="1"/>
          <w:numId w:val="4"/>
        </w:numPr>
        <w:tabs>
          <w:tab w:val="left" w:pos="426"/>
          <w:tab w:val="left" w:pos="567"/>
        </w:tabs>
        <w:spacing w:line="276" w:lineRule="auto"/>
        <w:ind w:left="0" w:firstLine="0"/>
        <w:contextualSpacing/>
        <w:jc w:val="both"/>
        <w:rPr>
          <w:rFonts w:ascii="Arial" w:hAnsi="Arial" w:cs="Arial"/>
          <w:sz w:val="24"/>
          <w:szCs w:val="24"/>
        </w:rPr>
      </w:pPr>
      <w:r w:rsidRPr="00582E98">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Pr>
          <w:rFonts w:ascii="Arial" w:hAnsi="Arial" w:cs="Arial"/>
          <w:sz w:val="24"/>
          <w:szCs w:val="24"/>
        </w:rPr>
        <w:t>8.538/2015</w:t>
      </w:r>
      <w:r w:rsidRPr="00582E98">
        <w:rPr>
          <w:rFonts w:ascii="Arial" w:hAnsi="Arial" w:cs="Arial"/>
          <w:sz w:val="24"/>
          <w:szCs w:val="24"/>
        </w:rPr>
        <w:t>;</w:t>
      </w:r>
    </w:p>
    <w:p w:rsidR="009F6F96" w:rsidRDefault="009F6F96" w:rsidP="00BC4437">
      <w:pPr>
        <w:pStyle w:val="Default"/>
        <w:numPr>
          <w:ilvl w:val="1"/>
          <w:numId w:val="4"/>
        </w:numPr>
        <w:tabs>
          <w:tab w:val="left" w:pos="426"/>
          <w:tab w:val="left" w:pos="567"/>
          <w:tab w:val="left" w:pos="1134"/>
        </w:tabs>
        <w:spacing w:line="276" w:lineRule="auto"/>
        <w:ind w:left="0" w:firstLine="0"/>
        <w:contextualSpacing/>
        <w:jc w:val="both"/>
        <w:rPr>
          <w:color w:val="auto"/>
        </w:rPr>
      </w:pPr>
      <w:r w:rsidRPr="00582E98">
        <w:rPr>
          <w:color w:val="auto"/>
        </w:rPr>
        <w:t>A empresa licitante que se beneficiar, de forma ilícita, do tratamento favorecido e diferenciado previsto n</w:t>
      </w:r>
      <w:r w:rsidRPr="00582E98">
        <w:t xml:space="preserve">o Decreto nº </w:t>
      </w:r>
      <w:r w:rsidR="00960F3E">
        <w:t>8.538/2015</w:t>
      </w:r>
      <w:r w:rsidRPr="00582E98">
        <w:rPr>
          <w:bCs/>
          <w:color w:val="auto"/>
        </w:rPr>
        <w:t>incorrerá em fraude ao certame licitatório, sujeitando-se à penalidade de impedimento de licitar e contratar com a União</w:t>
      </w:r>
      <w:r w:rsidRPr="00582E98">
        <w:rPr>
          <w:color w:val="auto"/>
        </w:rPr>
        <w:t xml:space="preserve">, além de ser descredenciada do SICAF, pelo </w:t>
      </w:r>
      <w:r w:rsidRPr="00582E98">
        <w:rPr>
          <w:bCs/>
          <w:color w:val="auto"/>
        </w:rPr>
        <w:t>prazo de até 5 (cinco) anos</w:t>
      </w:r>
      <w:r w:rsidRPr="00582E98">
        <w:rPr>
          <w:color w:val="auto"/>
        </w:rPr>
        <w:t xml:space="preserve">, sem prejuízo das multas previstas neste Edital </w:t>
      </w:r>
      <w:r w:rsidR="009228AE">
        <w:rPr>
          <w:color w:val="auto"/>
        </w:rPr>
        <w:t>e das demais cominações legais;</w:t>
      </w:r>
    </w:p>
    <w:p w:rsidR="009F6F96" w:rsidRDefault="009F6F96" w:rsidP="00BC4437">
      <w:pPr>
        <w:pStyle w:val="Default"/>
        <w:numPr>
          <w:ilvl w:val="1"/>
          <w:numId w:val="4"/>
        </w:numPr>
        <w:tabs>
          <w:tab w:val="left" w:pos="426"/>
          <w:tab w:val="left" w:pos="567"/>
        </w:tabs>
        <w:spacing w:before="120" w:after="120" w:line="276" w:lineRule="auto"/>
        <w:ind w:left="0" w:firstLine="0"/>
        <w:contextualSpacing/>
        <w:jc w:val="both"/>
        <w:rPr>
          <w:color w:val="auto"/>
        </w:rPr>
      </w:pPr>
      <w:r w:rsidRPr="009228AE">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Pr>
          <w:color w:val="auto"/>
        </w:rPr>
        <w:t>8.538/2015</w:t>
      </w:r>
      <w:r w:rsidRPr="009228AE">
        <w:rPr>
          <w:color w:val="auto"/>
        </w:rPr>
        <w:t>;</w:t>
      </w:r>
    </w:p>
    <w:p w:rsidR="009F6F96" w:rsidRPr="009228AE" w:rsidRDefault="009F6F96" w:rsidP="00BC4437">
      <w:pPr>
        <w:pStyle w:val="Default"/>
        <w:numPr>
          <w:ilvl w:val="1"/>
          <w:numId w:val="4"/>
        </w:numPr>
        <w:tabs>
          <w:tab w:val="left" w:pos="426"/>
          <w:tab w:val="left" w:pos="567"/>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BC4437">
      <w:pPr>
        <w:pStyle w:val="Default"/>
        <w:numPr>
          <w:ilvl w:val="1"/>
          <w:numId w:val="4"/>
        </w:numPr>
        <w:tabs>
          <w:tab w:val="left" w:pos="567"/>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BC4437">
      <w:pPr>
        <w:pStyle w:val="Default"/>
        <w:numPr>
          <w:ilvl w:val="1"/>
          <w:numId w:val="4"/>
        </w:numPr>
        <w:tabs>
          <w:tab w:val="left" w:pos="567"/>
        </w:tabs>
        <w:spacing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617C82" w:rsidRPr="00582E98" w:rsidRDefault="00617C82" w:rsidP="00BC4437">
      <w:pPr>
        <w:pStyle w:val="Corpodetexto2"/>
        <w:tabs>
          <w:tab w:val="left" w:pos="426"/>
        </w:tabs>
        <w:spacing w:line="276" w:lineRule="auto"/>
        <w:contextualSpacing/>
        <w:jc w:val="both"/>
        <w:rPr>
          <w:rFonts w:ascii="Arial" w:hAnsi="Arial" w:cs="Arial"/>
          <w:sz w:val="24"/>
          <w:szCs w:val="24"/>
        </w:rPr>
      </w:pPr>
    </w:p>
    <w:p w:rsidR="009F6F96" w:rsidRDefault="009F6F96" w:rsidP="00BC4437">
      <w:pPr>
        <w:pStyle w:val="Corpodetexto2"/>
        <w:numPr>
          <w:ilvl w:val="0"/>
          <w:numId w:val="4"/>
        </w:numPr>
        <w:tabs>
          <w:tab w:val="left" w:pos="426"/>
          <w:tab w:val="left" w:pos="709"/>
        </w:tabs>
        <w:spacing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BC4437">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Para fins de aceitabilidade do menor lance, considera-se manifestamente inexeqüível o preço que, comprovadamente, for insuficiente para a cobertura dos custos decorrentes da contratação;</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8D31E4">
        <w:rPr>
          <w:rFonts w:ascii="Arial" w:hAnsi="Arial" w:cs="Arial"/>
          <w:bCs/>
          <w:sz w:val="24"/>
          <w:szCs w:val="24"/>
        </w:rPr>
        <w:t>no máximo 2 (duas) casas</w:t>
      </w:r>
      <w:r w:rsidR="00EB5BC6" w:rsidRPr="008D31E4">
        <w:rPr>
          <w:rFonts w:ascii="Arial" w:hAnsi="Arial" w:cs="Arial"/>
          <w:bCs/>
          <w:sz w:val="24"/>
          <w:szCs w:val="24"/>
        </w:rPr>
        <w:t xml:space="preserve"> </w:t>
      </w:r>
      <w:r w:rsidRPr="008D31E4">
        <w:rPr>
          <w:rFonts w:ascii="Arial" w:hAnsi="Arial" w:cs="Arial"/>
          <w:bCs/>
          <w:sz w:val="24"/>
          <w:szCs w:val="24"/>
        </w:rPr>
        <w:t>decimais</w:t>
      </w:r>
      <w:r w:rsidR="00D760F1" w:rsidRPr="008D31E4">
        <w:rPr>
          <w:rFonts w:ascii="Arial" w:hAnsi="Arial" w:cs="Arial"/>
          <w:sz w:val="24"/>
          <w:szCs w:val="24"/>
        </w:rPr>
        <w:t>, relativas à</w:t>
      </w:r>
      <w:r w:rsidRPr="008D31E4">
        <w:rPr>
          <w:rFonts w:ascii="Arial" w:hAnsi="Arial" w:cs="Arial"/>
          <w:sz w:val="24"/>
          <w:szCs w:val="24"/>
        </w:rPr>
        <w:t xml:space="preserve"> parte dos centavos, </w:t>
      </w:r>
      <w:r w:rsidRPr="008D31E4">
        <w:rPr>
          <w:rFonts w:ascii="Arial" w:hAnsi="Arial" w:cs="Arial"/>
          <w:bCs/>
          <w:sz w:val="24"/>
          <w:szCs w:val="24"/>
        </w:rPr>
        <w:t>sob pena de</w:t>
      </w:r>
      <w:r w:rsidRPr="00306728">
        <w:rPr>
          <w:rFonts w:ascii="Arial" w:hAnsi="Arial" w:cs="Arial"/>
          <w:bCs/>
          <w:sz w:val="24"/>
          <w:szCs w:val="24"/>
        </w:rPr>
        <w:t xml:space="preserve"> exclusão do lance</w:t>
      </w:r>
      <w:r w:rsidRPr="00306728">
        <w:rPr>
          <w:rFonts w:ascii="Arial" w:hAnsi="Arial" w:cs="Arial"/>
          <w:sz w:val="24"/>
          <w:szCs w:val="24"/>
        </w:rPr>
        <w:t>;</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617C82">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617C82">
      <w:pPr>
        <w:pStyle w:val="Corpodetexto2"/>
        <w:numPr>
          <w:ilvl w:val="2"/>
          <w:numId w:val="4"/>
        </w:numPr>
        <w:tabs>
          <w:tab w:val="left" w:pos="426"/>
        </w:tabs>
        <w:spacing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617C82">
      <w:pPr>
        <w:pStyle w:val="Default"/>
        <w:numPr>
          <w:ilvl w:val="2"/>
          <w:numId w:val="4"/>
        </w:numPr>
        <w:tabs>
          <w:tab w:val="left" w:pos="426"/>
        </w:tabs>
        <w:spacing w:line="276" w:lineRule="auto"/>
        <w:ind w:left="0" w:firstLine="0"/>
        <w:contextualSpacing/>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617C82">
      <w:pPr>
        <w:pStyle w:val="Default"/>
        <w:numPr>
          <w:ilvl w:val="2"/>
          <w:numId w:val="4"/>
        </w:numPr>
        <w:tabs>
          <w:tab w:val="left" w:pos="426"/>
        </w:tabs>
        <w:spacing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617C82">
      <w:pPr>
        <w:pStyle w:val="Corpodetexto2"/>
        <w:numPr>
          <w:ilvl w:val="1"/>
          <w:numId w:val="4"/>
        </w:numPr>
        <w:tabs>
          <w:tab w:val="left" w:pos="426"/>
          <w:tab w:val="left" w:pos="567"/>
          <w:tab w:val="left" w:pos="993"/>
        </w:tabs>
        <w:spacing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617C82">
      <w:pPr>
        <w:pStyle w:val="Corpodetexto2"/>
        <w:numPr>
          <w:ilvl w:val="2"/>
          <w:numId w:val="4"/>
        </w:numPr>
        <w:tabs>
          <w:tab w:val="left" w:pos="426"/>
        </w:tabs>
        <w:spacing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617C82">
      <w:pPr>
        <w:pStyle w:val="Corpodetexto2"/>
        <w:numPr>
          <w:ilvl w:val="2"/>
          <w:numId w:val="4"/>
        </w:numPr>
        <w:tabs>
          <w:tab w:val="left" w:pos="426"/>
        </w:tabs>
        <w:spacing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617C82">
      <w:pPr>
        <w:pStyle w:val="Corpodetexto2"/>
        <w:numPr>
          <w:ilvl w:val="2"/>
          <w:numId w:val="4"/>
        </w:numPr>
        <w:tabs>
          <w:tab w:val="left" w:pos="426"/>
        </w:tabs>
        <w:spacing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617C82">
      <w:pPr>
        <w:pStyle w:val="Default"/>
        <w:numPr>
          <w:ilvl w:val="1"/>
          <w:numId w:val="4"/>
        </w:numPr>
        <w:tabs>
          <w:tab w:val="left" w:pos="426"/>
        </w:tabs>
        <w:spacing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617C82">
      <w:pPr>
        <w:pStyle w:val="Default"/>
        <w:numPr>
          <w:ilvl w:val="2"/>
          <w:numId w:val="4"/>
        </w:numPr>
        <w:tabs>
          <w:tab w:val="left" w:pos="426"/>
        </w:tabs>
        <w:spacing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617C82">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617C82">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617C82">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617C82">
      <w:pPr>
        <w:pStyle w:val="Corpodetexto2"/>
        <w:numPr>
          <w:ilvl w:val="1"/>
          <w:numId w:val="4"/>
        </w:numPr>
        <w:tabs>
          <w:tab w:val="left" w:pos="426"/>
        </w:tabs>
        <w:spacing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2E67B0">
      <w:pPr>
        <w:pStyle w:val="Corpodetexto2"/>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5"/>
        </w:numPr>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A0096D">
      <w:pPr>
        <w:pStyle w:val="Corpodetexto2"/>
        <w:numPr>
          <w:ilvl w:val="2"/>
          <w:numId w:val="5"/>
        </w:numPr>
        <w:tabs>
          <w:tab w:val="left" w:pos="426"/>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w:t>
      </w:r>
      <w:r w:rsidRPr="00EC2877">
        <w:rPr>
          <w:rFonts w:ascii="Arial" w:hAnsi="Arial" w:cs="Arial"/>
          <w:sz w:val="24"/>
          <w:szCs w:val="24"/>
        </w:rPr>
        <w:t xml:space="preserve">pelo </w:t>
      </w:r>
      <w:r w:rsidRPr="00EC2877">
        <w:rPr>
          <w:rFonts w:ascii="Arial" w:hAnsi="Arial" w:cs="Arial"/>
          <w:b/>
          <w:sz w:val="24"/>
          <w:szCs w:val="24"/>
          <w:u w:val="single"/>
        </w:rPr>
        <w:t xml:space="preserve">MENOR </w:t>
      </w:r>
      <w:r w:rsidR="00B7593A" w:rsidRPr="00EC2877">
        <w:rPr>
          <w:rFonts w:ascii="Arial" w:hAnsi="Arial" w:cs="Arial"/>
          <w:b/>
          <w:sz w:val="24"/>
          <w:szCs w:val="24"/>
          <w:u w:val="single"/>
        </w:rPr>
        <w:t xml:space="preserve">PREÇO DO </w:t>
      </w:r>
      <w:r w:rsidR="00A0096D" w:rsidRPr="00EC2877">
        <w:rPr>
          <w:rFonts w:ascii="Arial" w:hAnsi="Arial" w:cs="Arial"/>
          <w:b/>
          <w:sz w:val="24"/>
          <w:szCs w:val="24"/>
          <w:u w:val="single"/>
        </w:rPr>
        <w:t>ITEM.</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lastRenderedPageBreak/>
        <w:t>Ocorrendo a situação referida no subitem anterior, o Pregoeiro poderá negociar com a licitante para que seja obtida melhor proposta;</w:t>
      </w:r>
    </w:p>
    <w:p w:rsidR="009F6F96" w:rsidRPr="00CB5FA9" w:rsidRDefault="009F6F96" w:rsidP="001D74C1">
      <w:pPr>
        <w:pStyle w:val="Corpodetexto2"/>
        <w:numPr>
          <w:ilvl w:val="1"/>
          <w:numId w:val="5"/>
        </w:numPr>
        <w:tabs>
          <w:tab w:val="left" w:pos="426"/>
        </w:tabs>
        <w:spacing w:line="276" w:lineRule="auto"/>
        <w:ind w:left="0" w:firstLine="0"/>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5C5A38" w:rsidRDefault="009F6F96" w:rsidP="001D74C1">
      <w:pPr>
        <w:pStyle w:val="Corpodetexto2"/>
        <w:numPr>
          <w:ilvl w:val="1"/>
          <w:numId w:val="5"/>
        </w:numPr>
        <w:tabs>
          <w:tab w:val="left" w:pos="426"/>
        </w:tabs>
        <w:spacing w:line="276" w:lineRule="auto"/>
        <w:ind w:left="0" w:firstLine="0"/>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2D1B46" w:rsidRPr="00CB5FA9" w:rsidRDefault="002D1B46" w:rsidP="00BC4437">
      <w:pPr>
        <w:pStyle w:val="Corpodetexto2"/>
        <w:numPr>
          <w:ilvl w:val="1"/>
          <w:numId w:val="5"/>
        </w:numPr>
        <w:tabs>
          <w:tab w:val="left" w:pos="567"/>
          <w:tab w:val="left" w:pos="851"/>
          <w:tab w:val="left" w:pos="1418"/>
          <w:tab w:val="left" w:pos="1560"/>
        </w:tabs>
        <w:spacing w:line="276" w:lineRule="auto"/>
        <w:ind w:left="0" w:firstLine="0"/>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BC4437">
      <w:pPr>
        <w:numPr>
          <w:ilvl w:val="2"/>
          <w:numId w:val="5"/>
        </w:numPr>
        <w:tabs>
          <w:tab w:val="left" w:pos="851"/>
        </w:tabs>
        <w:autoSpaceDE w:val="0"/>
        <w:snapToGrid w:val="0"/>
        <w:spacing w:line="276" w:lineRule="auto"/>
        <w:ind w:left="0" w:firstLine="0"/>
        <w:jc w:val="both"/>
        <w:rPr>
          <w:rFonts w:ascii="Arial" w:hAnsi="Arial" w:cs="Arial"/>
          <w:sz w:val="24"/>
          <w:szCs w:val="24"/>
        </w:rPr>
      </w:pPr>
      <w:r w:rsidRPr="00CB5FA9">
        <w:rPr>
          <w:rFonts w:ascii="Arial" w:hAnsi="Arial" w:cs="Arial"/>
          <w:sz w:val="24"/>
          <w:szCs w:val="24"/>
        </w:rPr>
        <w:t>pres</w:t>
      </w:r>
      <w:r w:rsidR="00681BFE" w:rsidRPr="00CB5FA9">
        <w:rPr>
          <w:rFonts w:ascii="Arial" w:hAnsi="Arial" w:cs="Arial"/>
          <w:sz w:val="24"/>
          <w:szCs w:val="24"/>
        </w:rPr>
        <w:t>tados por empresas brasileiras;</w:t>
      </w:r>
    </w:p>
    <w:p w:rsidR="002D1B46" w:rsidRPr="00CB5FA9" w:rsidRDefault="002D1B46" w:rsidP="00BC4437">
      <w:pPr>
        <w:numPr>
          <w:ilvl w:val="2"/>
          <w:numId w:val="5"/>
        </w:numPr>
        <w:tabs>
          <w:tab w:val="left" w:pos="851"/>
        </w:tabs>
        <w:autoSpaceDE w:val="0"/>
        <w:snapToGrid w:val="0"/>
        <w:spacing w:line="276" w:lineRule="auto"/>
        <w:ind w:left="0" w:firstLine="0"/>
        <w:jc w:val="both"/>
        <w:rPr>
          <w:rFonts w:ascii="Arial" w:hAnsi="Arial" w:cs="Arial"/>
          <w:sz w:val="24"/>
          <w:szCs w:val="24"/>
        </w:rPr>
      </w:pPr>
      <w:r w:rsidRPr="00CB5FA9">
        <w:rPr>
          <w:rFonts w:ascii="Arial" w:hAnsi="Arial" w:cs="Arial"/>
          <w:sz w:val="24"/>
          <w:szCs w:val="24"/>
        </w:rPr>
        <w:t>prestados por empresas que invistam em pesquisa e no desenvolvimento de tecnologia no País.</w:t>
      </w:r>
    </w:p>
    <w:p w:rsidR="002D1B46" w:rsidRPr="00CB5FA9" w:rsidRDefault="002D1B46" w:rsidP="00BC4437">
      <w:pPr>
        <w:numPr>
          <w:ilvl w:val="1"/>
          <w:numId w:val="5"/>
        </w:numPr>
        <w:spacing w:line="276" w:lineRule="auto"/>
        <w:ind w:left="0" w:firstLine="0"/>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BC4437">
      <w:pPr>
        <w:pStyle w:val="Corpodetexto2"/>
        <w:tabs>
          <w:tab w:val="left" w:pos="426"/>
          <w:tab w:val="left" w:pos="851"/>
          <w:tab w:val="left" w:pos="1701"/>
        </w:tabs>
        <w:spacing w:line="276" w:lineRule="auto"/>
        <w:contextualSpacing/>
        <w:jc w:val="both"/>
        <w:rPr>
          <w:rFonts w:ascii="Arial" w:hAnsi="Arial" w:cs="Arial"/>
          <w:sz w:val="24"/>
          <w:szCs w:val="24"/>
        </w:rPr>
      </w:pPr>
    </w:p>
    <w:p w:rsidR="009F6F96" w:rsidRPr="00297E23" w:rsidRDefault="009F6F96" w:rsidP="00BC4437">
      <w:pPr>
        <w:pStyle w:val="Corpodetexto2"/>
        <w:numPr>
          <w:ilvl w:val="0"/>
          <w:numId w:val="2"/>
        </w:numPr>
        <w:spacing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BC4437">
      <w:pPr>
        <w:pStyle w:val="Corpodetexto2"/>
        <w:numPr>
          <w:ilvl w:val="1"/>
          <w:numId w:val="2"/>
        </w:numPr>
        <w:tabs>
          <w:tab w:val="left" w:pos="426"/>
        </w:tabs>
        <w:spacing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BC4437">
      <w:pPr>
        <w:pStyle w:val="Corpodetexto2"/>
        <w:numPr>
          <w:ilvl w:val="1"/>
          <w:numId w:val="2"/>
        </w:numPr>
        <w:tabs>
          <w:tab w:val="left" w:pos="426"/>
        </w:tabs>
        <w:spacing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D05D42">
      <w:pPr>
        <w:pStyle w:val="Corpodetexto2"/>
        <w:numPr>
          <w:ilvl w:val="2"/>
          <w:numId w:val="2"/>
        </w:numPr>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D05D42">
      <w:pPr>
        <w:pStyle w:val="Corpodetexto2"/>
        <w:numPr>
          <w:ilvl w:val="2"/>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Prova de regularidade com a Fazenda Federal (certidão conjunta, emitida pela Secretaria da Receita Federal do Brasil e Procuradoria-Geral da Fazenda Nacional), </w:t>
      </w:r>
      <w:r w:rsidRPr="00F73E0B">
        <w:rPr>
          <w:rFonts w:ascii="Arial" w:hAnsi="Arial" w:cs="Arial"/>
          <w:sz w:val="24"/>
          <w:szCs w:val="24"/>
        </w:rPr>
        <w:lastRenderedPageBreak/>
        <w:t>com a Fazenda Estadual e com a Fazenda Municipal do domicilio ou sede do licitante (certidão emitida pelos respectivos órgãos);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2E4E2F"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2E4E2F">
        <w:rPr>
          <w:rFonts w:ascii="Arial" w:hAnsi="Arial" w:cs="Arial"/>
          <w:sz w:val="24"/>
          <w:szCs w:val="24"/>
        </w:rPr>
        <w:t xml:space="preserve">As empresas licitantes, </w:t>
      </w:r>
      <w:r w:rsidRPr="002E4E2F">
        <w:rPr>
          <w:rFonts w:ascii="Arial" w:hAnsi="Arial" w:cs="Arial"/>
          <w:b/>
          <w:sz w:val="24"/>
          <w:szCs w:val="24"/>
        </w:rPr>
        <w:t>mesmo que cadastradas no SICAF</w:t>
      </w:r>
      <w:r w:rsidRPr="002E4E2F">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2E4E2F"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rPr>
      </w:pPr>
      <w:r w:rsidRPr="002E4E2F">
        <w:rPr>
          <w:rFonts w:ascii="Arial" w:hAnsi="Arial" w:cs="Arial"/>
          <w:bCs/>
          <w:sz w:val="24"/>
          <w:szCs w:val="24"/>
        </w:rPr>
        <w:t xml:space="preserve"> Certificado de Registro do Produto</w:t>
      </w:r>
      <w:r w:rsidR="00035207" w:rsidRPr="002E4E2F">
        <w:rPr>
          <w:rFonts w:ascii="Arial" w:hAnsi="Arial" w:cs="Arial"/>
          <w:bCs/>
          <w:sz w:val="24"/>
          <w:szCs w:val="24"/>
        </w:rPr>
        <w:t xml:space="preserve"> </w:t>
      </w:r>
      <w:r w:rsidRPr="002E4E2F">
        <w:rPr>
          <w:rFonts w:ascii="Arial" w:hAnsi="Arial" w:cs="Arial"/>
          <w:sz w:val="24"/>
          <w:szCs w:val="24"/>
        </w:rPr>
        <w:t xml:space="preserve">a ser cotado, emitido pela Agência Nacional de Vigilância Sanitária - ANVISA, Órgão do Ministério da Saúde, conforme </w:t>
      </w:r>
      <w:r w:rsidRPr="002E4E2F">
        <w:rPr>
          <w:rFonts w:ascii="Arial" w:hAnsi="Arial" w:cs="Arial"/>
          <w:bCs/>
          <w:sz w:val="24"/>
          <w:szCs w:val="24"/>
        </w:rPr>
        <w:t>Portaria MS n.º 2.043 de 12/12/94;</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w:t>
      </w:r>
      <w:r w:rsidR="00035207">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035207">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2E4E2F" w:rsidRDefault="009F6F96" w:rsidP="00BC4437">
      <w:pPr>
        <w:pStyle w:val="Corpodetexto2"/>
        <w:numPr>
          <w:ilvl w:val="2"/>
          <w:numId w:val="2"/>
        </w:numPr>
        <w:tabs>
          <w:tab w:val="left" w:pos="426"/>
        </w:tabs>
        <w:spacing w:line="276" w:lineRule="auto"/>
        <w:ind w:left="0" w:firstLine="0"/>
        <w:contextualSpacing/>
        <w:jc w:val="both"/>
        <w:rPr>
          <w:rFonts w:ascii="Arial" w:hAnsi="Arial" w:cs="Arial"/>
          <w:bCs/>
          <w:sz w:val="24"/>
          <w:szCs w:val="24"/>
          <w:u w:val="single"/>
        </w:rPr>
      </w:pPr>
      <w:r w:rsidRPr="002E4E2F">
        <w:rPr>
          <w:rFonts w:ascii="Arial" w:hAnsi="Arial" w:cs="Arial"/>
          <w:bCs/>
          <w:sz w:val="24"/>
          <w:szCs w:val="24"/>
        </w:rPr>
        <w:t xml:space="preserve"> A</w:t>
      </w:r>
      <w:r w:rsidRPr="002E4E2F">
        <w:rPr>
          <w:rFonts w:ascii="Arial" w:hAnsi="Arial" w:cs="Arial"/>
          <w:sz w:val="24"/>
          <w:szCs w:val="24"/>
        </w:rPr>
        <w:t xml:space="preserve">utorização de Funcionamento do Licitante emitida pela Agência Nacional de Vigilância Sanitária do Ministério da Saúde - ANVISA, </w:t>
      </w:r>
      <w:r w:rsidRPr="002E4E2F">
        <w:rPr>
          <w:rFonts w:ascii="Arial" w:hAnsi="Arial" w:cs="Arial"/>
          <w:sz w:val="24"/>
          <w:szCs w:val="24"/>
          <w:u w:val="single"/>
        </w:rPr>
        <w:t>não sendo aceitos protocolos para autorização de funcionamento;</w:t>
      </w:r>
    </w:p>
    <w:p w:rsidR="009F6F96" w:rsidRPr="002E4E2F" w:rsidRDefault="009F6F96" w:rsidP="00BC4437">
      <w:pPr>
        <w:pStyle w:val="Corpodetexto3"/>
        <w:numPr>
          <w:ilvl w:val="2"/>
          <w:numId w:val="2"/>
        </w:numPr>
        <w:tabs>
          <w:tab w:val="left" w:pos="426"/>
        </w:tabs>
        <w:spacing w:after="0" w:line="276" w:lineRule="auto"/>
        <w:contextualSpacing/>
        <w:jc w:val="both"/>
        <w:rPr>
          <w:rFonts w:ascii="Arial" w:hAnsi="Arial" w:cs="Arial"/>
          <w:sz w:val="24"/>
          <w:szCs w:val="24"/>
        </w:rPr>
      </w:pPr>
      <w:r w:rsidRPr="002E4E2F">
        <w:rPr>
          <w:rFonts w:ascii="Arial" w:hAnsi="Arial" w:cs="Arial"/>
          <w:sz w:val="24"/>
          <w:szCs w:val="24"/>
        </w:rPr>
        <w:t>Cópia autenticada do Alvará Sanitário Municipal/Distrital</w:t>
      </w:r>
      <w:r w:rsidR="0008514B" w:rsidRPr="002E4E2F">
        <w:rPr>
          <w:rFonts w:ascii="Arial" w:hAnsi="Arial" w:cs="Arial"/>
          <w:sz w:val="24"/>
          <w:szCs w:val="24"/>
        </w:rPr>
        <w:t xml:space="preserve"> para o ano </w:t>
      </w:r>
      <w:r w:rsidR="002D1B46" w:rsidRPr="002E4E2F">
        <w:rPr>
          <w:rFonts w:ascii="Arial" w:hAnsi="Arial" w:cs="Arial"/>
          <w:sz w:val="24"/>
          <w:szCs w:val="24"/>
        </w:rPr>
        <w:t>vigente;</w:t>
      </w:r>
    </w:p>
    <w:p w:rsidR="009F6F96" w:rsidRPr="00F73E0B" w:rsidRDefault="009F6F96" w:rsidP="00BC4437">
      <w:pPr>
        <w:pStyle w:val="Corpodetexto3"/>
        <w:numPr>
          <w:ilvl w:val="2"/>
          <w:numId w:val="2"/>
        </w:numPr>
        <w:tabs>
          <w:tab w:val="left" w:pos="426"/>
        </w:tabs>
        <w:spacing w:after="0" w:line="276" w:lineRule="auto"/>
        <w:ind w:left="0" w:hanging="10"/>
        <w:contextualSpacing/>
        <w:jc w:val="both"/>
        <w:rPr>
          <w:rFonts w:ascii="Arial" w:hAnsi="Arial" w:cs="Arial"/>
          <w:sz w:val="24"/>
          <w:szCs w:val="24"/>
        </w:rPr>
      </w:pPr>
      <w:r w:rsidRPr="00CD59D9">
        <w:rPr>
          <w:rFonts w:ascii="Arial" w:hAnsi="Arial" w:cs="Arial"/>
          <w:sz w:val="24"/>
          <w:szCs w:val="24"/>
        </w:rPr>
        <w:t xml:space="preserve"> Comprovante de inexistência de débito trabalhistas, por meio da apresentação da Certidão Negativa de Débito Trabalhista – CNDT;</w:t>
      </w:r>
    </w:p>
    <w:p w:rsidR="009F6F96" w:rsidRPr="00F73E0B" w:rsidRDefault="009F6F96" w:rsidP="00BC4437">
      <w:pPr>
        <w:numPr>
          <w:ilvl w:val="2"/>
          <w:numId w:val="2"/>
        </w:numPr>
        <w:tabs>
          <w:tab w:val="left" w:pos="426"/>
        </w:tabs>
        <w:spacing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AF7FF4">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lastRenderedPageBreak/>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D86C67">
      <w:pPr>
        <w:numPr>
          <w:ilvl w:val="3"/>
          <w:numId w:val="2"/>
        </w:numPr>
        <w:tabs>
          <w:tab w:val="left" w:pos="567"/>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BC4437">
      <w:pPr>
        <w:numPr>
          <w:ilvl w:val="3"/>
          <w:numId w:val="2"/>
        </w:numPr>
        <w:tabs>
          <w:tab w:val="left" w:pos="426"/>
          <w:tab w:val="left" w:pos="567"/>
        </w:tabs>
        <w:spacing w:line="276" w:lineRule="auto"/>
        <w:ind w:left="0" w:firstLine="0"/>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1D74C1">
      <w:pPr>
        <w:pStyle w:val="Corpodetexto"/>
        <w:numPr>
          <w:ilvl w:val="1"/>
          <w:numId w:val="2"/>
        </w:numPr>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AF7FF4">
      <w:pPr>
        <w:pStyle w:val="Corpodetexto"/>
        <w:numPr>
          <w:ilvl w:val="1"/>
          <w:numId w:val="2"/>
        </w:numPr>
        <w:spacing w:after="80"/>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617C82">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617C82">
      <w:pPr>
        <w:pStyle w:val="Corpodetexto2"/>
        <w:numPr>
          <w:ilvl w:val="1"/>
          <w:numId w:val="2"/>
        </w:numPr>
        <w:tabs>
          <w:tab w:val="left" w:pos="426"/>
          <w:tab w:val="left" w:pos="567"/>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F8692D" w:rsidRDefault="00F8692D" w:rsidP="00E82066">
      <w:pPr>
        <w:pStyle w:val="Corpodetexto2"/>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lastRenderedPageBreak/>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C03F16">
      <w:pPr>
        <w:pStyle w:val="Corpodetexto2"/>
        <w:tabs>
          <w:tab w:val="left" w:pos="1134"/>
        </w:tabs>
        <w:spacing w:before="120" w:after="120" w:line="276" w:lineRule="auto"/>
        <w:contextualSpacing/>
        <w:jc w:val="both"/>
        <w:rPr>
          <w:rFonts w:ascii="Arial" w:hAnsi="Arial" w:cs="Arial"/>
          <w:sz w:val="24"/>
          <w:szCs w:val="24"/>
        </w:rPr>
      </w:pPr>
    </w:p>
    <w:p w:rsidR="009F6F96" w:rsidRPr="00582E98" w:rsidRDefault="009F6F96" w:rsidP="00140687">
      <w:pPr>
        <w:pStyle w:val="Corpodetexto2"/>
        <w:numPr>
          <w:ilvl w:val="0"/>
          <w:numId w:val="2"/>
        </w:numPr>
        <w:tabs>
          <w:tab w:val="left" w:pos="0"/>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BB1CB2">
        <w:rPr>
          <w:rFonts w:ascii="Arial" w:hAnsi="Arial" w:cs="Arial"/>
          <w:sz w:val="24"/>
          <w:szCs w:val="24"/>
        </w:rPr>
        <w:t xml:space="preserve"> </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171B78">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demais empresas licitantes ficam, desde logo, intimadas para, querendo, apresentarem contrarrazões, no mesmo prazo, contados do término do prazo do recorrente, exclusivamente pelo site</w:t>
      </w:r>
      <w:r w:rsidR="00BB1CB2">
        <w:rPr>
          <w:rFonts w:ascii="Arial" w:hAnsi="Arial" w:cs="Arial"/>
          <w:sz w:val="24"/>
          <w:szCs w:val="24"/>
        </w:rPr>
        <w:t xml:space="preserve"> </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171B78">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Fica assegurado às licitantes vista imediata dos elementos indispensáveis à defesa de seus interesses;</w:t>
      </w:r>
    </w:p>
    <w:p w:rsidR="009F6F96" w:rsidRPr="00582E98"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Não serão conhecidos os recursos administrativos interpostos após os prazos fixados neste Edital ou quando interposto sem motivação;</w:t>
      </w:r>
    </w:p>
    <w:p w:rsidR="00DC58B3" w:rsidRPr="004B6E16" w:rsidRDefault="009F6F96" w:rsidP="00171B78">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DC58B3" w:rsidRPr="007771BD" w:rsidRDefault="00DC58B3" w:rsidP="00DC58B3">
      <w:pPr>
        <w:pStyle w:val="Corpodetexto2"/>
        <w:tabs>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C03F16">
      <w:pPr>
        <w:pStyle w:val="Corpodetexto2"/>
        <w:tabs>
          <w:tab w:val="left" w:pos="426"/>
        </w:tabs>
        <w:spacing w:before="120" w:after="120" w:line="276" w:lineRule="auto"/>
        <w:contextualSpacing/>
        <w:jc w:val="both"/>
        <w:rPr>
          <w:rFonts w:ascii="Arial" w:hAnsi="Arial" w:cs="Arial"/>
          <w:sz w:val="24"/>
          <w:szCs w:val="24"/>
        </w:rPr>
      </w:pPr>
    </w:p>
    <w:p w:rsidR="001F6761" w:rsidRDefault="009F6F96" w:rsidP="00617C82">
      <w:pPr>
        <w:pStyle w:val="Corpodetexto2"/>
        <w:numPr>
          <w:ilvl w:val="0"/>
          <w:numId w:val="2"/>
        </w:numPr>
        <w:spacing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D86C67">
      <w:pPr>
        <w:pStyle w:val="Corpodetexto2"/>
        <w:tabs>
          <w:tab w:val="left" w:pos="426"/>
        </w:tabs>
        <w:spacing w:line="23" w:lineRule="atLeast"/>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D86C67">
      <w:pPr>
        <w:numPr>
          <w:ilvl w:val="1"/>
          <w:numId w:val="2"/>
        </w:numPr>
        <w:tabs>
          <w:tab w:val="left" w:pos="851"/>
        </w:tabs>
        <w:spacing w:line="23" w:lineRule="atLeast"/>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C3697E">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2261BA" w:rsidRDefault="002261BA" w:rsidP="00D86C67">
      <w:pPr>
        <w:numPr>
          <w:ilvl w:val="1"/>
          <w:numId w:val="2"/>
        </w:numPr>
        <w:tabs>
          <w:tab w:val="left" w:pos="851"/>
        </w:tabs>
        <w:spacing w:line="23" w:lineRule="atLeast"/>
        <w:ind w:left="0" w:firstLine="0"/>
        <w:jc w:val="both"/>
        <w:rPr>
          <w:rFonts w:ascii="Arial" w:hAnsi="Arial" w:cs="Arial"/>
          <w:sz w:val="24"/>
          <w:szCs w:val="24"/>
        </w:rPr>
      </w:pP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2261BA" w:rsidRDefault="002261BA" w:rsidP="00D86C67">
      <w:pPr>
        <w:numPr>
          <w:ilvl w:val="1"/>
          <w:numId w:val="2"/>
        </w:numPr>
        <w:tabs>
          <w:tab w:val="left" w:pos="851"/>
        </w:tabs>
        <w:spacing w:line="23" w:lineRule="atLeast"/>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001D74C1">
        <w:rPr>
          <w:rFonts w:ascii="Arial" w:hAnsi="Arial" w:cs="Arial"/>
          <w:sz w:val="24"/>
          <w:szCs w:val="24"/>
        </w:rPr>
        <w:t xml:space="preserve"> ou pelo órgão participante, quando foro caso</w:t>
      </w:r>
      <w:r w:rsidRPr="002261BA">
        <w:rPr>
          <w:rFonts w:ascii="Arial" w:hAnsi="Arial" w:cs="Arial"/>
          <w:sz w:val="24"/>
          <w:szCs w:val="24"/>
        </w:rPr>
        <w:t>;</w:t>
      </w:r>
    </w:p>
    <w:p w:rsidR="002261BA" w:rsidRDefault="002261BA" w:rsidP="00D86C67">
      <w:pPr>
        <w:numPr>
          <w:ilvl w:val="1"/>
          <w:numId w:val="2"/>
        </w:numPr>
        <w:tabs>
          <w:tab w:val="left" w:pos="851"/>
        </w:tabs>
        <w:spacing w:line="23" w:lineRule="atLeast"/>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D86C67">
      <w:pPr>
        <w:numPr>
          <w:ilvl w:val="1"/>
          <w:numId w:val="2"/>
        </w:numPr>
        <w:tabs>
          <w:tab w:val="left" w:pos="851"/>
        </w:tabs>
        <w:spacing w:line="23" w:lineRule="atLeast"/>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C3697E">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D86C67">
      <w:pPr>
        <w:numPr>
          <w:ilvl w:val="1"/>
          <w:numId w:val="2"/>
        </w:numPr>
        <w:tabs>
          <w:tab w:val="left" w:pos="851"/>
        </w:tabs>
        <w:spacing w:line="23" w:lineRule="atLeast"/>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D86C67">
      <w:pPr>
        <w:numPr>
          <w:ilvl w:val="1"/>
          <w:numId w:val="2"/>
        </w:numPr>
        <w:tabs>
          <w:tab w:val="left" w:pos="851"/>
        </w:tabs>
        <w:spacing w:line="23" w:lineRule="atLeast"/>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D86C67">
      <w:pPr>
        <w:numPr>
          <w:ilvl w:val="1"/>
          <w:numId w:val="2"/>
        </w:numPr>
        <w:tabs>
          <w:tab w:val="left" w:pos="851"/>
        </w:tabs>
        <w:spacing w:line="23" w:lineRule="atLeast"/>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D86C67">
      <w:pPr>
        <w:numPr>
          <w:ilvl w:val="1"/>
          <w:numId w:val="2"/>
        </w:numPr>
        <w:tabs>
          <w:tab w:val="left" w:pos="851"/>
        </w:tabs>
        <w:spacing w:line="23" w:lineRule="atLeast"/>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lastRenderedPageBreak/>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Fiscalizar o perfeito cumprimento do fornecimento a que se obrigou, cabendo-lhe totalmente os ônus decorrentes. Tal fiscalização dar-se-á independentemente da que será exercida pel</w:t>
      </w:r>
      <w:r w:rsidR="001D74C1">
        <w:rPr>
          <w:rFonts w:ascii="Arial" w:hAnsi="Arial" w:cs="Arial"/>
          <w:sz w:val="24"/>
          <w:szCs w:val="24"/>
        </w:rPr>
        <w:t>a Administração</w:t>
      </w:r>
      <w:r>
        <w:rPr>
          <w:rFonts w:ascii="Arial" w:hAnsi="Arial" w:cs="Arial"/>
          <w:sz w:val="24"/>
          <w:szCs w:val="24"/>
        </w:rPr>
        <w:t>;</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w:t>
      </w:r>
      <w:r w:rsidR="001D74C1">
        <w:rPr>
          <w:rFonts w:ascii="Arial" w:hAnsi="Arial" w:cs="Arial"/>
          <w:sz w:val="24"/>
          <w:szCs w:val="24"/>
        </w:rPr>
        <w:t xml:space="preserve"> e/ou o órgão participante</w:t>
      </w:r>
      <w:r w:rsidR="00A452AF">
        <w:rPr>
          <w:rFonts w:ascii="Arial" w:hAnsi="Arial" w:cs="Arial"/>
          <w:sz w:val="24"/>
          <w:szCs w:val="24"/>
        </w:rPr>
        <w:t>,</w:t>
      </w:r>
      <w:r w:rsidRPr="002261BA">
        <w:rPr>
          <w:rFonts w:ascii="Arial" w:hAnsi="Arial" w:cs="Arial"/>
          <w:sz w:val="24"/>
          <w:szCs w:val="24"/>
        </w:rPr>
        <w:t xml:space="preserve"> mesmo em caso de ausência ou omissão de fiscalização de sua parte</w:t>
      </w:r>
      <w:r w:rsidR="00A452AF">
        <w:rPr>
          <w:rFonts w:ascii="Arial" w:hAnsi="Arial" w:cs="Arial"/>
          <w:sz w:val="24"/>
          <w:szCs w:val="24"/>
        </w:rPr>
        <w:t>,</w:t>
      </w:r>
      <w:r w:rsidRPr="002261BA">
        <w:rPr>
          <w:rFonts w:ascii="Arial" w:hAnsi="Arial" w:cs="Arial"/>
          <w:sz w:val="24"/>
          <w:szCs w:val="24"/>
        </w:rPr>
        <w:t xml:space="preserve"> por quaisquer danos ou prejuízos causados, devendo o fornecedor adotar todas as medidas preventivas com fiel observância às exigências das autoridades competentes e às disposições legais vigentes;</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w:t>
      </w:r>
      <w:r w:rsidR="00A452AF">
        <w:rPr>
          <w:rFonts w:ascii="Arial" w:hAnsi="Arial" w:cs="Arial"/>
          <w:sz w:val="24"/>
          <w:szCs w:val="24"/>
        </w:rPr>
        <w:t xml:space="preserve">e do órgão participante </w:t>
      </w:r>
      <w:r w:rsidRPr="002261BA">
        <w:rPr>
          <w:rFonts w:ascii="Arial" w:hAnsi="Arial" w:cs="Arial"/>
          <w:sz w:val="24"/>
          <w:szCs w:val="24"/>
        </w:rPr>
        <w:t>de que venha tomar conhecimento ou ter acesso ou que venha a ser-lhe confiados sejam relacionados ou não com o objeto da Ata de Registro de Preço;</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xml:space="preserve">, </w:t>
      </w:r>
      <w:r w:rsidR="00A452AF">
        <w:rPr>
          <w:rFonts w:ascii="Arial" w:hAnsi="Arial" w:cs="Arial"/>
          <w:sz w:val="24"/>
          <w:szCs w:val="24"/>
        </w:rPr>
        <w:t xml:space="preserve">e do órgão participante </w:t>
      </w:r>
      <w:r w:rsidRPr="002261BA">
        <w:rPr>
          <w:rFonts w:ascii="Arial" w:hAnsi="Arial" w:cs="Arial"/>
          <w:sz w:val="24"/>
          <w:szCs w:val="24"/>
        </w:rPr>
        <w:t>devidamente identificados com crachá subscrito pelo fornecedor, no qual constará, no mínimo, sua razão social, nome completo do empregado e fotografia 3x4;</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Arca</w:t>
      </w:r>
      <w:r w:rsidR="00C3697E">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Substituir a qualquer momento sem ônus para o HC-UFG/EBSERH</w:t>
      </w:r>
      <w:r w:rsidR="00A452AF">
        <w:rPr>
          <w:rFonts w:ascii="Arial" w:hAnsi="Arial" w:cs="Arial"/>
          <w:sz w:val="24"/>
          <w:szCs w:val="24"/>
        </w:rPr>
        <w:t xml:space="preserve"> ou para o órgão participante</w:t>
      </w:r>
      <w:r w:rsidRPr="002261BA">
        <w:rPr>
          <w:rFonts w:ascii="Arial" w:hAnsi="Arial" w:cs="Arial"/>
          <w:sz w:val="24"/>
          <w:szCs w:val="24"/>
        </w:rPr>
        <w:t xml:space="preserve"> toda ou parte da remessa devolvida pelo mesmo, no prazo de 05 (cinco) dias úteis, caso sejam constatadas divergências nas especificações dos materiais entregues sujeitando-se às penalidades cabíveis;</w:t>
      </w:r>
    </w:p>
    <w:p w:rsidR="002261BA" w:rsidRDefault="002261BA" w:rsidP="00D86C67">
      <w:pPr>
        <w:numPr>
          <w:ilvl w:val="1"/>
          <w:numId w:val="2"/>
        </w:numPr>
        <w:tabs>
          <w:tab w:val="left" w:pos="851"/>
        </w:tabs>
        <w:spacing w:line="276" w:lineRule="auto"/>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1F6761">
      <w:pPr>
        <w:tabs>
          <w:tab w:val="left" w:pos="426"/>
        </w:tabs>
        <w:spacing w:line="276" w:lineRule="auto"/>
        <w:contextualSpacing/>
        <w:jc w:val="both"/>
        <w:rPr>
          <w:rFonts w:ascii="Arial" w:hAnsi="Arial" w:cs="Arial"/>
          <w:sz w:val="24"/>
          <w:szCs w:val="24"/>
        </w:rPr>
      </w:pPr>
    </w:p>
    <w:p w:rsidR="009F6F96" w:rsidRPr="00582E98" w:rsidRDefault="009F6F96" w:rsidP="00A452AF">
      <w:pPr>
        <w:numPr>
          <w:ilvl w:val="0"/>
          <w:numId w:val="2"/>
        </w:numPr>
        <w:tabs>
          <w:tab w:val="left" w:pos="709"/>
        </w:tabs>
        <w:spacing w:line="276" w:lineRule="auto"/>
        <w:jc w:val="both"/>
        <w:rPr>
          <w:rFonts w:ascii="Arial" w:hAnsi="Arial" w:cs="Arial"/>
          <w:b/>
          <w:sz w:val="24"/>
          <w:szCs w:val="24"/>
        </w:rPr>
      </w:pPr>
      <w:r w:rsidRPr="00582E98">
        <w:rPr>
          <w:rFonts w:ascii="Arial" w:hAnsi="Arial" w:cs="Arial"/>
          <w:b/>
          <w:sz w:val="24"/>
          <w:szCs w:val="24"/>
        </w:rPr>
        <w:lastRenderedPageBreak/>
        <w:t>DAS OBRIGAÇÕES DA CONTRATANTE</w:t>
      </w:r>
    </w:p>
    <w:p w:rsidR="009F6F96" w:rsidRPr="00582E98" w:rsidRDefault="009F6F96" w:rsidP="00A452AF">
      <w:pPr>
        <w:pStyle w:val="Corpodetexto2"/>
        <w:numPr>
          <w:ilvl w:val="1"/>
          <w:numId w:val="2"/>
        </w:numPr>
        <w:spacing w:line="276" w:lineRule="auto"/>
        <w:ind w:left="0" w:firstLine="0"/>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A452AF">
      <w:pPr>
        <w:numPr>
          <w:ilvl w:val="1"/>
          <w:numId w:val="2"/>
        </w:numPr>
        <w:tabs>
          <w:tab w:val="left" w:pos="567"/>
        </w:tabs>
        <w:spacing w:line="276" w:lineRule="auto"/>
        <w:ind w:left="0" w:firstLine="0"/>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A452AF">
      <w:pPr>
        <w:numPr>
          <w:ilvl w:val="1"/>
          <w:numId w:val="2"/>
        </w:numPr>
        <w:tabs>
          <w:tab w:val="left" w:pos="567"/>
        </w:tabs>
        <w:spacing w:line="276" w:lineRule="auto"/>
        <w:ind w:left="0" w:firstLine="0"/>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A452AF">
      <w:pPr>
        <w:numPr>
          <w:ilvl w:val="1"/>
          <w:numId w:val="2"/>
        </w:numPr>
        <w:tabs>
          <w:tab w:val="left" w:pos="567"/>
        </w:tabs>
        <w:spacing w:line="276" w:lineRule="auto"/>
        <w:ind w:left="0" w:firstLine="0"/>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A452AF">
      <w:pPr>
        <w:numPr>
          <w:ilvl w:val="1"/>
          <w:numId w:val="2"/>
        </w:numPr>
        <w:tabs>
          <w:tab w:val="left" w:pos="567"/>
        </w:tabs>
        <w:spacing w:line="276" w:lineRule="auto"/>
        <w:ind w:left="0" w:firstLine="0"/>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A452AF">
      <w:pPr>
        <w:numPr>
          <w:ilvl w:val="1"/>
          <w:numId w:val="2"/>
        </w:numPr>
        <w:tabs>
          <w:tab w:val="left" w:pos="567"/>
        </w:tabs>
        <w:spacing w:line="276" w:lineRule="auto"/>
        <w:ind w:left="0" w:firstLine="0"/>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A452AF">
      <w:pPr>
        <w:pStyle w:val="Corpodetexto2"/>
        <w:numPr>
          <w:ilvl w:val="1"/>
          <w:numId w:val="2"/>
        </w:numPr>
        <w:spacing w:line="276" w:lineRule="auto"/>
        <w:ind w:left="0" w:firstLine="0"/>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A452AF">
      <w:pPr>
        <w:numPr>
          <w:ilvl w:val="1"/>
          <w:numId w:val="2"/>
        </w:numPr>
        <w:tabs>
          <w:tab w:val="left" w:pos="567"/>
        </w:tabs>
        <w:spacing w:line="276" w:lineRule="auto"/>
        <w:ind w:left="0" w:firstLine="0"/>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617C82">
      <w:pPr>
        <w:numPr>
          <w:ilvl w:val="1"/>
          <w:numId w:val="2"/>
        </w:numPr>
        <w:tabs>
          <w:tab w:val="left" w:pos="567"/>
        </w:tabs>
        <w:spacing w:line="276" w:lineRule="auto"/>
        <w:ind w:left="0" w:firstLine="0"/>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F8692D" w:rsidRDefault="00F8692D" w:rsidP="00617C82">
      <w:pPr>
        <w:tabs>
          <w:tab w:val="left" w:pos="567"/>
        </w:tabs>
        <w:spacing w:line="276" w:lineRule="auto"/>
        <w:contextualSpacing/>
        <w:jc w:val="both"/>
        <w:rPr>
          <w:rFonts w:ascii="Arial" w:hAnsi="Arial" w:cs="Arial"/>
          <w:sz w:val="24"/>
          <w:szCs w:val="24"/>
        </w:rPr>
      </w:pPr>
    </w:p>
    <w:p w:rsidR="009F6F96" w:rsidRPr="00582E98" w:rsidRDefault="009F6F96" w:rsidP="00617C82">
      <w:pPr>
        <w:pStyle w:val="Corpodetexto2"/>
        <w:numPr>
          <w:ilvl w:val="0"/>
          <w:numId w:val="2"/>
        </w:numPr>
        <w:spacing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617C82">
      <w:pPr>
        <w:pStyle w:val="Corpodetexto"/>
        <w:numPr>
          <w:ilvl w:val="1"/>
          <w:numId w:val="2"/>
        </w:numPr>
        <w:tabs>
          <w:tab w:val="left" w:pos="709"/>
        </w:tabs>
        <w:spacing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617C82">
      <w:pPr>
        <w:pStyle w:val="Corpodetexto"/>
        <w:numPr>
          <w:ilvl w:val="1"/>
          <w:numId w:val="2"/>
        </w:numPr>
        <w:tabs>
          <w:tab w:val="left" w:pos="709"/>
        </w:tabs>
        <w:spacing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617C82">
      <w:pPr>
        <w:pStyle w:val="Corpodetexto"/>
        <w:numPr>
          <w:ilvl w:val="1"/>
          <w:numId w:val="2"/>
        </w:numPr>
        <w:tabs>
          <w:tab w:val="left" w:pos="709"/>
        </w:tabs>
        <w:spacing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617C82">
      <w:pPr>
        <w:pStyle w:val="Corpodetexto"/>
        <w:numPr>
          <w:ilvl w:val="1"/>
          <w:numId w:val="2"/>
        </w:numPr>
        <w:tabs>
          <w:tab w:val="left" w:pos="709"/>
        </w:tabs>
        <w:spacing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617C82">
      <w:pPr>
        <w:pStyle w:val="Corpodetexto"/>
        <w:numPr>
          <w:ilvl w:val="1"/>
          <w:numId w:val="2"/>
        </w:numPr>
        <w:tabs>
          <w:tab w:val="left" w:pos="709"/>
        </w:tabs>
        <w:spacing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Default="00433890" w:rsidP="00617C82">
      <w:pPr>
        <w:pStyle w:val="Corpodetexto2"/>
        <w:tabs>
          <w:tab w:val="left" w:pos="709"/>
        </w:tabs>
        <w:spacing w:line="276" w:lineRule="auto"/>
        <w:contextualSpacing/>
        <w:jc w:val="both"/>
        <w:rPr>
          <w:rFonts w:ascii="Arial" w:hAnsi="Arial" w:cs="Arial"/>
          <w:sz w:val="24"/>
          <w:szCs w:val="24"/>
        </w:rPr>
      </w:pPr>
    </w:p>
    <w:p w:rsidR="009F6F96" w:rsidRPr="00582E98" w:rsidRDefault="009F6F96" w:rsidP="00617C82">
      <w:pPr>
        <w:pStyle w:val="Corpodetexto2"/>
        <w:numPr>
          <w:ilvl w:val="0"/>
          <w:numId w:val="2"/>
        </w:numPr>
        <w:tabs>
          <w:tab w:val="left" w:pos="567"/>
          <w:tab w:val="left" w:pos="709"/>
        </w:tabs>
        <w:spacing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617C82">
      <w:pPr>
        <w:numPr>
          <w:ilvl w:val="1"/>
          <w:numId w:val="2"/>
        </w:numPr>
        <w:tabs>
          <w:tab w:val="left" w:pos="709"/>
        </w:tabs>
        <w:spacing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617C82">
      <w:pPr>
        <w:numPr>
          <w:ilvl w:val="1"/>
          <w:numId w:val="2"/>
        </w:numPr>
        <w:tabs>
          <w:tab w:val="left" w:pos="709"/>
        </w:tabs>
        <w:spacing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 xml:space="preserve"> Será facultado o prazo de 5 (cinco) dias úteis, contados da entrega da notificação ou comunicação, para a interessada, se quiser, apresentar as razões e justificativas de defesa;</w:t>
      </w:r>
    </w:p>
    <w:p w:rsidR="00A71DDD" w:rsidRDefault="00A71DDD" w:rsidP="00617C82">
      <w:pPr>
        <w:numPr>
          <w:ilvl w:val="1"/>
          <w:numId w:val="2"/>
        </w:numPr>
        <w:tabs>
          <w:tab w:val="left" w:pos="709"/>
        </w:tabs>
        <w:spacing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617C82">
      <w:pPr>
        <w:tabs>
          <w:tab w:val="left" w:pos="709"/>
        </w:tabs>
        <w:spacing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617C82">
      <w:pPr>
        <w:tabs>
          <w:tab w:val="left" w:pos="709"/>
          <w:tab w:val="left" w:pos="1134"/>
        </w:tabs>
        <w:autoSpaceDE w:val="0"/>
        <w:autoSpaceDN w:val="0"/>
        <w:adjustRightInd w:val="0"/>
        <w:spacing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617C82">
      <w:pPr>
        <w:tabs>
          <w:tab w:val="left" w:pos="709"/>
          <w:tab w:val="left" w:pos="1134"/>
        </w:tabs>
        <w:autoSpaceDE w:val="0"/>
        <w:autoSpaceDN w:val="0"/>
        <w:adjustRightInd w:val="0"/>
        <w:spacing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617C82">
      <w:pPr>
        <w:tabs>
          <w:tab w:val="left" w:pos="709"/>
          <w:tab w:val="left" w:pos="1134"/>
        </w:tabs>
        <w:autoSpaceDE w:val="0"/>
        <w:autoSpaceDN w:val="0"/>
        <w:adjustRightInd w:val="0"/>
        <w:spacing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617C82">
      <w:pPr>
        <w:tabs>
          <w:tab w:val="left" w:pos="709"/>
          <w:tab w:val="left" w:pos="1134"/>
        </w:tabs>
        <w:autoSpaceDE w:val="0"/>
        <w:autoSpaceDN w:val="0"/>
        <w:adjustRightInd w:val="0"/>
        <w:spacing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617C82">
      <w:pPr>
        <w:tabs>
          <w:tab w:val="left" w:pos="709"/>
          <w:tab w:val="left" w:pos="1134"/>
        </w:tabs>
        <w:autoSpaceDE w:val="0"/>
        <w:autoSpaceDN w:val="0"/>
        <w:adjustRightInd w:val="0"/>
        <w:spacing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617C82">
      <w:pPr>
        <w:tabs>
          <w:tab w:val="left" w:pos="709"/>
          <w:tab w:val="left" w:pos="1134"/>
        </w:tabs>
        <w:autoSpaceDE w:val="0"/>
        <w:autoSpaceDN w:val="0"/>
        <w:adjustRightInd w:val="0"/>
        <w:spacing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617C82">
      <w:pPr>
        <w:numPr>
          <w:ilvl w:val="1"/>
          <w:numId w:val="2"/>
        </w:numPr>
        <w:tabs>
          <w:tab w:val="left" w:pos="709"/>
          <w:tab w:val="left" w:pos="1134"/>
        </w:tabs>
        <w:spacing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617C82">
      <w:pPr>
        <w:tabs>
          <w:tab w:val="left" w:pos="709"/>
        </w:tabs>
        <w:spacing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617C82">
      <w:pPr>
        <w:tabs>
          <w:tab w:val="left" w:pos="709"/>
        </w:tabs>
        <w:spacing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617C82">
      <w:pPr>
        <w:tabs>
          <w:tab w:val="left" w:pos="709"/>
        </w:tabs>
        <w:spacing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617C82">
      <w:pPr>
        <w:tabs>
          <w:tab w:val="left" w:pos="709"/>
        </w:tabs>
        <w:spacing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617C82">
      <w:pPr>
        <w:pStyle w:val="Corpodetexto2"/>
        <w:numPr>
          <w:ilvl w:val="2"/>
          <w:numId w:val="2"/>
        </w:numPr>
        <w:tabs>
          <w:tab w:val="left" w:pos="709"/>
        </w:tabs>
        <w:spacing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617C82">
      <w:pPr>
        <w:numPr>
          <w:ilvl w:val="1"/>
          <w:numId w:val="2"/>
        </w:numPr>
        <w:tabs>
          <w:tab w:val="left" w:pos="709"/>
        </w:tabs>
        <w:spacing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617C82">
      <w:pPr>
        <w:numPr>
          <w:ilvl w:val="1"/>
          <w:numId w:val="2"/>
        </w:numPr>
        <w:tabs>
          <w:tab w:val="left" w:pos="709"/>
        </w:tabs>
        <w:spacing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617C82">
      <w:pPr>
        <w:numPr>
          <w:ilvl w:val="1"/>
          <w:numId w:val="2"/>
        </w:numPr>
        <w:tabs>
          <w:tab w:val="left" w:pos="709"/>
        </w:tabs>
        <w:spacing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990B26">
      <w:pPr>
        <w:numPr>
          <w:ilvl w:val="1"/>
          <w:numId w:val="2"/>
        </w:numPr>
        <w:tabs>
          <w:tab w:val="left" w:pos="709"/>
        </w:tabs>
        <w:spacing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990B26">
      <w:pPr>
        <w:numPr>
          <w:ilvl w:val="1"/>
          <w:numId w:val="2"/>
        </w:numPr>
        <w:tabs>
          <w:tab w:val="left" w:pos="709"/>
        </w:tabs>
        <w:spacing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990B26">
      <w:pPr>
        <w:numPr>
          <w:ilvl w:val="1"/>
          <w:numId w:val="2"/>
        </w:numPr>
        <w:tabs>
          <w:tab w:val="left" w:pos="709"/>
        </w:tabs>
        <w:spacing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990B26">
      <w:pPr>
        <w:pStyle w:val="Corpodetexto2"/>
        <w:numPr>
          <w:ilvl w:val="2"/>
          <w:numId w:val="2"/>
        </w:numPr>
        <w:tabs>
          <w:tab w:val="left" w:pos="709"/>
        </w:tabs>
        <w:spacing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990B26">
      <w:pPr>
        <w:pStyle w:val="Corpodetexto2"/>
        <w:numPr>
          <w:ilvl w:val="2"/>
          <w:numId w:val="2"/>
        </w:numPr>
        <w:tabs>
          <w:tab w:val="left" w:pos="709"/>
        </w:tabs>
        <w:spacing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990B26">
      <w:pPr>
        <w:numPr>
          <w:ilvl w:val="1"/>
          <w:numId w:val="2"/>
        </w:numPr>
        <w:tabs>
          <w:tab w:val="left" w:pos="709"/>
        </w:tabs>
        <w:spacing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5E2C33">
      <w:pPr>
        <w:tabs>
          <w:tab w:val="left" w:pos="851"/>
        </w:tabs>
        <w:spacing w:before="120" w:after="120" w:line="276" w:lineRule="auto"/>
        <w:contextualSpacing/>
        <w:jc w:val="both"/>
        <w:rPr>
          <w:rFonts w:ascii="Arial" w:hAnsi="Arial" w:cs="Arial"/>
          <w:sz w:val="24"/>
          <w:szCs w:val="24"/>
        </w:rPr>
      </w:pPr>
    </w:p>
    <w:p w:rsidR="00135442" w:rsidRDefault="009F6F96" w:rsidP="000F4E6E">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D05D42">
      <w:pPr>
        <w:numPr>
          <w:ilvl w:val="1"/>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lastRenderedPageBreak/>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D05D42">
      <w:pPr>
        <w:numPr>
          <w:ilvl w:val="1"/>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617C82">
      <w:pPr>
        <w:numPr>
          <w:ilvl w:val="2"/>
          <w:numId w:val="2"/>
        </w:numPr>
        <w:autoSpaceDE w:val="0"/>
        <w:autoSpaceDN w:val="0"/>
        <w:adjustRightInd w:val="0"/>
        <w:spacing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617C82">
      <w:pPr>
        <w:pStyle w:val="Corpodetexto2"/>
        <w:numPr>
          <w:ilvl w:val="1"/>
          <w:numId w:val="2"/>
        </w:numPr>
        <w:tabs>
          <w:tab w:val="left" w:pos="851"/>
        </w:tabs>
        <w:spacing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617C82">
      <w:pPr>
        <w:pStyle w:val="Corpodetexto2"/>
        <w:numPr>
          <w:ilvl w:val="1"/>
          <w:numId w:val="2"/>
        </w:numPr>
        <w:tabs>
          <w:tab w:val="left" w:pos="851"/>
        </w:tabs>
        <w:spacing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617C82">
      <w:pPr>
        <w:pStyle w:val="Corpodetexto2"/>
        <w:numPr>
          <w:ilvl w:val="1"/>
          <w:numId w:val="2"/>
        </w:numPr>
        <w:tabs>
          <w:tab w:val="left" w:pos="851"/>
        </w:tabs>
        <w:spacing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00C56A6C">
        <w:rPr>
          <w:rFonts w:ascii="Arial" w:hAnsi="Arial" w:cs="Arial"/>
          <w:bCs/>
          <w:sz w:val="24"/>
          <w:szCs w:val="24"/>
        </w:rPr>
        <w:t xml:space="preserve"> </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617C82">
      <w:pPr>
        <w:pStyle w:val="Corpodetexto2"/>
        <w:numPr>
          <w:ilvl w:val="1"/>
          <w:numId w:val="2"/>
        </w:numPr>
        <w:tabs>
          <w:tab w:val="left" w:pos="851"/>
        </w:tabs>
        <w:spacing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617C82">
      <w:pPr>
        <w:autoSpaceDE w:val="0"/>
        <w:autoSpaceDN w:val="0"/>
        <w:adjustRightInd w:val="0"/>
        <w:spacing w:line="276" w:lineRule="auto"/>
        <w:contextualSpacing/>
        <w:jc w:val="both"/>
        <w:rPr>
          <w:rFonts w:ascii="Arial" w:hAnsi="Arial" w:cs="Arial"/>
          <w:sz w:val="24"/>
          <w:szCs w:val="24"/>
        </w:rPr>
      </w:pPr>
    </w:p>
    <w:p w:rsidR="00E41A66" w:rsidRDefault="00E41A66" w:rsidP="00617C82">
      <w:pPr>
        <w:numPr>
          <w:ilvl w:val="0"/>
          <w:numId w:val="2"/>
        </w:numPr>
        <w:spacing w:line="276" w:lineRule="auto"/>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617C82">
      <w:pPr>
        <w:numPr>
          <w:ilvl w:val="1"/>
          <w:numId w:val="2"/>
        </w:numPr>
        <w:spacing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w:t>
      </w:r>
      <w:r w:rsidRPr="003613B1">
        <w:rPr>
          <w:rFonts w:ascii="Arial" w:hAnsi="Arial" w:cs="Arial"/>
          <w:sz w:val="24"/>
          <w:szCs w:val="24"/>
        </w:rPr>
        <w:lastRenderedPageBreak/>
        <w:t>mediante correspondência, redução do preço registrado, de forma a adequá-lo à definição do parágrafo anterior;</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C56A6C">
        <w:rPr>
          <w:rFonts w:ascii="Arial" w:hAnsi="Arial" w:cs="Arial"/>
          <w:sz w:val="24"/>
          <w:szCs w:val="24"/>
        </w:rPr>
        <w:t>–</w:t>
      </w:r>
      <w:r w:rsidR="001B0440">
        <w:rPr>
          <w:rFonts w:ascii="Arial" w:hAnsi="Arial" w:cs="Arial"/>
          <w:sz w:val="24"/>
          <w:szCs w:val="24"/>
        </w:rPr>
        <w:t xml:space="preserve"> EBSERH</w:t>
      </w:r>
      <w:r w:rsidR="00C56A6C">
        <w:rPr>
          <w:rFonts w:ascii="Arial" w:hAnsi="Arial" w:cs="Arial"/>
          <w:sz w:val="24"/>
          <w:szCs w:val="24"/>
        </w:rPr>
        <w:t xml:space="preserve"> </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Pr="00582E98" w:rsidRDefault="00E41A66" w:rsidP="00E41A66">
      <w:pPr>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D05D42">
      <w:pPr>
        <w:numPr>
          <w:ilvl w:val="0"/>
          <w:numId w:val="3"/>
        </w:numPr>
        <w:tabs>
          <w:tab w:val="clear" w:pos="360"/>
          <w:tab w:val="left" w:pos="0"/>
          <w:tab w:val="left" w:pos="28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DC6211">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DC6211">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DC6211">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DC6211">
      <w:pPr>
        <w:tabs>
          <w:tab w:val="left" w:pos="1134"/>
        </w:tabs>
        <w:spacing w:before="120" w:after="120" w:line="276" w:lineRule="auto"/>
        <w:contextualSpacing/>
        <w:jc w:val="both"/>
        <w:rPr>
          <w:rFonts w:ascii="Arial" w:hAnsi="Arial" w:cs="Arial"/>
          <w:sz w:val="24"/>
          <w:szCs w:val="24"/>
        </w:rPr>
      </w:pPr>
    </w:p>
    <w:p w:rsidR="009F6F96" w:rsidRPr="00582E98" w:rsidRDefault="009F6F96" w:rsidP="00D05D42">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Pr="004B6E16" w:rsidRDefault="009F6F96" w:rsidP="000B2ADD">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F8692D" w:rsidRDefault="00F8692D" w:rsidP="00F8692D">
      <w:pPr>
        <w:tabs>
          <w:tab w:val="left" w:pos="851"/>
        </w:tabs>
        <w:spacing w:before="120" w:after="120" w:line="276" w:lineRule="auto"/>
        <w:ind w:left="360"/>
        <w:contextualSpacing/>
        <w:jc w:val="both"/>
        <w:rPr>
          <w:rFonts w:ascii="Arial" w:hAnsi="Arial" w:cs="Arial"/>
          <w:b/>
          <w:sz w:val="24"/>
          <w:szCs w:val="24"/>
        </w:rPr>
      </w:pPr>
    </w:p>
    <w:p w:rsidR="009F6F96" w:rsidRPr="00582E98" w:rsidRDefault="009F6F96" w:rsidP="00D05D42">
      <w:pPr>
        <w:numPr>
          <w:ilvl w:val="0"/>
          <w:numId w:val="2"/>
        </w:numPr>
        <w:tabs>
          <w:tab w:val="left" w:pos="851"/>
        </w:tabs>
        <w:spacing w:before="120" w:after="120" w:line="276" w:lineRule="auto"/>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F8692D">
        <w:rPr>
          <w:rFonts w:ascii="Arial" w:hAnsi="Arial" w:cs="Arial"/>
          <w:sz w:val="24"/>
          <w:szCs w:val="24"/>
        </w:rPr>
        <w:t>r</w:t>
      </w:r>
      <w:r w:rsidRPr="00703EC5">
        <w:rPr>
          <w:rFonts w:ascii="Arial" w:hAnsi="Arial" w:cs="Arial"/>
          <w:sz w:val="24"/>
          <w:szCs w:val="24"/>
        </w:rPr>
        <w:t xml:space="preserve"> devidamente identificada com o nome do licitante,</w:t>
      </w:r>
      <w:r w:rsidR="00F567C0">
        <w:rPr>
          <w:rFonts w:ascii="Arial" w:hAnsi="Arial" w:cs="Arial"/>
          <w:sz w:val="24"/>
          <w:szCs w:val="24"/>
        </w:rPr>
        <w:t xml:space="preserve"> </w:t>
      </w:r>
      <w:r w:rsidRPr="00703EC5">
        <w:rPr>
          <w:rFonts w:ascii="Arial" w:hAnsi="Arial" w:cs="Arial"/>
          <w:sz w:val="24"/>
          <w:szCs w:val="24"/>
        </w:rPr>
        <w:t>número do pregão e número do item, contendo informações suficientes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ante subseq</w:t>
      </w:r>
      <w:r w:rsidR="00F567C0">
        <w:rPr>
          <w:rFonts w:ascii="Arial" w:hAnsi="Arial" w:cs="Arial"/>
          <w:sz w:val="24"/>
          <w:szCs w:val="24"/>
        </w:rPr>
        <w:t>u</w:t>
      </w:r>
      <w:r w:rsidR="00362AE5" w:rsidRPr="00703EC5">
        <w:rPr>
          <w:rFonts w:ascii="Arial" w:hAnsi="Arial" w:cs="Arial"/>
          <w:sz w:val="24"/>
          <w:szCs w:val="24"/>
        </w:rPr>
        <w:t>ente;</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617C82">
      <w:pPr>
        <w:numPr>
          <w:ilvl w:val="1"/>
          <w:numId w:val="2"/>
        </w:numPr>
        <w:tabs>
          <w:tab w:val="left" w:pos="851"/>
        </w:tabs>
        <w:spacing w:line="276" w:lineRule="auto"/>
        <w:ind w:left="0" w:firstLine="0"/>
        <w:contextualSpacing/>
        <w:jc w:val="both"/>
        <w:rPr>
          <w:rFonts w:ascii="Arial" w:hAnsi="Arial" w:cs="Arial"/>
          <w:sz w:val="24"/>
          <w:szCs w:val="24"/>
        </w:rPr>
      </w:pPr>
      <w:r w:rsidRPr="00703EC5">
        <w:rPr>
          <w:rFonts w:ascii="Arial" w:hAnsi="Arial" w:cs="Arial"/>
          <w:sz w:val="24"/>
          <w:szCs w:val="24"/>
        </w:rPr>
        <w:t xml:space="preserve">Após a homologação </w:t>
      </w:r>
      <w:r w:rsidR="00F567C0">
        <w:rPr>
          <w:rFonts w:ascii="Arial" w:hAnsi="Arial" w:cs="Arial"/>
          <w:sz w:val="24"/>
          <w:szCs w:val="24"/>
        </w:rPr>
        <w:t>d</w:t>
      </w:r>
      <w:r w:rsidRPr="00703EC5">
        <w:rPr>
          <w:rFonts w:ascii="Arial" w:hAnsi="Arial" w:cs="Arial"/>
          <w:sz w:val="24"/>
          <w:szCs w:val="24"/>
        </w:rPr>
        <w:t>o certame, o licitante terá o prazo de 5 (cinco) dias para retirar a amostra apresentada. Após esse prazo, a amostra será descartada.</w:t>
      </w:r>
    </w:p>
    <w:p w:rsidR="0020032B" w:rsidRPr="00703EC5" w:rsidRDefault="0020032B" w:rsidP="00617C82">
      <w:pPr>
        <w:spacing w:line="276" w:lineRule="auto"/>
        <w:contextualSpacing/>
        <w:jc w:val="both"/>
        <w:rPr>
          <w:rFonts w:ascii="Arial" w:hAnsi="Arial" w:cs="Arial"/>
          <w:sz w:val="24"/>
          <w:szCs w:val="24"/>
        </w:rPr>
      </w:pPr>
    </w:p>
    <w:p w:rsidR="009F6F96" w:rsidRPr="00703EC5" w:rsidRDefault="009F6F96" w:rsidP="00617C82">
      <w:pPr>
        <w:numPr>
          <w:ilvl w:val="0"/>
          <w:numId w:val="2"/>
        </w:numPr>
        <w:spacing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9F6F96" w:rsidRPr="00703EC5" w:rsidRDefault="009F6F96" w:rsidP="00617C82">
      <w:pPr>
        <w:numPr>
          <w:ilvl w:val="1"/>
          <w:numId w:val="2"/>
        </w:numPr>
        <w:spacing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617C82">
      <w:pPr>
        <w:numPr>
          <w:ilvl w:val="1"/>
          <w:numId w:val="2"/>
        </w:numPr>
        <w:spacing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0F4E6E" w:rsidRPr="000F4E6E" w:rsidRDefault="000F4E6E" w:rsidP="000F4E6E">
      <w:pPr>
        <w:spacing w:before="120" w:after="120" w:line="276" w:lineRule="auto"/>
        <w:contextualSpacing/>
        <w:jc w:val="both"/>
        <w:rPr>
          <w:rFonts w:ascii="Arial" w:eastAsia="Arial Unicode MS" w:hAnsi="Arial" w:cs="Arial"/>
          <w:sz w:val="24"/>
          <w:szCs w:val="24"/>
        </w:rPr>
      </w:pPr>
    </w:p>
    <w:p w:rsidR="00874E9E" w:rsidRPr="00703EC5" w:rsidRDefault="00874E9E" w:rsidP="00D05D42">
      <w:pPr>
        <w:numPr>
          <w:ilvl w:val="0"/>
          <w:numId w:val="2"/>
        </w:numPr>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w:t>
      </w:r>
      <w:r w:rsidR="00F567C0">
        <w:rPr>
          <w:rFonts w:ascii="Arial" w:hAnsi="Arial" w:cs="Arial"/>
          <w:color w:val="000000"/>
          <w:sz w:val="24"/>
          <w:szCs w:val="24"/>
        </w:rPr>
        <w:t xml:space="preserve"> </w:t>
      </w:r>
      <w:r w:rsidRPr="00703EC5">
        <w:rPr>
          <w:rFonts w:ascii="Arial" w:hAnsi="Arial" w:cs="Arial"/>
          <w:color w:val="000000"/>
          <w:sz w:val="24"/>
          <w:szCs w:val="24"/>
        </w:rPr>
        <w:t>de 2013, alterado pelo Decreto 8.250 de 2014</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C03F16">
      <w:pPr>
        <w:spacing w:before="120" w:after="120" w:line="276" w:lineRule="auto"/>
        <w:contextualSpacing/>
        <w:jc w:val="both"/>
        <w:rPr>
          <w:sz w:val="24"/>
          <w:szCs w:val="24"/>
        </w:rPr>
      </w:pPr>
    </w:p>
    <w:p w:rsidR="00874E9E" w:rsidRDefault="00874E9E" w:rsidP="00D05D42">
      <w:pPr>
        <w:pStyle w:val="PargrafodaLista"/>
        <w:numPr>
          <w:ilvl w:val="0"/>
          <w:numId w:val="2"/>
        </w:numPr>
        <w:tabs>
          <w:tab w:val="left" w:pos="567"/>
          <w:tab w:val="left" w:pos="709"/>
        </w:tabs>
        <w:spacing w:before="120" w:after="120"/>
        <w:contextualSpacing/>
        <w:jc w:val="both"/>
        <w:rPr>
          <w:rFonts w:ascii="Arial" w:eastAsia="Times New Roman" w:hAnsi="Arial" w:cs="Arial"/>
          <w:b/>
          <w:sz w:val="24"/>
          <w:szCs w:val="24"/>
        </w:rPr>
      </w:pPr>
      <w:r w:rsidRPr="00D515D8">
        <w:rPr>
          <w:rFonts w:ascii="Arial" w:eastAsia="Times New Roman" w:hAnsi="Arial" w:cs="Arial"/>
          <w:b/>
          <w:sz w:val="24"/>
          <w:szCs w:val="24"/>
        </w:rPr>
        <w:lastRenderedPageBreak/>
        <w:t>DA UTILIZAÇÃO DA ATA DE REGISTRO DE PREÇOS POR ÓRGÃO OU ENTIDADES NÃO PARTICIPANTES (CARONA)</w:t>
      </w:r>
    </w:p>
    <w:p w:rsidR="00874E9E" w:rsidRPr="00D515D8" w:rsidRDefault="00874E9E" w:rsidP="00D05D42">
      <w:pPr>
        <w:pStyle w:val="PargrafodaLista"/>
        <w:numPr>
          <w:ilvl w:val="1"/>
          <w:numId w:val="2"/>
        </w:numPr>
        <w:tabs>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00F567C0">
        <w:rPr>
          <w:rFonts w:ascii="Arial" w:eastAsia="Times New Roman" w:hAnsi="Arial" w:cs="Arial"/>
          <w:sz w:val="24"/>
          <w:szCs w:val="24"/>
        </w:rPr>
        <w:t xml:space="preserve"> </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00D575F1">
        <w:rPr>
          <w:rFonts w:ascii="Arial" w:eastAsia="Times New Roman" w:hAnsi="Arial" w:cs="Arial"/>
          <w:sz w:val="24"/>
          <w:szCs w:val="24"/>
        </w:rPr>
        <w:t xml:space="preserve"> </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874E9E" w:rsidRDefault="00874E9E" w:rsidP="00316BA3">
      <w:pPr>
        <w:pStyle w:val="PargrafodaLista"/>
        <w:numPr>
          <w:ilvl w:val="1"/>
          <w:numId w:val="2"/>
        </w:numPr>
        <w:tabs>
          <w:tab w:val="left" w:pos="426"/>
        </w:tabs>
        <w:spacing w:after="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AB3C34" w:rsidRDefault="00AB3C34" w:rsidP="00316BA3">
      <w:pPr>
        <w:tabs>
          <w:tab w:val="left" w:pos="426"/>
          <w:tab w:val="left" w:pos="567"/>
        </w:tabs>
        <w:spacing w:line="276" w:lineRule="auto"/>
        <w:contextualSpacing/>
        <w:jc w:val="both"/>
        <w:rPr>
          <w:rFonts w:ascii="Arial" w:eastAsia="Arial Unicode MS" w:hAnsi="Arial" w:cs="Arial"/>
          <w:sz w:val="24"/>
          <w:szCs w:val="24"/>
        </w:rPr>
      </w:pPr>
    </w:p>
    <w:p w:rsidR="009F6F96" w:rsidRPr="00582E98" w:rsidRDefault="009F6F96" w:rsidP="00316BA3">
      <w:pPr>
        <w:pStyle w:val="Corpodetexto2"/>
        <w:numPr>
          <w:ilvl w:val="0"/>
          <w:numId w:val="2"/>
        </w:numPr>
        <w:spacing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316BA3">
      <w:pPr>
        <w:pStyle w:val="Corpodetexto2"/>
        <w:numPr>
          <w:ilvl w:val="1"/>
          <w:numId w:val="2"/>
        </w:numPr>
        <w:tabs>
          <w:tab w:val="left" w:pos="567"/>
          <w:tab w:val="left" w:pos="1134"/>
        </w:tabs>
        <w:spacing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00D575F1">
        <w:rPr>
          <w:rFonts w:ascii="Arial" w:hAnsi="Arial" w:cs="Arial"/>
          <w:sz w:val="24"/>
          <w:szCs w:val="24"/>
        </w:rPr>
        <w:t xml:space="preserve"> </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0B1206">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9C7A7D" w:rsidRDefault="009C7A7D" w:rsidP="00C03F16">
      <w:pPr>
        <w:pStyle w:val="Corpodetexto2"/>
        <w:tabs>
          <w:tab w:val="left" w:pos="567"/>
        </w:tabs>
        <w:spacing w:before="120" w:after="120" w:line="276" w:lineRule="auto"/>
        <w:contextualSpacing/>
        <w:jc w:val="both"/>
        <w:rPr>
          <w:rFonts w:ascii="Arial" w:hAnsi="Arial" w:cs="Arial"/>
          <w:b/>
          <w:sz w:val="24"/>
          <w:szCs w:val="24"/>
        </w:rPr>
      </w:pPr>
    </w:p>
    <w:p w:rsidR="009F6F96"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87220"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AB3C34" w:rsidRDefault="00AB3C34" w:rsidP="00AB3C34">
      <w:pPr>
        <w:spacing w:before="120" w:after="120" w:line="276" w:lineRule="auto"/>
        <w:ind w:left="360"/>
        <w:contextualSpacing/>
        <w:jc w:val="both"/>
        <w:rPr>
          <w:rFonts w:ascii="Arial" w:hAnsi="Arial" w:cs="Arial"/>
          <w:b/>
          <w:sz w:val="24"/>
          <w:szCs w:val="24"/>
        </w:rPr>
      </w:pPr>
    </w:p>
    <w:p w:rsidR="009F6F96" w:rsidRPr="00582E98" w:rsidRDefault="009F6F96" w:rsidP="00617C82">
      <w:pPr>
        <w:numPr>
          <w:ilvl w:val="0"/>
          <w:numId w:val="2"/>
        </w:numPr>
        <w:spacing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617C82">
      <w:pPr>
        <w:pStyle w:val="Corpodetexto2"/>
        <w:spacing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C03F16">
      <w:pPr>
        <w:pStyle w:val="Corpodetexto2"/>
        <w:spacing w:before="120" w:after="120" w:line="276" w:lineRule="auto"/>
        <w:contextualSpacing/>
        <w:jc w:val="both"/>
        <w:rPr>
          <w:rFonts w:ascii="Arial" w:hAnsi="Arial" w:cs="Arial"/>
          <w:sz w:val="24"/>
          <w:szCs w:val="24"/>
        </w:rPr>
      </w:pPr>
    </w:p>
    <w:p w:rsidR="00DB28D2" w:rsidRPr="00582E98" w:rsidRDefault="00DB28D2" w:rsidP="00C03F16">
      <w:pPr>
        <w:pStyle w:val="Corpodetexto2"/>
        <w:spacing w:before="120" w:after="120" w:line="276" w:lineRule="auto"/>
        <w:contextualSpacing/>
        <w:jc w:val="both"/>
        <w:rPr>
          <w:rFonts w:ascii="Arial" w:hAnsi="Arial" w:cs="Arial"/>
          <w:sz w:val="24"/>
          <w:szCs w:val="24"/>
        </w:rPr>
      </w:pPr>
    </w:p>
    <w:p w:rsidR="009F6F96" w:rsidRPr="00EC2877" w:rsidRDefault="009F6F96" w:rsidP="00C03F16">
      <w:pPr>
        <w:pStyle w:val="Corpodetexto2"/>
        <w:spacing w:before="120" w:after="120" w:line="276" w:lineRule="auto"/>
        <w:contextualSpacing/>
        <w:jc w:val="right"/>
        <w:rPr>
          <w:rFonts w:ascii="Arial" w:hAnsi="Arial" w:cs="Arial"/>
          <w:sz w:val="24"/>
          <w:szCs w:val="24"/>
        </w:rPr>
      </w:pPr>
      <w:r w:rsidRPr="00EC2877">
        <w:rPr>
          <w:rFonts w:ascii="Arial" w:hAnsi="Arial" w:cs="Arial"/>
          <w:sz w:val="24"/>
          <w:szCs w:val="24"/>
        </w:rPr>
        <w:t>Goiânia</w:t>
      </w:r>
      <w:r w:rsidR="00874E9E" w:rsidRPr="00EC2877">
        <w:rPr>
          <w:rFonts w:ascii="Arial" w:hAnsi="Arial" w:cs="Arial"/>
          <w:sz w:val="24"/>
          <w:szCs w:val="24"/>
        </w:rPr>
        <w:t xml:space="preserve">, </w:t>
      </w:r>
      <w:r w:rsidR="00D33862" w:rsidRPr="00EC2877">
        <w:rPr>
          <w:rFonts w:ascii="Arial" w:hAnsi="Arial" w:cs="Arial"/>
          <w:sz w:val="24"/>
          <w:szCs w:val="24"/>
        </w:rPr>
        <w:t>01 de março</w:t>
      </w:r>
      <w:r w:rsidR="00AD675B" w:rsidRPr="00EC2877">
        <w:rPr>
          <w:rFonts w:ascii="Arial" w:hAnsi="Arial" w:cs="Arial"/>
          <w:sz w:val="24"/>
          <w:szCs w:val="24"/>
        </w:rPr>
        <w:t xml:space="preserve"> 201</w:t>
      </w:r>
      <w:r w:rsidR="000F4E6E" w:rsidRPr="00EC2877">
        <w:rPr>
          <w:rFonts w:ascii="Arial" w:hAnsi="Arial" w:cs="Arial"/>
          <w:sz w:val="24"/>
          <w:szCs w:val="24"/>
        </w:rPr>
        <w:t>7</w:t>
      </w:r>
      <w:r w:rsidR="004721B2" w:rsidRPr="00EC2877">
        <w:rPr>
          <w:rFonts w:ascii="Arial" w:hAnsi="Arial" w:cs="Arial"/>
          <w:sz w:val="24"/>
          <w:szCs w:val="24"/>
        </w:rPr>
        <w:t>.</w:t>
      </w:r>
    </w:p>
    <w:p w:rsidR="00433890" w:rsidRDefault="00433890" w:rsidP="00C03F16">
      <w:pPr>
        <w:pStyle w:val="Corpodetexto2"/>
        <w:spacing w:before="120" w:after="120" w:line="276" w:lineRule="auto"/>
        <w:contextualSpacing/>
        <w:jc w:val="right"/>
        <w:rPr>
          <w:rFonts w:ascii="Arial" w:hAnsi="Arial" w:cs="Arial"/>
          <w:sz w:val="24"/>
          <w:szCs w:val="24"/>
        </w:rPr>
      </w:pPr>
    </w:p>
    <w:p w:rsidR="00DB28D2" w:rsidRDefault="00DB28D2" w:rsidP="00C03F16">
      <w:pPr>
        <w:pStyle w:val="Corpodetexto2"/>
        <w:spacing w:before="120" w:after="120" w:line="276" w:lineRule="auto"/>
        <w:contextualSpacing/>
        <w:jc w:val="right"/>
        <w:rPr>
          <w:rFonts w:ascii="Arial" w:hAnsi="Arial" w:cs="Arial"/>
          <w:sz w:val="24"/>
          <w:szCs w:val="24"/>
        </w:rPr>
      </w:pPr>
    </w:p>
    <w:p w:rsidR="005D30F2" w:rsidRPr="00582E98" w:rsidRDefault="005D30F2" w:rsidP="00C03F16">
      <w:pPr>
        <w:pStyle w:val="Corpodetexto2"/>
        <w:spacing w:before="120" w:after="120" w:line="276" w:lineRule="auto"/>
        <w:contextualSpacing/>
        <w:jc w:val="right"/>
        <w:rPr>
          <w:rFonts w:ascii="Arial" w:hAnsi="Arial" w:cs="Arial"/>
          <w:sz w:val="24"/>
          <w:szCs w:val="24"/>
        </w:rPr>
      </w:pP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D75FF5">
      <w:pPr>
        <w:pStyle w:val="Corpodetexto2"/>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C03F16">
      <w:pPr>
        <w:pStyle w:val="Corpodetexto2"/>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C03F16">
      <w:pPr>
        <w:pStyle w:val="Corpodetexto2"/>
        <w:spacing w:before="120" w:after="120" w:line="276" w:lineRule="auto"/>
        <w:contextualSpacing/>
        <w:jc w:val="center"/>
        <w:rPr>
          <w:rFonts w:ascii="Arial" w:hAnsi="Arial" w:cs="Arial"/>
          <w:sz w:val="24"/>
          <w:szCs w:val="24"/>
        </w:rPr>
      </w:pPr>
    </w:p>
    <w:p w:rsidR="00FB08E8" w:rsidRDefault="00FB08E8" w:rsidP="00C03F16">
      <w:pPr>
        <w:pStyle w:val="Corpodetexto2"/>
        <w:spacing w:before="120" w:after="120" w:line="276" w:lineRule="auto"/>
        <w:contextualSpacing/>
        <w:jc w:val="center"/>
        <w:rPr>
          <w:rFonts w:ascii="Arial" w:hAnsi="Arial" w:cs="Arial"/>
          <w:sz w:val="24"/>
          <w:szCs w:val="24"/>
        </w:rPr>
      </w:pPr>
    </w:p>
    <w:p w:rsidR="00316BA3" w:rsidRDefault="00316BA3" w:rsidP="00C03F16">
      <w:pPr>
        <w:pStyle w:val="Corpodetexto2"/>
        <w:spacing w:before="120" w:after="120" w:line="276" w:lineRule="auto"/>
        <w:contextualSpacing/>
        <w:jc w:val="center"/>
        <w:rPr>
          <w:rFonts w:ascii="Arial" w:hAnsi="Arial" w:cs="Arial"/>
          <w:sz w:val="24"/>
          <w:szCs w:val="24"/>
        </w:rPr>
      </w:pPr>
    </w:p>
    <w:p w:rsidR="00316BA3" w:rsidRDefault="00316BA3" w:rsidP="00C03F16">
      <w:pPr>
        <w:pStyle w:val="Corpodetexto2"/>
        <w:spacing w:before="120" w:after="120" w:line="276" w:lineRule="auto"/>
        <w:contextualSpacing/>
        <w:jc w:val="center"/>
        <w:rPr>
          <w:rFonts w:ascii="Arial" w:hAnsi="Arial" w:cs="Arial"/>
          <w:sz w:val="24"/>
          <w:szCs w:val="24"/>
        </w:rPr>
      </w:pPr>
    </w:p>
    <w:p w:rsidR="00316BA3" w:rsidRDefault="00316BA3" w:rsidP="00C03F16">
      <w:pPr>
        <w:pStyle w:val="Corpodetexto2"/>
        <w:spacing w:before="120" w:after="120" w:line="276" w:lineRule="auto"/>
        <w:contextualSpacing/>
        <w:jc w:val="center"/>
        <w:rPr>
          <w:rFonts w:ascii="Arial" w:hAnsi="Arial" w:cs="Arial"/>
          <w:sz w:val="24"/>
          <w:szCs w:val="24"/>
        </w:rPr>
      </w:pPr>
    </w:p>
    <w:p w:rsidR="003D426B" w:rsidRDefault="003D426B" w:rsidP="00C03F16">
      <w:pPr>
        <w:pStyle w:val="Corpodetexto2"/>
        <w:spacing w:before="120" w:after="120" w:line="276" w:lineRule="auto"/>
        <w:contextualSpacing/>
        <w:jc w:val="center"/>
        <w:rPr>
          <w:rFonts w:ascii="Arial" w:hAnsi="Arial" w:cs="Arial"/>
          <w:sz w:val="24"/>
          <w:szCs w:val="24"/>
        </w:rPr>
      </w:pPr>
    </w:p>
    <w:p w:rsidR="003D426B" w:rsidRDefault="003D426B" w:rsidP="00C03F16">
      <w:pPr>
        <w:pStyle w:val="Corpodetexto2"/>
        <w:spacing w:before="120" w:after="120" w:line="276" w:lineRule="auto"/>
        <w:contextualSpacing/>
        <w:jc w:val="center"/>
        <w:rPr>
          <w:rFonts w:ascii="Arial" w:hAnsi="Arial" w:cs="Arial"/>
          <w:sz w:val="24"/>
          <w:szCs w:val="24"/>
        </w:rPr>
      </w:pPr>
    </w:p>
    <w:p w:rsidR="003D426B" w:rsidRDefault="003D426B" w:rsidP="00C03F16">
      <w:pPr>
        <w:pStyle w:val="Corpodetexto2"/>
        <w:spacing w:before="120" w:after="120" w:line="276" w:lineRule="auto"/>
        <w:contextualSpacing/>
        <w:jc w:val="center"/>
        <w:rPr>
          <w:rFonts w:ascii="Arial" w:hAnsi="Arial" w:cs="Arial"/>
          <w:sz w:val="24"/>
          <w:szCs w:val="24"/>
        </w:rPr>
      </w:pPr>
    </w:p>
    <w:p w:rsidR="003D426B" w:rsidRDefault="003D426B" w:rsidP="00C03F16">
      <w:pPr>
        <w:pStyle w:val="Corpodetexto2"/>
        <w:spacing w:before="120" w:after="120" w:line="276" w:lineRule="auto"/>
        <w:contextualSpacing/>
        <w:jc w:val="center"/>
        <w:rPr>
          <w:rFonts w:ascii="Arial" w:hAnsi="Arial" w:cs="Arial"/>
          <w:sz w:val="24"/>
          <w:szCs w:val="24"/>
        </w:rPr>
      </w:pPr>
    </w:p>
    <w:p w:rsidR="00316BA3" w:rsidRDefault="00316BA3" w:rsidP="00C03F16">
      <w:pPr>
        <w:pStyle w:val="Corpodetexto2"/>
        <w:spacing w:before="120" w:after="120" w:line="276" w:lineRule="auto"/>
        <w:contextualSpacing/>
        <w:jc w:val="center"/>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D6469E">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r w:rsidR="006C0C49" w:rsidRPr="006C0C49">
        <w:rPr>
          <w:rFonts w:ascii="Arial" w:hAnsi="Arial" w:cs="Arial"/>
          <w:b/>
          <w:bCs/>
          <w:color w:val="000000"/>
        </w:rPr>
        <w:t xml:space="preserve"> </w:t>
      </w:r>
    </w:p>
    <w:tbl>
      <w:tblPr>
        <w:tblW w:w="9653" w:type="dxa"/>
        <w:tblInd w:w="56" w:type="dxa"/>
        <w:tblLayout w:type="fixed"/>
        <w:tblCellMar>
          <w:left w:w="70" w:type="dxa"/>
          <w:right w:w="70" w:type="dxa"/>
        </w:tblCellMar>
        <w:tblLook w:val="04A0"/>
      </w:tblPr>
      <w:tblGrid>
        <w:gridCol w:w="581"/>
        <w:gridCol w:w="3544"/>
        <w:gridCol w:w="1276"/>
        <w:gridCol w:w="1276"/>
        <w:gridCol w:w="708"/>
        <w:gridCol w:w="1134"/>
        <w:gridCol w:w="1134"/>
      </w:tblGrid>
      <w:tr w:rsidR="006A72F1" w:rsidRPr="00EC2877" w:rsidTr="00FC3D02">
        <w:trPr>
          <w:trHeight w:val="300"/>
          <w:tblHeader/>
        </w:trPr>
        <w:tc>
          <w:tcPr>
            <w:tcW w:w="5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6A72F1" w:rsidRPr="00EC2877" w:rsidRDefault="006A72F1" w:rsidP="00D7769C">
            <w:pPr>
              <w:jc w:val="center"/>
              <w:rPr>
                <w:rFonts w:ascii="Arial" w:hAnsi="Arial" w:cs="Arial"/>
                <w:b/>
                <w:bCs/>
              </w:rPr>
            </w:pPr>
            <w:r w:rsidRPr="00EC2877">
              <w:rPr>
                <w:rFonts w:ascii="Arial" w:hAnsi="Arial" w:cs="Arial"/>
                <w:b/>
                <w:bCs/>
              </w:rPr>
              <w:t>Item</w:t>
            </w:r>
          </w:p>
        </w:tc>
        <w:tc>
          <w:tcPr>
            <w:tcW w:w="3544"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6A72F1" w:rsidRPr="00EC2877" w:rsidRDefault="006A72F1" w:rsidP="00D7769C">
            <w:pPr>
              <w:jc w:val="center"/>
              <w:rPr>
                <w:rFonts w:ascii="Arial" w:hAnsi="Arial" w:cs="Arial"/>
                <w:b/>
                <w:bCs/>
              </w:rPr>
            </w:pPr>
            <w:r w:rsidRPr="00EC2877">
              <w:rPr>
                <w:rFonts w:ascii="Arial" w:hAnsi="Arial" w:cs="Arial"/>
                <w:b/>
                <w:bCs/>
              </w:rPr>
              <w:t>Descrição</w:t>
            </w:r>
          </w:p>
        </w:tc>
        <w:tc>
          <w:tcPr>
            <w:tcW w:w="1276"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6A72F1" w:rsidRPr="00EC2877" w:rsidRDefault="006A72F1" w:rsidP="00D7769C">
            <w:pPr>
              <w:jc w:val="center"/>
              <w:rPr>
                <w:rFonts w:ascii="Arial" w:hAnsi="Arial" w:cs="Arial"/>
                <w:b/>
                <w:bCs/>
              </w:rPr>
            </w:pPr>
            <w:r w:rsidRPr="00EC2877">
              <w:rPr>
                <w:rFonts w:ascii="Arial" w:hAnsi="Arial" w:cs="Arial"/>
                <w:b/>
                <w:bCs/>
              </w:rPr>
              <w:t>Quantidade</w:t>
            </w:r>
          </w:p>
          <w:p w:rsidR="006A72F1" w:rsidRPr="00EC2877" w:rsidRDefault="006A72F1" w:rsidP="00D7769C">
            <w:pPr>
              <w:jc w:val="center"/>
              <w:rPr>
                <w:rFonts w:ascii="Arial" w:hAnsi="Arial" w:cs="Arial"/>
                <w:b/>
                <w:bCs/>
              </w:rPr>
            </w:pPr>
            <w:r w:rsidRPr="00EC2877">
              <w:rPr>
                <w:rFonts w:ascii="Arial" w:hAnsi="Arial" w:cs="Arial"/>
                <w:b/>
                <w:bCs/>
              </w:rPr>
              <w:t>HC-UFG/</w:t>
            </w:r>
          </w:p>
          <w:p w:rsidR="006A72F1" w:rsidRPr="00EC2877" w:rsidRDefault="006A72F1" w:rsidP="00D7769C">
            <w:pPr>
              <w:jc w:val="center"/>
              <w:rPr>
                <w:rFonts w:ascii="Arial" w:hAnsi="Arial" w:cs="Arial"/>
                <w:b/>
                <w:bCs/>
              </w:rPr>
            </w:pPr>
            <w:r w:rsidRPr="00EC2877">
              <w:rPr>
                <w:rFonts w:ascii="Arial" w:hAnsi="Arial" w:cs="Arial"/>
                <w:b/>
                <w:bCs/>
              </w:rPr>
              <w:t>EBSERH</w:t>
            </w:r>
          </w:p>
        </w:tc>
        <w:tc>
          <w:tcPr>
            <w:tcW w:w="1276" w:type="dxa"/>
            <w:tcBorders>
              <w:top w:val="single" w:sz="4" w:space="0" w:color="000000"/>
              <w:left w:val="nil"/>
              <w:bottom w:val="single" w:sz="4" w:space="0" w:color="000000"/>
              <w:right w:val="single" w:sz="4" w:space="0" w:color="auto"/>
            </w:tcBorders>
            <w:shd w:val="clear" w:color="auto" w:fill="BFBFBF" w:themeFill="background1" w:themeFillShade="BF"/>
            <w:vAlign w:val="center"/>
          </w:tcPr>
          <w:p w:rsidR="006A72F1" w:rsidRPr="00EC2877" w:rsidRDefault="006A72F1" w:rsidP="006A72F1">
            <w:pPr>
              <w:jc w:val="center"/>
              <w:rPr>
                <w:rFonts w:ascii="Arial" w:hAnsi="Arial" w:cs="Arial"/>
                <w:b/>
                <w:bCs/>
              </w:rPr>
            </w:pPr>
            <w:r w:rsidRPr="00EC2877">
              <w:rPr>
                <w:rFonts w:ascii="Arial" w:hAnsi="Arial" w:cs="Arial"/>
                <w:b/>
                <w:bCs/>
              </w:rPr>
              <w:t>Quantidade</w:t>
            </w:r>
          </w:p>
          <w:p w:rsidR="006A72F1" w:rsidRPr="00EC2877" w:rsidRDefault="006A72F1" w:rsidP="006A72F1">
            <w:pPr>
              <w:jc w:val="center"/>
              <w:rPr>
                <w:rFonts w:ascii="Arial" w:hAnsi="Arial" w:cs="Arial"/>
                <w:b/>
                <w:bCs/>
              </w:rPr>
            </w:pPr>
            <w:r w:rsidRPr="00EC2877">
              <w:rPr>
                <w:rFonts w:ascii="Arial" w:hAnsi="Arial" w:cs="Arial"/>
                <w:b/>
                <w:bCs/>
              </w:rPr>
              <w:t>IFG -Goiás</w:t>
            </w:r>
          </w:p>
        </w:tc>
        <w:tc>
          <w:tcPr>
            <w:tcW w:w="708"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rsidR="006A72F1" w:rsidRPr="00EC2877" w:rsidRDefault="006A72F1" w:rsidP="006A72F1">
            <w:pPr>
              <w:jc w:val="center"/>
              <w:rPr>
                <w:rFonts w:ascii="Arial" w:hAnsi="Arial" w:cs="Arial"/>
                <w:b/>
                <w:bCs/>
              </w:rPr>
            </w:pPr>
            <w:r w:rsidRPr="00EC2877">
              <w:rPr>
                <w:rFonts w:ascii="Arial" w:hAnsi="Arial" w:cs="Arial"/>
                <w:b/>
                <w:bCs/>
              </w:rPr>
              <w:t>Total</w:t>
            </w:r>
          </w:p>
        </w:tc>
        <w:tc>
          <w:tcPr>
            <w:tcW w:w="1134"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hideMark/>
          </w:tcPr>
          <w:p w:rsidR="006A72F1" w:rsidRPr="00EC2877" w:rsidRDefault="006A72F1" w:rsidP="00FC3D02">
            <w:pPr>
              <w:jc w:val="center"/>
              <w:rPr>
                <w:rFonts w:ascii="Arial" w:hAnsi="Arial" w:cs="Arial"/>
                <w:b/>
                <w:bCs/>
              </w:rPr>
            </w:pPr>
            <w:r w:rsidRPr="00EC2877">
              <w:rPr>
                <w:rFonts w:ascii="Arial" w:hAnsi="Arial" w:cs="Arial"/>
                <w:b/>
                <w:bCs/>
              </w:rPr>
              <w:t>Unidade de medida</w:t>
            </w:r>
          </w:p>
        </w:tc>
        <w:tc>
          <w:tcPr>
            <w:tcW w:w="1134"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6A72F1" w:rsidRPr="00EC2877" w:rsidRDefault="006A72F1" w:rsidP="00D7769C">
            <w:pPr>
              <w:jc w:val="center"/>
              <w:rPr>
                <w:rFonts w:ascii="Arial" w:hAnsi="Arial" w:cs="Arial"/>
                <w:b/>
                <w:bCs/>
              </w:rPr>
            </w:pPr>
            <w:r w:rsidRPr="00EC2877">
              <w:rPr>
                <w:rFonts w:ascii="Arial" w:hAnsi="Arial" w:cs="Arial"/>
                <w:b/>
                <w:bCs/>
              </w:rPr>
              <w:t>Exclusivo para ME/EPP</w:t>
            </w:r>
          </w:p>
        </w:tc>
      </w:tr>
      <w:tr w:rsidR="006A72F1" w:rsidRPr="00EC2877" w:rsidTr="00FC3D02">
        <w:trPr>
          <w:trHeight w:val="1800"/>
        </w:trPr>
        <w:tc>
          <w:tcPr>
            <w:tcW w:w="581" w:type="dxa"/>
            <w:tcBorders>
              <w:top w:val="nil"/>
              <w:left w:val="single" w:sz="4" w:space="0" w:color="000000"/>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1</w:t>
            </w:r>
          </w:p>
        </w:tc>
        <w:tc>
          <w:tcPr>
            <w:tcW w:w="3544"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SACO PLASTICO BRANCO, CAP:100 LITROS - MEDINDO: 75X105CM MATERIAL: PLASTICO BRANCO LEITOSO APLICACAO: PARA ACONDICIONAMENTO DE RESIDUO HOSPITALAR / INFECTANTES OUTRAS ESPECIFICACOES: EM CONFORMIDADE C/ ABNT 9191 E 7500 E RESOLUCAO 306 DA ANVISA. REG. ANVISA.</w:t>
            </w:r>
          </w:p>
        </w:tc>
        <w:tc>
          <w:tcPr>
            <w:tcW w:w="1276"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12800</w:t>
            </w:r>
          </w:p>
        </w:tc>
        <w:tc>
          <w:tcPr>
            <w:tcW w:w="1276" w:type="dxa"/>
            <w:tcBorders>
              <w:top w:val="nil"/>
              <w:left w:val="nil"/>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w:t>
            </w:r>
          </w:p>
        </w:tc>
        <w:tc>
          <w:tcPr>
            <w:tcW w:w="708" w:type="dxa"/>
            <w:tcBorders>
              <w:top w:val="nil"/>
              <w:left w:val="single" w:sz="4" w:space="0" w:color="auto"/>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12800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 w:val="22"/>
                <w:szCs w:val="22"/>
              </w:rPr>
              <w:t>UNIDADE</w:t>
            </w:r>
          </w:p>
        </w:tc>
        <w:tc>
          <w:tcPr>
            <w:tcW w:w="1134" w:type="dxa"/>
            <w:tcBorders>
              <w:top w:val="nil"/>
              <w:left w:val="nil"/>
              <w:bottom w:val="single" w:sz="4" w:space="0" w:color="000000"/>
              <w:right w:val="single" w:sz="4" w:space="0" w:color="000000"/>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r w:rsidR="006A72F1" w:rsidRPr="00EC2877" w:rsidTr="00FC3D02">
        <w:trPr>
          <w:trHeight w:val="1800"/>
        </w:trPr>
        <w:tc>
          <w:tcPr>
            <w:tcW w:w="581" w:type="dxa"/>
            <w:tcBorders>
              <w:top w:val="nil"/>
              <w:left w:val="single" w:sz="4" w:space="0" w:color="000000"/>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2</w:t>
            </w:r>
          </w:p>
        </w:tc>
        <w:tc>
          <w:tcPr>
            <w:tcW w:w="3544"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SACO PLASTICO BRANCO, CAP: 60 LITROS - MEDINDO: 50X90 CM MATERIAL: PLASTICO BRANCO LEITOSO APLICACAO: PARA ACONDICIONAMENTO DE RESIDUO HOSPITALAR / INFECTANTES OUTRAS ESPECIFICACOES: EM CONFORMIDADE C/ ABNT 9191 E 7500 E RESOLUCAO 306 DA ANVISA. REG. ANVISA.</w:t>
            </w:r>
          </w:p>
        </w:tc>
        <w:tc>
          <w:tcPr>
            <w:tcW w:w="1276"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2000</w:t>
            </w:r>
          </w:p>
        </w:tc>
        <w:tc>
          <w:tcPr>
            <w:tcW w:w="1276" w:type="dxa"/>
            <w:tcBorders>
              <w:top w:val="nil"/>
              <w:left w:val="nil"/>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60</w:t>
            </w:r>
          </w:p>
        </w:tc>
        <w:tc>
          <w:tcPr>
            <w:tcW w:w="708" w:type="dxa"/>
            <w:tcBorders>
              <w:top w:val="nil"/>
              <w:left w:val="single" w:sz="4" w:space="0" w:color="auto"/>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2060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 w:val="22"/>
                <w:szCs w:val="22"/>
              </w:rPr>
              <w:t>UNIDADE</w:t>
            </w:r>
          </w:p>
        </w:tc>
        <w:tc>
          <w:tcPr>
            <w:tcW w:w="1134" w:type="dxa"/>
            <w:tcBorders>
              <w:top w:val="nil"/>
              <w:left w:val="nil"/>
              <w:bottom w:val="single" w:sz="4" w:space="0" w:color="000000"/>
              <w:right w:val="single" w:sz="4" w:space="0" w:color="000000"/>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r w:rsidR="006A72F1" w:rsidRPr="00EC2877" w:rsidTr="00FC3D02">
        <w:trPr>
          <w:trHeight w:val="1200"/>
        </w:trPr>
        <w:tc>
          <w:tcPr>
            <w:tcW w:w="581" w:type="dxa"/>
            <w:tcBorders>
              <w:top w:val="nil"/>
              <w:left w:val="single" w:sz="4" w:space="0" w:color="000000"/>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3</w:t>
            </w:r>
          </w:p>
        </w:tc>
        <w:tc>
          <w:tcPr>
            <w:tcW w:w="3544"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EMBALAGEM PLASTICA, CAP: 30 LITROS - MEDINDO: 60X60CM, ESPESSURA: 0,7 MM, MATERIAL: PLASTICO, TRANSPARENTE, FLEXIVEL, ATOXICO, INODORO, TIPO SACO APRESENTACAO: PACOTES COM 10KG.</w:t>
            </w:r>
          </w:p>
        </w:tc>
        <w:tc>
          <w:tcPr>
            <w:tcW w:w="1276"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1000</w:t>
            </w:r>
          </w:p>
        </w:tc>
        <w:tc>
          <w:tcPr>
            <w:tcW w:w="1276" w:type="dxa"/>
            <w:tcBorders>
              <w:top w:val="nil"/>
              <w:left w:val="nil"/>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30</w:t>
            </w:r>
          </w:p>
        </w:tc>
        <w:tc>
          <w:tcPr>
            <w:tcW w:w="708" w:type="dxa"/>
            <w:tcBorders>
              <w:top w:val="nil"/>
              <w:left w:val="single" w:sz="4" w:space="0" w:color="auto"/>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1030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 w:val="22"/>
                <w:szCs w:val="22"/>
              </w:rPr>
              <w:t>QUILO</w:t>
            </w:r>
          </w:p>
        </w:tc>
        <w:tc>
          <w:tcPr>
            <w:tcW w:w="1134" w:type="dxa"/>
            <w:tcBorders>
              <w:top w:val="nil"/>
              <w:left w:val="nil"/>
              <w:bottom w:val="single" w:sz="4" w:space="0" w:color="000000"/>
              <w:right w:val="single" w:sz="4" w:space="0" w:color="000000"/>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r w:rsidR="006A72F1" w:rsidRPr="00EC2877" w:rsidTr="00FC3D02">
        <w:trPr>
          <w:trHeight w:val="900"/>
        </w:trPr>
        <w:tc>
          <w:tcPr>
            <w:tcW w:w="581" w:type="dxa"/>
            <w:tcBorders>
              <w:top w:val="nil"/>
              <w:left w:val="single" w:sz="4" w:space="0" w:color="000000"/>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4</w:t>
            </w:r>
          </w:p>
        </w:tc>
        <w:tc>
          <w:tcPr>
            <w:tcW w:w="3544"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EMBALAGEM PLASTICA, CAP: 5 LITROS - MEDINDO: 35 X 45 CM, ESPESSURA: 0,6 MM, MATERIAL: PLASTICO TRANSPARENTE APRESENTACAO: QUILO</w:t>
            </w:r>
          </w:p>
        </w:tc>
        <w:tc>
          <w:tcPr>
            <w:tcW w:w="1276"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400</w:t>
            </w:r>
          </w:p>
        </w:tc>
        <w:tc>
          <w:tcPr>
            <w:tcW w:w="1276" w:type="dxa"/>
            <w:tcBorders>
              <w:top w:val="nil"/>
              <w:left w:val="nil"/>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20</w:t>
            </w:r>
          </w:p>
        </w:tc>
        <w:tc>
          <w:tcPr>
            <w:tcW w:w="708" w:type="dxa"/>
            <w:tcBorders>
              <w:top w:val="nil"/>
              <w:left w:val="single" w:sz="4" w:space="0" w:color="auto"/>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420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 w:val="22"/>
                <w:szCs w:val="22"/>
              </w:rPr>
              <w:t>QUILO</w:t>
            </w:r>
          </w:p>
        </w:tc>
        <w:tc>
          <w:tcPr>
            <w:tcW w:w="1134" w:type="dxa"/>
            <w:tcBorders>
              <w:top w:val="nil"/>
              <w:left w:val="nil"/>
              <w:bottom w:val="single" w:sz="4" w:space="0" w:color="000000"/>
              <w:right w:val="single" w:sz="4" w:space="0" w:color="000000"/>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r w:rsidR="006A72F1" w:rsidRPr="00EC2877" w:rsidTr="00FC3D02">
        <w:trPr>
          <w:trHeight w:val="900"/>
        </w:trPr>
        <w:tc>
          <w:tcPr>
            <w:tcW w:w="581" w:type="dxa"/>
            <w:tcBorders>
              <w:top w:val="nil"/>
              <w:left w:val="single" w:sz="4" w:space="0" w:color="000000"/>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5</w:t>
            </w:r>
          </w:p>
        </w:tc>
        <w:tc>
          <w:tcPr>
            <w:tcW w:w="3544"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POTE PLASTICO, CAP: 500ML - MATERIAL: PLASTICO TRANSPARENTE OUTRAS ESPECIFICACOES: TIPO BALEIRO, BOCA LARGA E TAMPA DE ROSCA</w:t>
            </w:r>
          </w:p>
        </w:tc>
        <w:tc>
          <w:tcPr>
            <w:tcW w:w="1276"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300</w:t>
            </w:r>
          </w:p>
        </w:tc>
        <w:tc>
          <w:tcPr>
            <w:tcW w:w="1276" w:type="dxa"/>
            <w:tcBorders>
              <w:top w:val="nil"/>
              <w:left w:val="nil"/>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60</w:t>
            </w:r>
          </w:p>
        </w:tc>
        <w:tc>
          <w:tcPr>
            <w:tcW w:w="708" w:type="dxa"/>
            <w:tcBorders>
              <w:top w:val="nil"/>
              <w:left w:val="single" w:sz="4" w:space="0" w:color="auto"/>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360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 w:val="22"/>
                <w:szCs w:val="22"/>
              </w:rPr>
              <w:t>UNIDADE</w:t>
            </w:r>
          </w:p>
        </w:tc>
        <w:tc>
          <w:tcPr>
            <w:tcW w:w="1134" w:type="dxa"/>
            <w:tcBorders>
              <w:top w:val="nil"/>
              <w:left w:val="nil"/>
              <w:bottom w:val="single" w:sz="4" w:space="0" w:color="000000"/>
              <w:right w:val="single" w:sz="4" w:space="0" w:color="000000"/>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r w:rsidR="006A72F1" w:rsidRPr="00EC2877" w:rsidTr="00FC3D02">
        <w:trPr>
          <w:trHeight w:val="1200"/>
        </w:trPr>
        <w:tc>
          <w:tcPr>
            <w:tcW w:w="581" w:type="dxa"/>
            <w:tcBorders>
              <w:top w:val="nil"/>
              <w:left w:val="single" w:sz="4" w:space="0" w:color="000000"/>
              <w:bottom w:val="single" w:sz="4" w:space="0" w:color="auto"/>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6</w:t>
            </w:r>
          </w:p>
        </w:tc>
        <w:tc>
          <w:tcPr>
            <w:tcW w:w="3544" w:type="dxa"/>
            <w:tcBorders>
              <w:top w:val="nil"/>
              <w:left w:val="nil"/>
              <w:bottom w:val="single" w:sz="4" w:space="0" w:color="auto"/>
              <w:right w:val="single" w:sz="4" w:space="0" w:color="000000"/>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EMBALAGEM PLASTICA, CAP: 1 KG - MEDINDO: 20X 30CM, ESPESSURA: 0,6 MM, MATERIAL:PLASTICO TRANSPARENTE, TIPO SACO APRESENTACAO: EMBALAGEM DE 2 KG</w:t>
            </w:r>
          </w:p>
        </w:tc>
        <w:tc>
          <w:tcPr>
            <w:tcW w:w="1276" w:type="dxa"/>
            <w:tcBorders>
              <w:top w:val="nil"/>
              <w:left w:val="nil"/>
              <w:bottom w:val="single" w:sz="4" w:space="0" w:color="auto"/>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1700</w:t>
            </w:r>
          </w:p>
        </w:tc>
        <w:tc>
          <w:tcPr>
            <w:tcW w:w="1276" w:type="dxa"/>
            <w:tcBorders>
              <w:top w:val="nil"/>
              <w:left w:val="nil"/>
              <w:bottom w:val="single" w:sz="4" w:space="0" w:color="auto"/>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60</w:t>
            </w:r>
          </w:p>
        </w:tc>
        <w:tc>
          <w:tcPr>
            <w:tcW w:w="708" w:type="dxa"/>
            <w:tcBorders>
              <w:top w:val="nil"/>
              <w:left w:val="single" w:sz="4" w:space="0" w:color="auto"/>
              <w:bottom w:val="single" w:sz="4" w:space="0" w:color="auto"/>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1760</w:t>
            </w:r>
          </w:p>
        </w:tc>
        <w:tc>
          <w:tcPr>
            <w:tcW w:w="1134" w:type="dxa"/>
            <w:tcBorders>
              <w:top w:val="nil"/>
              <w:left w:val="single" w:sz="4" w:space="0" w:color="auto"/>
              <w:bottom w:val="single" w:sz="4" w:space="0" w:color="auto"/>
              <w:right w:val="single" w:sz="4" w:space="0" w:color="000000"/>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 w:val="22"/>
                <w:szCs w:val="22"/>
              </w:rPr>
              <w:t>QUILO</w:t>
            </w:r>
          </w:p>
        </w:tc>
        <w:tc>
          <w:tcPr>
            <w:tcW w:w="1134" w:type="dxa"/>
            <w:tcBorders>
              <w:top w:val="nil"/>
              <w:left w:val="nil"/>
              <w:bottom w:val="single" w:sz="4" w:space="0" w:color="auto"/>
              <w:right w:val="single" w:sz="4" w:space="0" w:color="000000"/>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r w:rsidR="006A72F1" w:rsidRPr="00EC2877" w:rsidTr="00FC3D02">
        <w:trPr>
          <w:trHeight w:val="120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lastRenderedPageBreak/>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EMBALAGEM PLASTICA, CAP: 10LITROS - MEDINDO: 50 CM X 35 CM , ESPESSURA: 0,6 MM, MATERIAL: PLASTICO TRANSPARENTE, TIPO SACO APRESENTACAO: BOBINA DE 2 KG, SEPARACAO PICOTADA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120</w:t>
            </w:r>
          </w:p>
        </w:tc>
        <w:tc>
          <w:tcPr>
            <w:tcW w:w="1276" w:type="dxa"/>
            <w:tcBorders>
              <w:top w:val="single" w:sz="4" w:space="0" w:color="auto"/>
              <w:left w:val="single" w:sz="4" w:space="0" w:color="auto"/>
              <w:bottom w:val="single" w:sz="4" w:space="0" w:color="auto"/>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20</w:t>
            </w:r>
          </w:p>
        </w:tc>
        <w:tc>
          <w:tcPr>
            <w:tcW w:w="708" w:type="dxa"/>
            <w:tcBorders>
              <w:top w:val="single" w:sz="4" w:space="0" w:color="auto"/>
              <w:left w:val="single" w:sz="4" w:space="0" w:color="auto"/>
              <w:bottom w:val="single" w:sz="4" w:space="0" w:color="auto"/>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 w:val="22"/>
                <w:szCs w:val="22"/>
              </w:rPr>
              <w:t>QUILO</w:t>
            </w:r>
          </w:p>
        </w:tc>
        <w:tc>
          <w:tcPr>
            <w:tcW w:w="1134" w:type="dxa"/>
            <w:tcBorders>
              <w:top w:val="single" w:sz="4" w:space="0" w:color="auto"/>
              <w:left w:val="single" w:sz="4" w:space="0" w:color="auto"/>
              <w:bottom w:val="single" w:sz="4" w:space="0" w:color="auto"/>
              <w:right w:val="single" w:sz="4" w:space="0" w:color="auto"/>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r w:rsidR="006A72F1" w:rsidRPr="00EC2877" w:rsidTr="00FC3D02">
        <w:trPr>
          <w:trHeight w:val="360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FRASCO DESCARTAVEL P/ ALIMENTACAO ENTERAL, CAP. 500 ML - GRADUACAO: DUPLA, DE 50ML MATERIAL: PLASTICO TRANSPARENTE, ATOXICO, INODORO, SEMI RIGIDO E RESISTENTE APRESENTACAO: EMBALAGEM PLASTICA INDIVIDUAL LACRADA APLICACAO: P/ ALIMENTACAO ENTERAL OUTRAS ESPECIFICACOES: ALCA COM TRAVA DOBRAVEL E ENCAIXE, P/ MANTER O FRASCO NA VERTICAL. TAMPA ROSCA OU LACRE C/ PERFEITO ENCAIXE E VEDACAO, PROTETOR DO BICO DA TAMPA C/ PELICULA DE INVIOLABILIDADE. ADAPTADOR PARA QUALQUER EQUIPO PADRAO OU ESPECIFICO PARA DIETA ENTERAL.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48000</w:t>
            </w:r>
          </w:p>
        </w:tc>
        <w:tc>
          <w:tcPr>
            <w:tcW w:w="1276" w:type="dxa"/>
            <w:tcBorders>
              <w:top w:val="single" w:sz="4" w:space="0" w:color="auto"/>
              <w:left w:val="single" w:sz="4" w:space="0" w:color="auto"/>
              <w:bottom w:val="single" w:sz="4" w:space="0" w:color="auto"/>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48000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 w:val="22"/>
                <w:szCs w:val="22"/>
              </w:rPr>
              <w:t>UNIDADE</w:t>
            </w:r>
          </w:p>
        </w:tc>
        <w:tc>
          <w:tcPr>
            <w:tcW w:w="1134" w:type="dxa"/>
            <w:tcBorders>
              <w:top w:val="single" w:sz="4" w:space="0" w:color="auto"/>
              <w:left w:val="single" w:sz="4" w:space="0" w:color="auto"/>
              <w:bottom w:val="single" w:sz="4" w:space="0" w:color="auto"/>
              <w:right w:val="single" w:sz="4" w:space="0" w:color="auto"/>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r w:rsidR="006A72F1" w:rsidRPr="00EC2877" w:rsidTr="00FC3D02">
        <w:trPr>
          <w:trHeight w:val="3600"/>
        </w:trPr>
        <w:tc>
          <w:tcPr>
            <w:tcW w:w="58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9</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FRASCO DESCARTAVEL P/ ALIMENTACAO ENTERAL, CAP. 100 ML, - GRADUACAO: DUPLA, EM ESCALA DE 10ML MATERIAL: PLASTICO TRANSPARENTE, ATOXICO, INODORO, SEMI RIGIDO E RESISTENTE APRESENTACAO: EMBALAGEM PLASTICA INDIVIDUAL LACRADA APLICACAO: P/ ALIMENTACAO ENTERALOUTRAS ESPECIFICACOES: ALCA COM TRAVA DOBRAVEL E ENCAIXE, P/ MANTER O FRASCO NA VERTICAL. TAMPA ROSCA OU LACRE C/ PERFEITO ENCAIXE E VEDACAO, PROTETOR DO BICO DA TAMPA C/ PELICULA DE INVIOLABILIDADE. ADAPTADOR PARA QUALQUER EQUIPO PADRAO OU ESPECIFICO PARA DIETA ENTERAL.</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22000</w:t>
            </w:r>
          </w:p>
        </w:tc>
        <w:tc>
          <w:tcPr>
            <w:tcW w:w="1276" w:type="dxa"/>
            <w:tcBorders>
              <w:top w:val="single" w:sz="4" w:space="0" w:color="auto"/>
              <w:left w:val="nil"/>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w:t>
            </w:r>
          </w:p>
        </w:tc>
        <w:tc>
          <w:tcPr>
            <w:tcW w:w="708" w:type="dxa"/>
            <w:tcBorders>
              <w:top w:val="single" w:sz="4" w:space="0" w:color="auto"/>
              <w:left w:val="single" w:sz="4" w:space="0" w:color="auto"/>
              <w:bottom w:val="single" w:sz="4" w:space="0" w:color="000000"/>
              <w:right w:val="single" w:sz="4" w:space="0" w:color="auto"/>
            </w:tcBorders>
            <w:vAlign w:val="center"/>
          </w:tcPr>
          <w:p w:rsidR="006A72F1" w:rsidRPr="00EC2877" w:rsidRDefault="006A72F1" w:rsidP="006A72F1">
            <w:pPr>
              <w:jc w:val="center"/>
              <w:rPr>
                <w:rFonts w:ascii="Calibri" w:hAnsi="Calibri"/>
                <w:sz w:val="22"/>
                <w:szCs w:val="22"/>
              </w:rPr>
            </w:pPr>
            <w:r w:rsidRPr="00EC2877">
              <w:rPr>
                <w:rFonts w:ascii="Calibri" w:hAnsi="Calibri"/>
                <w:sz w:val="22"/>
                <w:szCs w:val="22"/>
              </w:rPr>
              <w:t>22000</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 w:val="22"/>
                <w:szCs w:val="22"/>
              </w:rPr>
              <w:t>UNIDADE</w:t>
            </w:r>
          </w:p>
        </w:tc>
        <w:tc>
          <w:tcPr>
            <w:tcW w:w="1134" w:type="dxa"/>
            <w:tcBorders>
              <w:top w:val="single" w:sz="4" w:space="0" w:color="auto"/>
              <w:left w:val="nil"/>
              <w:bottom w:val="single" w:sz="4" w:space="0" w:color="000000"/>
              <w:right w:val="single" w:sz="4" w:space="0" w:color="000000"/>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r w:rsidR="006A72F1" w:rsidRPr="00EC2877" w:rsidTr="00FC3D02">
        <w:trPr>
          <w:trHeight w:val="2700"/>
        </w:trPr>
        <w:tc>
          <w:tcPr>
            <w:tcW w:w="581" w:type="dxa"/>
            <w:tcBorders>
              <w:top w:val="nil"/>
              <w:left w:val="single" w:sz="4" w:space="0" w:color="000000"/>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lastRenderedPageBreak/>
              <w:t>10</w:t>
            </w:r>
          </w:p>
        </w:tc>
        <w:tc>
          <w:tcPr>
            <w:tcW w:w="3544"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rPr>
                <w:rFonts w:ascii="Calibri" w:hAnsi="Calibri"/>
                <w:sz w:val="22"/>
                <w:szCs w:val="22"/>
              </w:rPr>
            </w:pPr>
            <w:r w:rsidRPr="00EC2877">
              <w:rPr>
                <w:rFonts w:ascii="Calibri" w:hAnsi="Calibri"/>
                <w:sz w:val="22"/>
                <w:szCs w:val="22"/>
              </w:rPr>
              <w:t>EMBALAGEM PARA BLISTER CORTADO, MEDIDA 60X60MM SEM IMPRESSAO - COMPATIVEL COM A MAQUINA P/ UNITARIZAR DOSES DE MEDICAMENTOS MODELO OPUS 30, FABRICANTE OPUSPAC. CONFECCIONADOS EM POLIPROPILENO BIORIENTADO COM FRENTE CRISTAL DE 30 MICRAS DE ESPESSURA E UM VERSO DE COR BRANCA PEROLIZADO DE 26 GRAMAS/M2, COM SOLDAS LATERAIS E CORTE RETO. ENTREGUES EM ROLO DE NO MINIMO 5 E NO MAXIMO DE 18 MILHEIROS POR ROLO.</w:t>
            </w:r>
          </w:p>
        </w:tc>
        <w:tc>
          <w:tcPr>
            <w:tcW w:w="1276" w:type="dxa"/>
            <w:tcBorders>
              <w:top w:val="nil"/>
              <w:left w:val="nil"/>
              <w:bottom w:val="single" w:sz="4" w:space="0" w:color="000000"/>
              <w:right w:val="single" w:sz="4" w:space="0" w:color="000000"/>
            </w:tcBorders>
            <w:shd w:val="clear" w:color="auto" w:fill="auto"/>
            <w:vAlign w:val="center"/>
            <w:hideMark/>
          </w:tcPr>
          <w:p w:rsidR="006A72F1" w:rsidRPr="00EC2877" w:rsidRDefault="006A72F1" w:rsidP="00D575F1">
            <w:pPr>
              <w:jc w:val="center"/>
              <w:rPr>
                <w:rFonts w:ascii="Calibri" w:hAnsi="Calibri"/>
                <w:sz w:val="22"/>
                <w:szCs w:val="22"/>
              </w:rPr>
            </w:pPr>
            <w:r w:rsidRPr="00EC2877">
              <w:rPr>
                <w:rFonts w:ascii="Calibri" w:hAnsi="Calibri"/>
                <w:sz w:val="22"/>
                <w:szCs w:val="22"/>
              </w:rPr>
              <w:t>450</w:t>
            </w:r>
          </w:p>
        </w:tc>
        <w:tc>
          <w:tcPr>
            <w:tcW w:w="1276" w:type="dxa"/>
            <w:tcBorders>
              <w:top w:val="nil"/>
              <w:left w:val="nil"/>
              <w:bottom w:val="single" w:sz="4" w:space="0" w:color="000000"/>
              <w:right w:val="single" w:sz="4" w:space="0" w:color="auto"/>
            </w:tcBorders>
            <w:vAlign w:val="center"/>
          </w:tcPr>
          <w:p w:rsidR="006A72F1" w:rsidRPr="00EC2877" w:rsidRDefault="006A72F1" w:rsidP="006A72F1">
            <w:pPr>
              <w:jc w:val="center"/>
              <w:rPr>
                <w:rFonts w:ascii="Calibri" w:hAnsi="Calibri"/>
                <w:szCs w:val="22"/>
              </w:rPr>
            </w:pPr>
            <w:r w:rsidRPr="00EC2877">
              <w:rPr>
                <w:rFonts w:ascii="Calibri" w:hAnsi="Calibri"/>
                <w:szCs w:val="22"/>
              </w:rPr>
              <w:t>-</w:t>
            </w:r>
          </w:p>
        </w:tc>
        <w:tc>
          <w:tcPr>
            <w:tcW w:w="708" w:type="dxa"/>
            <w:tcBorders>
              <w:top w:val="nil"/>
              <w:left w:val="single" w:sz="4" w:space="0" w:color="auto"/>
              <w:bottom w:val="single" w:sz="4" w:space="0" w:color="000000"/>
              <w:right w:val="single" w:sz="4" w:space="0" w:color="auto"/>
            </w:tcBorders>
            <w:vAlign w:val="center"/>
          </w:tcPr>
          <w:p w:rsidR="006A72F1" w:rsidRPr="00EC2877" w:rsidRDefault="006A72F1" w:rsidP="006A72F1">
            <w:pPr>
              <w:jc w:val="center"/>
              <w:rPr>
                <w:rFonts w:ascii="Calibri" w:hAnsi="Calibri"/>
                <w:szCs w:val="22"/>
              </w:rPr>
            </w:pPr>
            <w:r w:rsidRPr="00EC2877">
              <w:rPr>
                <w:rFonts w:ascii="Calibri" w:hAnsi="Calibri"/>
                <w:szCs w:val="22"/>
              </w:rPr>
              <w:t>450</w:t>
            </w:r>
          </w:p>
        </w:tc>
        <w:tc>
          <w:tcPr>
            <w:tcW w:w="1134" w:type="dxa"/>
            <w:tcBorders>
              <w:top w:val="nil"/>
              <w:left w:val="single" w:sz="4" w:space="0" w:color="auto"/>
              <w:bottom w:val="single" w:sz="4" w:space="0" w:color="000000"/>
              <w:right w:val="single" w:sz="4" w:space="0" w:color="000000"/>
            </w:tcBorders>
            <w:shd w:val="clear" w:color="auto" w:fill="auto"/>
            <w:vAlign w:val="center"/>
            <w:hideMark/>
          </w:tcPr>
          <w:p w:rsidR="006A72F1" w:rsidRPr="00EC2877" w:rsidRDefault="006A72F1" w:rsidP="00FC3D02">
            <w:pPr>
              <w:jc w:val="center"/>
              <w:rPr>
                <w:rFonts w:ascii="Calibri" w:hAnsi="Calibri"/>
                <w:sz w:val="22"/>
                <w:szCs w:val="22"/>
              </w:rPr>
            </w:pPr>
            <w:r w:rsidRPr="00EC2877">
              <w:rPr>
                <w:rFonts w:ascii="Calibri" w:hAnsi="Calibri"/>
                <w:szCs w:val="22"/>
              </w:rPr>
              <w:t>MILHEIRO</w:t>
            </w:r>
          </w:p>
        </w:tc>
        <w:tc>
          <w:tcPr>
            <w:tcW w:w="1134" w:type="dxa"/>
            <w:tcBorders>
              <w:top w:val="nil"/>
              <w:left w:val="nil"/>
              <w:bottom w:val="single" w:sz="4" w:space="0" w:color="000000"/>
              <w:right w:val="single" w:sz="4" w:space="0" w:color="000000"/>
            </w:tcBorders>
            <w:vAlign w:val="center"/>
          </w:tcPr>
          <w:p w:rsidR="006A72F1" w:rsidRPr="00EC2877" w:rsidRDefault="006A72F1" w:rsidP="00185573">
            <w:pPr>
              <w:jc w:val="center"/>
              <w:rPr>
                <w:rFonts w:ascii="Calibri" w:hAnsi="Calibri"/>
                <w:sz w:val="22"/>
                <w:szCs w:val="22"/>
              </w:rPr>
            </w:pPr>
            <w:r w:rsidRPr="00EC2877">
              <w:rPr>
                <w:rFonts w:ascii="Calibri" w:hAnsi="Calibri"/>
                <w:sz w:val="22"/>
                <w:szCs w:val="22"/>
              </w:rPr>
              <w:t>sim</w:t>
            </w:r>
          </w:p>
        </w:tc>
      </w:tr>
    </w:tbl>
    <w:p w:rsidR="007F70AC" w:rsidRPr="00582E98" w:rsidRDefault="007F70AC" w:rsidP="00046AA5">
      <w:pPr>
        <w:pStyle w:val="Corpodetexto2"/>
        <w:numPr>
          <w:ilvl w:val="0"/>
          <w:numId w:val="16"/>
        </w:numPr>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046AA5">
      <w:pPr>
        <w:pStyle w:val="Corpodetexto2"/>
        <w:numPr>
          <w:ilvl w:val="0"/>
          <w:numId w:val="16"/>
        </w:numPr>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C58B3" w:rsidRDefault="00DC58B3"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3A10C9" w:rsidRDefault="003A10C9"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F465C4" w:rsidP="00C03F16">
      <w:pPr>
        <w:pStyle w:val="Corpodetexto2"/>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D44349">
        <w:rPr>
          <w:rFonts w:ascii="Arial" w:hAnsi="Arial" w:cs="Arial"/>
          <w:b/>
          <w:bCs/>
          <w:sz w:val="24"/>
          <w:szCs w:val="24"/>
        </w:rPr>
        <w:t>0</w:t>
      </w:r>
      <w:r w:rsidR="000D3D11">
        <w:rPr>
          <w:rFonts w:ascii="Arial" w:hAnsi="Arial" w:cs="Arial"/>
          <w:b/>
          <w:bCs/>
          <w:sz w:val="24"/>
          <w:szCs w:val="24"/>
        </w:rPr>
        <w:t>35</w:t>
      </w:r>
      <w:r w:rsidR="00D44349">
        <w:rPr>
          <w:rFonts w:ascii="Arial" w:hAnsi="Arial" w:cs="Arial"/>
          <w:b/>
          <w:bCs/>
          <w:sz w:val="24"/>
          <w:szCs w:val="24"/>
        </w:rPr>
        <w:t>/2017</w:t>
      </w:r>
    </w:p>
    <w:p w:rsidR="009F6F96" w:rsidRPr="00582E98" w:rsidRDefault="004C174F"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6B6C8E">
        <w:rPr>
          <w:rFonts w:ascii="Arial" w:hAnsi="Arial" w:cs="Arial"/>
          <w:b/>
          <w:bCs/>
          <w:sz w:val="24"/>
          <w:szCs w:val="24"/>
        </w:rPr>
        <w:t>23070.</w:t>
      </w:r>
      <w:r w:rsidR="00D44349">
        <w:rPr>
          <w:rFonts w:ascii="Arial" w:hAnsi="Arial" w:cs="Arial"/>
          <w:b/>
          <w:bCs/>
          <w:sz w:val="24"/>
          <w:szCs w:val="24"/>
        </w:rPr>
        <w:t>00</w:t>
      </w:r>
      <w:r w:rsidR="000D3D11">
        <w:rPr>
          <w:rFonts w:ascii="Arial" w:hAnsi="Arial" w:cs="Arial"/>
          <w:b/>
          <w:bCs/>
          <w:sz w:val="24"/>
          <w:szCs w:val="24"/>
        </w:rPr>
        <w:t>1662/2017-2</w:t>
      </w:r>
      <w:r w:rsidR="00D44349">
        <w:rPr>
          <w:rFonts w:ascii="Arial" w:hAnsi="Arial" w:cs="Arial"/>
          <w:b/>
          <w:bCs/>
          <w:sz w:val="24"/>
          <w:szCs w:val="24"/>
        </w:rPr>
        <w:t>5</w:t>
      </w: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p>
    <w:p w:rsidR="00304B8E" w:rsidRDefault="00304B8E" w:rsidP="00304B8E">
      <w:pPr>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00AB3C34">
        <w:rPr>
          <w:rFonts w:ascii="Arial" w:hAnsi="Arial" w:cs="Arial"/>
          <w:bCs/>
          <w:sz w:val="24"/>
          <w:szCs w:val="24"/>
        </w:rPr>
        <w:t xml:space="preserve"> </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0D3D11">
        <w:rPr>
          <w:rFonts w:ascii="Arial" w:hAnsi="Arial" w:cs="Arial"/>
          <w:sz w:val="24"/>
          <w:szCs w:val="24"/>
        </w:rPr>
        <w:t xml:space="preserve"> </w:t>
      </w:r>
      <w:r w:rsidRPr="00582E98">
        <w:rPr>
          <w:rFonts w:ascii="Arial" w:hAnsi="Arial" w:cs="Arial"/>
          <w:sz w:val="24"/>
          <w:szCs w:val="24"/>
        </w:rPr>
        <w:t xml:space="preserve">nº </w:t>
      </w:r>
      <w:r w:rsidR="006B6C8E">
        <w:rPr>
          <w:rFonts w:ascii="Arial" w:hAnsi="Arial" w:cs="Arial"/>
          <w:b/>
          <w:bCs/>
          <w:sz w:val="24"/>
          <w:szCs w:val="24"/>
        </w:rPr>
        <w:t>23070.</w:t>
      </w:r>
      <w:r w:rsidR="00D44349">
        <w:rPr>
          <w:rFonts w:ascii="Arial" w:hAnsi="Arial" w:cs="Arial"/>
          <w:b/>
          <w:bCs/>
          <w:sz w:val="24"/>
          <w:szCs w:val="24"/>
        </w:rPr>
        <w:t>00</w:t>
      </w:r>
      <w:r w:rsidR="000D3D11">
        <w:rPr>
          <w:rFonts w:ascii="Arial" w:hAnsi="Arial" w:cs="Arial"/>
          <w:b/>
          <w:bCs/>
          <w:sz w:val="24"/>
          <w:szCs w:val="24"/>
        </w:rPr>
        <w:t>1662/2017-2</w:t>
      </w:r>
      <w:r w:rsidR="00D44349">
        <w:rPr>
          <w:rFonts w:ascii="Arial" w:hAnsi="Arial" w:cs="Arial"/>
          <w:b/>
          <w:bCs/>
          <w:sz w:val="24"/>
          <w:szCs w:val="24"/>
        </w:rPr>
        <w:t>5</w:t>
      </w:r>
      <w:r w:rsidR="000D3D11">
        <w:rPr>
          <w:rFonts w:ascii="Arial" w:hAnsi="Arial" w:cs="Arial"/>
          <w:b/>
          <w:bCs/>
          <w:sz w:val="24"/>
          <w:szCs w:val="24"/>
        </w:rPr>
        <w:t xml:space="preserve">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304B8E">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0D3D11">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rupo</w:t>
      </w:r>
      <w:r w:rsidR="00F02EF8" w:rsidRPr="00F02EF8">
        <w:rPr>
          <w:rFonts w:ascii="Arial" w:hAnsi="Arial" w:cs="Arial"/>
          <w:sz w:val="24"/>
          <w:szCs w:val="24"/>
        </w:rPr>
        <w:t xml:space="preserve"> </w:t>
      </w:r>
      <w:r w:rsidR="00F02EF8">
        <w:rPr>
          <w:rFonts w:ascii="Arial" w:hAnsi="Arial" w:cs="Arial"/>
          <w:sz w:val="24"/>
          <w:szCs w:val="24"/>
        </w:rPr>
        <w:t xml:space="preserve">de material de acondicionamento e embalagem </w:t>
      </w:r>
      <w:r w:rsidR="00F02EF8">
        <w:rPr>
          <w:rFonts w:ascii="Arial" w:hAnsi="Arial" w:cs="Arial"/>
          <w:b/>
          <w:sz w:val="24"/>
          <w:szCs w:val="24"/>
        </w:rPr>
        <w:t>(Saco Plástico, Embalagens e outros)</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0D3D11">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D44349">
        <w:rPr>
          <w:rFonts w:ascii="Arial" w:hAnsi="Arial" w:cs="Arial"/>
          <w:b/>
          <w:bCs/>
          <w:sz w:val="24"/>
          <w:szCs w:val="24"/>
        </w:rPr>
        <w:t>0</w:t>
      </w:r>
      <w:r w:rsidR="00AB3C34">
        <w:rPr>
          <w:rFonts w:ascii="Arial" w:hAnsi="Arial" w:cs="Arial"/>
          <w:b/>
          <w:bCs/>
          <w:sz w:val="24"/>
          <w:szCs w:val="24"/>
        </w:rPr>
        <w:t>35</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C03F16">
      <w:pPr>
        <w:pStyle w:val="Corpodetexto2"/>
        <w:tabs>
          <w:tab w:val="left" w:pos="-284"/>
        </w:tabs>
        <w:spacing w:before="120" w:after="120" w:line="276" w:lineRule="auto"/>
        <w:ind w:right="-1"/>
        <w:contextualSpacing/>
        <w:jc w:val="both"/>
        <w:rPr>
          <w:rFonts w:ascii="Arial" w:hAnsi="Arial" w:cs="Arial"/>
          <w:b/>
          <w:sz w:val="24"/>
          <w:szCs w:val="24"/>
        </w:rPr>
      </w:pPr>
    </w:p>
    <w:p w:rsidR="00E949BF" w:rsidRPr="00582E98"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E949BF">
      <w:pPr>
        <w:pStyle w:val="Corpodetexto2"/>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E949BF">
            <w:pPr>
              <w:pStyle w:val="Corpodetexto2"/>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bl>
    <w:p w:rsidR="00F02EF8" w:rsidRDefault="00F02EF8" w:rsidP="00E949BF">
      <w:pPr>
        <w:spacing w:before="120" w:after="120"/>
        <w:contextualSpacing/>
        <w:jc w:val="both"/>
        <w:rPr>
          <w:rFonts w:ascii="Arial" w:hAnsi="Arial" w:cs="Arial"/>
          <w:b/>
          <w:sz w:val="24"/>
          <w:szCs w:val="24"/>
          <w:u w:val="single"/>
        </w:rPr>
      </w:pPr>
    </w:p>
    <w:p w:rsidR="00F02EF8"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w:t>
      </w:r>
      <w:r w:rsidR="00F02EF8">
        <w:rPr>
          <w:rFonts w:ascii="Arial" w:hAnsi="Arial" w:cs="Arial"/>
          <w:b/>
          <w:sz w:val="24"/>
          <w:szCs w:val="24"/>
        </w:rPr>
        <w:t xml:space="preserve">DO ÓRGÃO PARTICIPANTE – </w:t>
      </w:r>
      <w:r w:rsidR="00F02EF8">
        <w:rPr>
          <w:rFonts w:ascii="Arial" w:hAnsi="Arial" w:cs="Arial"/>
          <w:sz w:val="24"/>
          <w:szCs w:val="24"/>
        </w:rPr>
        <w:t>O Instituto Federal de Educação, Ciência e Tecnologia – Câmpus Cidade de Goiás é órgão participante do registro de preços dos seguintes itens:</w:t>
      </w:r>
    </w:p>
    <w:tbl>
      <w:tblPr>
        <w:tblW w:w="9513" w:type="dxa"/>
        <w:tblInd w:w="55" w:type="dxa"/>
        <w:tblCellMar>
          <w:left w:w="70" w:type="dxa"/>
          <w:right w:w="70" w:type="dxa"/>
        </w:tblCellMar>
        <w:tblLook w:val="04A0"/>
      </w:tblPr>
      <w:tblGrid>
        <w:gridCol w:w="1291"/>
        <w:gridCol w:w="3969"/>
        <w:gridCol w:w="2410"/>
        <w:gridCol w:w="1843"/>
      </w:tblGrid>
      <w:tr w:rsidR="00F02EF8" w:rsidRPr="009479B4" w:rsidTr="003C7A83">
        <w:trPr>
          <w:trHeight w:val="358"/>
        </w:trPr>
        <w:tc>
          <w:tcPr>
            <w:tcW w:w="1291"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F02EF8" w:rsidRPr="009479B4" w:rsidRDefault="00F02EF8" w:rsidP="003C7A83">
            <w:pPr>
              <w:tabs>
                <w:tab w:val="left" w:pos="567"/>
              </w:tabs>
              <w:jc w:val="center"/>
              <w:rPr>
                <w:rFonts w:ascii="Arial" w:hAnsi="Arial" w:cs="Arial"/>
                <w:b/>
                <w:bCs/>
                <w:color w:val="000000"/>
                <w:sz w:val="22"/>
                <w:szCs w:val="22"/>
              </w:rPr>
            </w:pPr>
            <w:r w:rsidRPr="009479B4">
              <w:rPr>
                <w:rFonts w:ascii="Arial" w:hAnsi="Arial" w:cs="Arial"/>
                <w:b/>
                <w:bCs/>
                <w:color w:val="000000"/>
                <w:sz w:val="22"/>
                <w:szCs w:val="22"/>
              </w:rPr>
              <w:t>Item nº</w:t>
            </w:r>
          </w:p>
        </w:tc>
        <w:tc>
          <w:tcPr>
            <w:tcW w:w="3969" w:type="dxa"/>
            <w:tcBorders>
              <w:top w:val="single" w:sz="8" w:space="0" w:color="auto"/>
              <w:left w:val="nil"/>
              <w:bottom w:val="single" w:sz="8" w:space="0" w:color="auto"/>
              <w:right w:val="single" w:sz="8" w:space="0" w:color="auto"/>
            </w:tcBorders>
            <w:shd w:val="clear" w:color="000000" w:fill="D8D8D8"/>
            <w:vAlign w:val="center"/>
            <w:hideMark/>
          </w:tcPr>
          <w:p w:rsidR="00F02EF8" w:rsidRPr="009479B4" w:rsidRDefault="00F02EF8" w:rsidP="003C7A83">
            <w:pPr>
              <w:tabs>
                <w:tab w:val="left" w:pos="567"/>
              </w:tabs>
              <w:jc w:val="center"/>
              <w:rPr>
                <w:rFonts w:ascii="Arial" w:hAnsi="Arial" w:cs="Arial"/>
                <w:b/>
                <w:bCs/>
                <w:color w:val="000000"/>
                <w:sz w:val="22"/>
                <w:szCs w:val="22"/>
              </w:rPr>
            </w:pPr>
            <w:r w:rsidRPr="009479B4">
              <w:rPr>
                <w:rFonts w:ascii="Arial" w:hAnsi="Arial" w:cs="Arial"/>
                <w:b/>
                <w:bCs/>
                <w:color w:val="000000"/>
                <w:sz w:val="22"/>
                <w:szCs w:val="22"/>
              </w:rPr>
              <w:t>Local de entrega</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rsidR="00F02EF8" w:rsidRPr="009479B4" w:rsidRDefault="00F02EF8" w:rsidP="003C7A83">
            <w:pPr>
              <w:tabs>
                <w:tab w:val="left" w:pos="567"/>
              </w:tabs>
              <w:jc w:val="center"/>
              <w:rPr>
                <w:rFonts w:ascii="Arial" w:hAnsi="Arial" w:cs="Arial"/>
                <w:b/>
                <w:bCs/>
                <w:color w:val="000000"/>
                <w:sz w:val="22"/>
                <w:szCs w:val="22"/>
              </w:rPr>
            </w:pPr>
            <w:r w:rsidRPr="009479B4">
              <w:rPr>
                <w:rFonts w:ascii="Arial" w:hAnsi="Arial" w:cs="Arial"/>
                <w:b/>
                <w:bCs/>
                <w:color w:val="000000"/>
                <w:sz w:val="22"/>
                <w:szCs w:val="22"/>
              </w:rPr>
              <w:t>Unidade de medida</w:t>
            </w:r>
          </w:p>
        </w:tc>
        <w:tc>
          <w:tcPr>
            <w:tcW w:w="1843" w:type="dxa"/>
            <w:tcBorders>
              <w:top w:val="single" w:sz="8" w:space="0" w:color="auto"/>
              <w:left w:val="nil"/>
              <w:bottom w:val="single" w:sz="8" w:space="0" w:color="auto"/>
              <w:right w:val="single" w:sz="8" w:space="0" w:color="auto"/>
            </w:tcBorders>
            <w:shd w:val="clear" w:color="000000" w:fill="D8D8D8"/>
            <w:vAlign w:val="center"/>
            <w:hideMark/>
          </w:tcPr>
          <w:p w:rsidR="00F02EF8" w:rsidRPr="009479B4" w:rsidRDefault="00F02EF8" w:rsidP="003C7A83">
            <w:pPr>
              <w:tabs>
                <w:tab w:val="left" w:pos="567"/>
              </w:tabs>
              <w:jc w:val="center"/>
              <w:rPr>
                <w:rFonts w:ascii="Arial" w:hAnsi="Arial" w:cs="Arial"/>
                <w:b/>
                <w:bCs/>
                <w:color w:val="000000"/>
                <w:sz w:val="22"/>
                <w:szCs w:val="22"/>
              </w:rPr>
            </w:pPr>
            <w:r w:rsidRPr="009479B4">
              <w:rPr>
                <w:rFonts w:ascii="Arial" w:hAnsi="Arial" w:cs="Arial"/>
                <w:b/>
                <w:bCs/>
                <w:color w:val="000000"/>
                <w:sz w:val="22"/>
                <w:szCs w:val="22"/>
              </w:rPr>
              <w:t>Quantidade</w:t>
            </w:r>
          </w:p>
        </w:tc>
      </w:tr>
      <w:tr w:rsidR="00F02EF8" w:rsidRPr="009479B4" w:rsidTr="003C7A83">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F02EF8" w:rsidRPr="009479B4" w:rsidRDefault="00617C82" w:rsidP="003C7A83">
            <w:pPr>
              <w:tabs>
                <w:tab w:val="left" w:pos="567"/>
              </w:tabs>
              <w:jc w:val="center"/>
              <w:rPr>
                <w:rFonts w:ascii="Arial" w:hAnsi="Arial" w:cs="Arial"/>
                <w:b/>
                <w:bCs/>
                <w:color w:val="000000"/>
              </w:rPr>
            </w:pPr>
            <w:r w:rsidRPr="00D575F1">
              <w:rPr>
                <w:rFonts w:ascii="Calibri" w:hAnsi="Calibri"/>
                <w:color w:val="000000"/>
                <w:sz w:val="22"/>
                <w:szCs w:val="22"/>
              </w:rPr>
              <w:t>2</w:t>
            </w:r>
          </w:p>
        </w:tc>
        <w:tc>
          <w:tcPr>
            <w:tcW w:w="3969" w:type="dxa"/>
            <w:tcBorders>
              <w:top w:val="nil"/>
              <w:left w:val="nil"/>
              <w:bottom w:val="single" w:sz="8" w:space="0" w:color="auto"/>
              <w:right w:val="single" w:sz="8" w:space="0" w:color="auto"/>
            </w:tcBorders>
            <w:shd w:val="clear" w:color="auto" w:fill="auto"/>
            <w:vAlign w:val="center"/>
            <w:hideMark/>
          </w:tcPr>
          <w:p w:rsidR="00F02EF8" w:rsidRPr="009479B4" w:rsidRDefault="003C7A83" w:rsidP="003C7A83">
            <w:pPr>
              <w:tabs>
                <w:tab w:val="left" w:pos="567"/>
              </w:tabs>
              <w:jc w:val="center"/>
              <w:rPr>
                <w:rFonts w:ascii="Arial" w:hAnsi="Arial" w:cs="Arial"/>
                <w:color w:val="000000"/>
              </w:rPr>
            </w:pPr>
            <w:r>
              <w:rPr>
                <w:rFonts w:ascii="Arial" w:hAnsi="Arial" w:cs="Arial"/>
                <w:color w:val="000000"/>
              </w:rPr>
              <w:t xml:space="preserve">Cidade de </w:t>
            </w:r>
            <w:r w:rsidR="00617C82">
              <w:rPr>
                <w:rFonts w:ascii="Arial" w:hAnsi="Arial" w:cs="Arial"/>
                <w:color w:val="000000"/>
              </w:rPr>
              <w:t>Goiás</w:t>
            </w:r>
          </w:p>
        </w:tc>
        <w:tc>
          <w:tcPr>
            <w:tcW w:w="2410" w:type="dxa"/>
            <w:tcBorders>
              <w:top w:val="nil"/>
              <w:left w:val="nil"/>
              <w:bottom w:val="single" w:sz="8" w:space="0" w:color="auto"/>
              <w:right w:val="single" w:sz="8" w:space="0" w:color="auto"/>
            </w:tcBorders>
            <w:shd w:val="clear" w:color="auto" w:fill="auto"/>
            <w:vAlign w:val="center"/>
            <w:hideMark/>
          </w:tcPr>
          <w:p w:rsidR="00F02EF8" w:rsidRPr="009479B4" w:rsidRDefault="00617C82" w:rsidP="003C7A83">
            <w:pPr>
              <w:tabs>
                <w:tab w:val="left" w:pos="567"/>
              </w:tabs>
              <w:jc w:val="center"/>
              <w:rPr>
                <w:rFonts w:ascii="Arial" w:hAnsi="Arial" w:cs="Arial"/>
                <w:color w:val="000000"/>
              </w:rPr>
            </w:pPr>
            <w:r>
              <w:rPr>
                <w:rFonts w:ascii="Calibri" w:hAnsi="Calibri"/>
                <w:color w:val="000000"/>
                <w:sz w:val="22"/>
                <w:szCs w:val="22"/>
              </w:rPr>
              <w:t>60</w:t>
            </w:r>
          </w:p>
        </w:tc>
        <w:tc>
          <w:tcPr>
            <w:tcW w:w="1843" w:type="dxa"/>
            <w:tcBorders>
              <w:top w:val="nil"/>
              <w:left w:val="nil"/>
              <w:bottom w:val="single" w:sz="8" w:space="0" w:color="auto"/>
              <w:right w:val="single" w:sz="8" w:space="0" w:color="auto"/>
            </w:tcBorders>
            <w:shd w:val="clear" w:color="auto" w:fill="auto"/>
            <w:vAlign w:val="center"/>
            <w:hideMark/>
          </w:tcPr>
          <w:p w:rsidR="00F02EF8" w:rsidRPr="009479B4" w:rsidRDefault="00617C82" w:rsidP="003C7A83">
            <w:pPr>
              <w:tabs>
                <w:tab w:val="left" w:pos="567"/>
              </w:tabs>
              <w:jc w:val="center"/>
              <w:rPr>
                <w:rFonts w:ascii="Arial" w:hAnsi="Arial" w:cs="Arial"/>
                <w:color w:val="000000"/>
              </w:rPr>
            </w:pPr>
            <w:r>
              <w:rPr>
                <w:rFonts w:ascii="Arial" w:hAnsi="Arial" w:cs="Arial"/>
                <w:color w:val="000000"/>
              </w:rPr>
              <w:t>Unidade</w:t>
            </w:r>
          </w:p>
        </w:tc>
      </w:tr>
      <w:tr w:rsidR="003C7A83" w:rsidRPr="009479B4" w:rsidTr="00CD111A">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b/>
                <w:bCs/>
                <w:color w:val="000000"/>
              </w:rPr>
            </w:pPr>
            <w:r>
              <w:rPr>
                <w:rFonts w:ascii="Arial" w:hAnsi="Arial" w:cs="Arial"/>
                <w:b/>
                <w:bCs/>
                <w:color w:val="000000"/>
              </w:rPr>
              <w:t>3</w:t>
            </w:r>
          </w:p>
        </w:tc>
        <w:tc>
          <w:tcPr>
            <w:tcW w:w="3969" w:type="dxa"/>
            <w:tcBorders>
              <w:top w:val="nil"/>
              <w:left w:val="nil"/>
              <w:bottom w:val="single" w:sz="8" w:space="0" w:color="auto"/>
              <w:right w:val="single" w:sz="8" w:space="0" w:color="auto"/>
            </w:tcBorders>
            <w:shd w:val="clear" w:color="auto" w:fill="auto"/>
            <w:hideMark/>
          </w:tcPr>
          <w:p w:rsidR="003C7A83" w:rsidRDefault="003C7A83" w:rsidP="003C7A83">
            <w:pPr>
              <w:jc w:val="center"/>
            </w:pPr>
            <w:r w:rsidRPr="008B6D97">
              <w:rPr>
                <w:rFonts w:ascii="Arial" w:hAnsi="Arial" w:cs="Arial"/>
                <w:color w:val="000000"/>
              </w:rPr>
              <w:t>Cidade de Goiás</w:t>
            </w:r>
          </w:p>
        </w:tc>
        <w:tc>
          <w:tcPr>
            <w:tcW w:w="2410"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30</w:t>
            </w:r>
          </w:p>
        </w:tc>
        <w:tc>
          <w:tcPr>
            <w:tcW w:w="1843"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Kg</w:t>
            </w:r>
          </w:p>
        </w:tc>
      </w:tr>
      <w:tr w:rsidR="003C7A83" w:rsidRPr="009479B4" w:rsidTr="00CD111A">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b/>
                <w:bCs/>
                <w:color w:val="000000"/>
              </w:rPr>
            </w:pPr>
            <w:r>
              <w:rPr>
                <w:rFonts w:ascii="Arial" w:hAnsi="Arial" w:cs="Arial"/>
                <w:b/>
                <w:bCs/>
                <w:color w:val="000000"/>
              </w:rPr>
              <w:t>4</w:t>
            </w:r>
          </w:p>
        </w:tc>
        <w:tc>
          <w:tcPr>
            <w:tcW w:w="3969" w:type="dxa"/>
            <w:tcBorders>
              <w:top w:val="nil"/>
              <w:left w:val="nil"/>
              <w:bottom w:val="single" w:sz="8" w:space="0" w:color="auto"/>
              <w:right w:val="single" w:sz="8" w:space="0" w:color="auto"/>
            </w:tcBorders>
            <w:shd w:val="clear" w:color="auto" w:fill="auto"/>
            <w:hideMark/>
          </w:tcPr>
          <w:p w:rsidR="003C7A83" w:rsidRDefault="003C7A83" w:rsidP="003C7A83">
            <w:pPr>
              <w:jc w:val="center"/>
            </w:pPr>
            <w:r w:rsidRPr="008B6D97">
              <w:rPr>
                <w:rFonts w:ascii="Arial" w:hAnsi="Arial" w:cs="Arial"/>
                <w:color w:val="000000"/>
              </w:rPr>
              <w:t>Cidade de Goiás</w:t>
            </w:r>
          </w:p>
        </w:tc>
        <w:tc>
          <w:tcPr>
            <w:tcW w:w="2410"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20</w:t>
            </w:r>
          </w:p>
        </w:tc>
        <w:tc>
          <w:tcPr>
            <w:tcW w:w="1843"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Kg</w:t>
            </w:r>
          </w:p>
        </w:tc>
      </w:tr>
      <w:tr w:rsidR="003C7A83" w:rsidRPr="009479B4" w:rsidTr="00CD111A">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b/>
                <w:bCs/>
                <w:color w:val="000000"/>
              </w:rPr>
            </w:pPr>
            <w:r>
              <w:rPr>
                <w:rFonts w:ascii="Arial" w:hAnsi="Arial" w:cs="Arial"/>
                <w:b/>
                <w:bCs/>
                <w:color w:val="000000"/>
              </w:rPr>
              <w:t>5</w:t>
            </w:r>
          </w:p>
        </w:tc>
        <w:tc>
          <w:tcPr>
            <w:tcW w:w="3969" w:type="dxa"/>
            <w:tcBorders>
              <w:top w:val="nil"/>
              <w:left w:val="nil"/>
              <w:bottom w:val="single" w:sz="8" w:space="0" w:color="auto"/>
              <w:right w:val="single" w:sz="8" w:space="0" w:color="auto"/>
            </w:tcBorders>
            <w:shd w:val="clear" w:color="auto" w:fill="auto"/>
            <w:hideMark/>
          </w:tcPr>
          <w:p w:rsidR="003C7A83" w:rsidRDefault="003C7A83" w:rsidP="003C7A83">
            <w:pPr>
              <w:jc w:val="center"/>
            </w:pPr>
            <w:r w:rsidRPr="008B6D97">
              <w:rPr>
                <w:rFonts w:ascii="Arial" w:hAnsi="Arial" w:cs="Arial"/>
                <w:color w:val="000000"/>
              </w:rPr>
              <w:t>Cidade de Goiás</w:t>
            </w:r>
          </w:p>
        </w:tc>
        <w:tc>
          <w:tcPr>
            <w:tcW w:w="2410"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60</w:t>
            </w:r>
          </w:p>
        </w:tc>
        <w:tc>
          <w:tcPr>
            <w:tcW w:w="1843"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Unidade</w:t>
            </w:r>
          </w:p>
        </w:tc>
      </w:tr>
      <w:tr w:rsidR="003C7A83" w:rsidRPr="009479B4" w:rsidTr="00CD111A">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b/>
                <w:bCs/>
                <w:color w:val="000000"/>
              </w:rPr>
            </w:pPr>
            <w:r>
              <w:rPr>
                <w:rFonts w:ascii="Arial" w:hAnsi="Arial" w:cs="Arial"/>
                <w:b/>
                <w:bCs/>
                <w:color w:val="000000"/>
              </w:rPr>
              <w:t>6</w:t>
            </w:r>
          </w:p>
        </w:tc>
        <w:tc>
          <w:tcPr>
            <w:tcW w:w="3969" w:type="dxa"/>
            <w:tcBorders>
              <w:top w:val="nil"/>
              <w:left w:val="nil"/>
              <w:bottom w:val="single" w:sz="8" w:space="0" w:color="auto"/>
              <w:right w:val="single" w:sz="8" w:space="0" w:color="auto"/>
            </w:tcBorders>
            <w:shd w:val="clear" w:color="auto" w:fill="auto"/>
            <w:hideMark/>
          </w:tcPr>
          <w:p w:rsidR="003C7A83" w:rsidRDefault="003C7A83" w:rsidP="003C7A83">
            <w:pPr>
              <w:jc w:val="center"/>
            </w:pPr>
            <w:r w:rsidRPr="008B6D97">
              <w:rPr>
                <w:rFonts w:ascii="Arial" w:hAnsi="Arial" w:cs="Arial"/>
                <w:color w:val="000000"/>
              </w:rPr>
              <w:t>Cidade de Goiás</w:t>
            </w:r>
          </w:p>
        </w:tc>
        <w:tc>
          <w:tcPr>
            <w:tcW w:w="2410"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60</w:t>
            </w:r>
          </w:p>
        </w:tc>
        <w:tc>
          <w:tcPr>
            <w:tcW w:w="1843"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Kg</w:t>
            </w:r>
          </w:p>
        </w:tc>
      </w:tr>
      <w:tr w:rsidR="003C7A83" w:rsidRPr="009479B4" w:rsidTr="00CD111A">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b/>
                <w:bCs/>
                <w:color w:val="000000"/>
              </w:rPr>
            </w:pPr>
            <w:r>
              <w:rPr>
                <w:rFonts w:ascii="Arial" w:hAnsi="Arial" w:cs="Arial"/>
                <w:b/>
                <w:bCs/>
                <w:color w:val="000000"/>
              </w:rPr>
              <w:t>7</w:t>
            </w:r>
          </w:p>
        </w:tc>
        <w:tc>
          <w:tcPr>
            <w:tcW w:w="3969" w:type="dxa"/>
            <w:tcBorders>
              <w:top w:val="nil"/>
              <w:left w:val="nil"/>
              <w:bottom w:val="single" w:sz="8" w:space="0" w:color="auto"/>
              <w:right w:val="single" w:sz="8" w:space="0" w:color="auto"/>
            </w:tcBorders>
            <w:shd w:val="clear" w:color="auto" w:fill="auto"/>
            <w:hideMark/>
          </w:tcPr>
          <w:p w:rsidR="003C7A83" w:rsidRDefault="003C7A83" w:rsidP="003C7A83">
            <w:pPr>
              <w:jc w:val="center"/>
            </w:pPr>
            <w:r w:rsidRPr="008B6D97">
              <w:rPr>
                <w:rFonts w:ascii="Arial" w:hAnsi="Arial" w:cs="Arial"/>
                <w:color w:val="000000"/>
              </w:rPr>
              <w:t>Cidade de Goiás</w:t>
            </w:r>
          </w:p>
        </w:tc>
        <w:tc>
          <w:tcPr>
            <w:tcW w:w="2410"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20</w:t>
            </w:r>
          </w:p>
        </w:tc>
        <w:tc>
          <w:tcPr>
            <w:tcW w:w="1843" w:type="dxa"/>
            <w:tcBorders>
              <w:top w:val="nil"/>
              <w:left w:val="nil"/>
              <w:bottom w:val="single" w:sz="8" w:space="0" w:color="auto"/>
              <w:right w:val="single" w:sz="8" w:space="0" w:color="auto"/>
            </w:tcBorders>
            <w:shd w:val="clear" w:color="auto" w:fill="auto"/>
            <w:vAlign w:val="center"/>
            <w:hideMark/>
          </w:tcPr>
          <w:p w:rsidR="003C7A83" w:rsidRPr="009479B4" w:rsidRDefault="003C7A83" w:rsidP="003C7A83">
            <w:pPr>
              <w:tabs>
                <w:tab w:val="left" w:pos="567"/>
              </w:tabs>
              <w:jc w:val="center"/>
              <w:rPr>
                <w:rFonts w:ascii="Arial" w:hAnsi="Arial" w:cs="Arial"/>
                <w:color w:val="000000"/>
              </w:rPr>
            </w:pPr>
            <w:r>
              <w:rPr>
                <w:rFonts w:ascii="Arial" w:hAnsi="Arial" w:cs="Arial"/>
                <w:color w:val="000000"/>
              </w:rPr>
              <w:t>Kg</w:t>
            </w:r>
          </w:p>
        </w:tc>
      </w:tr>
    </w:tbl>
    <w:p w:rsidR="00F02EF8" w:rsidRDefault="00F02EF8" w:rsidP="003C7A83">
      <w:pPr>
        <w:spacing w:before="120" w:after="120"/>
        <w:contextualSpacing/>
        <w:jc w:val="center"/>
        <w:rPr>
          <w:rFonts w:ascii="Arial" w:hAnsi="Arial" w:cs="Arial"/>
          <w:b/>
          <w:sz w:val="24"/>
          <w:szCs w:val="24"/>
        </w:rPr>
      </w:pPr>
    </w:p>
    <w:p w:rsidR="002866CB" w:rsidRDefault="00E949BF" w:rsidP="00E949BF">
      <w:pPr>
        <w:spacing w:before="120" w:after="120"/>
        <w:contextualSpacing/>
        <w:jc w:val="both"/>
        <w:rPr>
          <w:rFonts w:ascii="Arial" w:hAnsi="Arial" w:cs="Arial"/>
          <w:sz w:val="24"/>
          <w:szCs w:val="24"/>
        </w:rPr>
      </w:pPr>
      <w:r w:rsidRPr="00582E98">
        <w:rPr>
          <w:rFonts w:ascii="Arial" w:hAnsi="Arial" w:cs="Arial"/>
          <w:b/>
          <w:sz w:val="24"/>
          <w:szCs w:val="24"/>
        </w:rPr>
        <w:t xml:space="preserve">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E949BF">
      <w:pPr>
        <w:spacing w:before="120" w:after="120"/>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806B70" w:rsidRDefault="00950F3E" w:rsidP="00806B70">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PRIMEIRA </w:t>
      </w:r>
      <w:r w:rsidR="003C7A83">
        <w:rPr>
          <w:rFonts w:ascii="Arial" w:hAnsi="Arial" w:cs="Arial"/>
          <w:b/>
          <w:sz w:val="24"/>
          <w:szCs w:val="24"/>
        </w:rPr>
        <w:t>– Para o</w:t>
      </w:r>
      <w:r w:rsidR="003C7A83" w:rsidRPr="00006DEF">
        <w:rPr>
          <w:rFonts w:ascii="Arial" w:hAnsi="Arial" w:cs="Arial"/>
          <w:b/>
          <w:sz w:val="24"/>
          <w:szCs w:val="24"/>
        </w:rPr>
        <w:t xml:space="preserve"> HC-UFG/EBSERH</w:t>
      </w:r>
      <w:r w:rsidR="003C7A83">
        <w:rPr>
          <w:rFonts w:ascii="Arial" w:hAnsi="Arial" w:cs="Arial"/>
          <w:sz w:val="24"/>
          <w:szCs w:val="24"/>
        </w:rPr>
        <w:t>, a</w:t>
      </w:r>
      <w:r w:rsidR="003C7A83" w:rsidRPr="00E47E85">
        <w:rPr>
          <w:rFonts w:ascii="Arial" w:hAnsi="Arial" w:cs="Arial"/>
          <w:sz w:val="24"/>
          <w:szCs w:val="24"/>
        </w:rPr>
        <w:t xml:space="preserve"> entrega dos produtos será realizada de </w:t>
      </w:r>
      <w:r w:rsidR="003C7A83" w:rsidRPr="00006DEF">
        <w:rPr>
          <w:rFonts w:ascii="Arial" w:hAnsi="Arial" w:cs="Arial"/>
          <w:b/>
          <w:sz w:val="24"/>
          <w:szCs w:val="24"/>
        </w:rPr>
        <w:t>forma parcelada</w:t>
      </w:r>
      <w:r w:rsidR="003C7A83">
        <w:rPr>
          <w:rFonts w:ascii="Arial" w:hAnsi="Arial" w:cs="Arial"/>
          <w:b/>
          <w:sz w:val="24"/>
          <w:szCs w:val="24"/>
        </w:rPr>
        <w:t xml:space="preserve">, </w:t>
      </w:r>
      <w:r w:rsidR="003C7A83" w:rsidRPr="00E47E85">
        <w:rPr>
          <w:rFonts w:ascii="Arial" w:hAnsi="Arial" w:cs="Arial"/>
          <w:sz w:val="24"/>
          <w:szCs w:val="24"/>
        </w:rPr>
        <w:t xml:space="preserve">conforme as necessidades da Administração, </w:t>
      </w:r>
      <w:r w:rsidR="003C7A83" w:rsidRPr="00006DEF">
        <w:rPr>
          <w:rFonts w:ascii="Arial" w:hAnsi="Arial" w:cs="Arial"/>
          <w:sz w:val="24"/>
          <w:szCs w:val="24"/>
        </w:rPr>
        <w:t xml:space="preserve">no prazo máximo de </w:t>
      </w:r>
      <w:r w:rsidR="003C7A83" w:rsidRPr="00B0143D">
        <w:rPr>
          <w:rFonts w:ascii="Arial" w:hAnsi="Arial" w:cs="Arial"/>
          <w:b/>
          <w:sz w:val="24"/>
          <w:szCs w:val="24"/>
        </w:rPr>
        <w:t>10 dias</w:t>
      </w:r>
      <w:r w:rsidR="003C7A83" w:rsidRPr="00E47E85">
        <w:rPr>
          <w:rFonts w:ascii="Arial" w:hAnsi="Arial" w:cs="Arial"/>
          <w:sz w:val="24"/>
          <w:szCs w:val="24"/>
        </w:rPr>
        <w:t xml:space="preserve"> </w:t>
      </w:r>
      <w:r w:rsidR="003C7A83">
        <w:rPr>
          <w:rFonts w:ascii="Arial" w:hAnsi="Arial" w:cs="Arial"/>
          <w:sz w:val="24"/>
          <w:szCs w:val="24"/>
        </w:rPr>
        <w:t>contados</w:t>
      </w:r>
      <w:r w:rsidR="003C7A83" w:rsidRPr="0030468C">
        <w:rPr>
          <w:rFonts w:ascii="Arial" w:hAnsi="Arial" w:cs="Arial"/>
          <w:sz w:val="24"/>
          <w:szCs w:val="24"/>
        </w:rPr>
        <w:t xml:space="preserve"> da data de envio do Pedido de Fornecimento, acondicionados em suas embalagens originais, sem avarias, dentro das condições de armazenamento e transporte exigidas</w:t>
      </w:r>
      <w:r w:rsidR="003C7A83">
        <w:rPr>
          <w:rFonts w:ascii="Arial" w:hAnsi="Arial" w:cs="Arial"/>
          <w:sz w:val="24"/>
          <w:szCs w:val="24"/>
        </w:rPr>
        <w:t>;</w:t>
      </w:r>
      <w:r w:rsidR="00806B70">
        <w:rPr>
          <w:rFonts w:ascii="Arial" w:hAnsi="Arial" w:cs="Arial"/>
          <w:sz w:val="24"/>
          <w:szCs w:val="24"/>
        </w:rPr>
        <w:t xml:space="preserve"> </w:t>
      </w:r>
    </w:p>
    <w:p w:rsidR="003C7A83" w:rsidRPr="00006DEF" w:rsidRDefault="00806B70" w:rsidP="00806B70">
      <w:pPr>
        <w:tabs>
          <w:tab w:val="left" w:pos="426"/>
          <w:tab w:val="left" w:pos="993"/>
        </w:tabs>
        <w:spacing w:before="120" w:after="120" w:line="276" w:lineRule="auto"/>
        <w:contextualSpacing/>
        <w:jc w:val="both"/>
        <w:rPr>
          <w:rFonts w:ascii="Arial" w:hAnsi="Arial" w:cs="Arial"/>
          <w:b/>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003C7A83" w:rsidRPr="00006DEF">
        <w:rPr>
          <w:rFonts w:ascii="Arial" w:hAnsi="Arial" w:cs="Arial"/>
          <w:b/>
          <w:sz w:val="24"/>
          <w:szCs w:val="24"/>
        </w:rPr>
        <w:t>Para o Instituto Federal de Educação, Ciência e Tecnologia – Câmpus Cidade de Goiás</w:t>
      </w:r>
      <w:r w:rsidR="003C7A83">
        <w:rPr>
          <w:rFonts w:ascii="Arial" w:hAnsi="Arial" w:cs="Arial"/>
          <w:b/>
          <w:sz w:val="24"/>
          <w:szCs w:val="24"/>
        </w:rPr>
        <w:t xml:space="preserve">, </w:t>
      </w:r>
      <w:r w:rsidR="003C7A83">
        <w:rPr>
          <w:rFonts w:ascii="Arial" w:hAnsi="Arial" w:cs="Arial"/>
          <w:sz w:val="24"/>
          <w:szCs w:val="24"/>
        </w:rPr>
        <w:t xml:space="preserve">a entrega dos produtos será realizada em </w:t>
      </w:r>
      <w:r w:rsidR="003C7A83" w:rsidRPr="00006DEF">
        <w:rPr>
          <w:rFonts w:ascii="Arial" w:hAnsi="Arial" w:cs="Arial"/>
          <w:b/>
          <w:sz w:val="24"/>
          <w:szCs w:val="24"/>
        </w:rPr>
        <w:t>remessa única</w:t>
      </w:r>
      <w:r w:rsidR="003C7A83">
        <w:rPr>
          <w:rFonts w:ascii="Arial" w:hAnsi="Arial" w:cs="Arial"/>
          <w:b/>
          <w:sz w:val="24"/>
          <w:szCs w:val="24"/>
        </w:rPr>
        <w:t xml:space="preserve">, </w:t>
      </w:r>
      <w:r w:rsidR="003C7A83">
        <w:rPr>
          <w:rFonts w:ascii="Arial" w:hAnsi="Arial" w:cs="Arial"/>
          <w:sz w:val="24"/>
          <w:szCs w:val="24"/>
        </w:rPr>
        <w:t xml:space="preserve">no prazo máximo de </w:t>
      </w:r>
      <w:r w:rsidR="003C7A83" w:rsidRPr="00006DEF">
        <w:rPr>
          <w:rFonts w:ascii="Arial" w:hAnsi="Arial" w:cs="Arial"/>
          <w:b/>
          <w:sz w:val="24"/>
          <w:szCs w:val="24"/>
        </w:rPr>
        <w:t>30 dias</w:t>
      </w:r>
      <w:r w:rsidR="003C7A83">
        <w:rPr>
          <w:rFonts w:ascii="Arial" w:hAnsi="Arial" w:cs="Arial"/>
          <w:b/>
          <w:sz w:val="24"/>
          <w:szCs w:val="24"/>
        </w:rPr>
        <w:t xml:space="preserve">, </w:t>
      </w:r>
      <w:r w:rsidR="003C7A83" w:rsidRPr="0030468C">
        <w:rPr>
          <w:rFonts w:ascii="Arial" w:hAnsi="Arial" w:cs="Arial"/>
          <w:sz w:val="24"/>
          <w:szCs w:val="24"/>
        </w:rPr>
        <w:t>contados da data de envio do Pedido de Fornecimento, acondicionados em suas embalagens originais, sem avarias, dentro das condições de armazenamento e transporte exigidas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 xml:space="preserve">Somente serão recebidos pela </w:t>
      </w:r>
      <w:r w:rsidR="00877C2B">
        <w:rPr>
          <w:rFonts w:ascii="Arial" w:hAnsi="Arial" w:cs="Arial"/>
          <w:sz w:val="24"/>
          <w:szCs w:val="24"/>
        </w:rPr>
        <w:t>Administração</w:t>
      </w:r>
      <w:r w:rsidRPr="0030468C">
        <w:rPr>
          <w:rFonts w:ascii="Arial" w:hAnsi="Arial" w:cs="Arial"/>
          <w:sz w:val="24"/>
          <w:szCs w:val="24"/>
        </w:rPr>
        <w:t xml:space="preserve"> os produtos entregues de acordo com as especificações e condições fixadas no Edital, na Ata de Registro de Preços, assim como as especificações e marca constantes da proposta de preços da licitante.</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Pr="0030468C">
        <w:rPr>
          <w:rFonts w:ascii="Arial" w:hAnsi="Arial" w:cs="Arial"/>
          <w:sz w:val="24"/>
          <w:szCs w:val="24"/>
        </w:rPr>
        <w:t>Ser</w:t>
      </w:r>
      <w:r w:rsidR="00806B70">
        <w:rPr>
          <w:rFonts w:ascii="Arial" w:hAnsi="Arial" w:cs="Arial"/>
          <w:sz w:val="24"/>
          <w:szCs w:val="24"/>
        </w:rPr>
        <w:t>ão</w:t>
      </w:r>
      <w:r w:rsidRPr="0030468C">
        <w:rPr>
          <w:rFonts w:ascii="Arial" w:hAnsi="Arial" w:cs="Arial"/>
          <w:sz w:val="24"/>
          <w:szCs w:val="24"/>
        </w:rPr>
        <w:t xml:space="preserve"> devolvido</w:t>
      </w:r>
      <w:r w:rsidR="00806B70">
        <w:rPr>
          <w:rFonts w:ascii="Arial" w:hAnsi="Arial" w:cs="Arial"/>
          <w:sz w:val="24"/>
          <w:szCs w:val="24"/>
        </w:rPr>
        <w:t>s</w:t>
      </w:r>
      <w:r w:rsidRPr="0030468C">
        <w:rPr>
          <w:rFonts w:ascii="Arial" w:hAnsi="Arial" w:cs="Arial"/>
          <w:sz w:val="24"/>
          <w:szCs w:val="24"/>
        </w:rPr>
        <w:t xml:space="preserve"> pela </w:t>
      </w:r>
      <w:r w:rsidR="00877C2B">
        <w:rPr>
          <w:rFonts w:ascii="Arial" w:hAnsi="Arial" w:cs="Arial"/>
          <w:sz w:val="24"/>
          <w:szCs w:val="24"/>
        </w:rPr>
        <w:t>Administração</w:t>
      </w:r>
      <w:r w:rsidRPr="0030468C">
        <w:rPr>
          <w:rFonts w:ascii="Arial" w:hAnsi="Arial" w:cs="Arial"/>
          <w:sz w:val="24"/>
          <w:szCs w:val="24"/>
        </w:rPr>
        <w:t xml:space="preserve"> os produtos que forem entregues em desacordo com as especificações, ainda que tenha sido constado após o ter sido atestado o recebimento, e neste caso será considerado não cumprido o Pedido de Fornecimento.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806B70" w:rsidRPr="00806B70" w:rsidRDefault="00950F3E" w:rsidP="00806B70">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SÉTIMA</w:t>
      </w:r>
      <w:r>
        <w:rPr>
          <w:rFonts w:ascii="Arial" w:hAnsi="Arial" w:cs="Arial"/>
          <w:b/>
          <w:sz w:val="24"/>
          <w:szCs w:val="24"/>
        </w:rPr>
        <w:t xml:space="preserve"> </w:t>
      </w:r>
      <w:r w:rsidR="00806B70">
        <w:rPr>
          <w:rFonts w:ascii="Arial" w:hAnsi="Arial" w:cs="Arial"/>
          <w:b/>
          <w:sz w:val="24"/>
          <w:szCs w:val="24"/>
        </w:rPr>
        <w:t>–</w:t>
      </w:r>
      <w:r>
        <w:rPr>
          <w:rFonts w:ascii="Arial" w:hAnsi="Arial" w:cs="Arial"/>
          <w:b/>
          <w:sz w:val="24"/>
          <w:szCs w:val="24"/>
        </w:rPr>
        <w:t xml:space="preserve"> </w:t>
      </w:r>
      <w:r w:rsidR="00806B70" w:rsidRPr="00006DEF">
        <w:rPr>
          <w:rFonts w:ascii="Arial" w:hAnsi="Arial" w:cs="Arial"/>
          <w:b/>
          <w:sz w:val="24"/>
          <w:szCs w:val="24"/>
        </w:rPr>
        <w:t>Para o HC-UFG/EBSERH</w:t>
      </w:r>
      <w:r w:rsidR="00806B70">
        <w:rPr>
          <w:rFonts w:ascii="Arial" w:hAnsi="Arial" w:cs="Arial"/>
          <w:b/>
          <w:sz w:val="24"/>
          <w:szCs w:val="24"/>
        </w:rPr>
        <w:t>,</w:t>
      </w:r>
      <w:r w:rsidR="00806B70" w:rsidRPr="0030468C">
        <w:rPr>
          <w:rFonts w:ascii="Arial" w:hAnsi="Arial" w:cs="Arial"/>
          <w:sz w:val="24"/>
          <w:szCs w:val="24"/>
        </w:rPr>
        <w:t xml:space="preserve"> </w:t>
      </w:r>
      <w:r w:rsidR="00806B70">
        <w:rPr>
          <w:rFonts w:ascii="Arial" w:hAnsi="Arial" w:cs="Arial"/>
          <w:sz w:val="24"/>
          <w:szCs w:val="24"/>
        </w:rPr>
        <w:t>o</w:t>
      </w:r>
      <w:r w:rsidR="00806B70" w:rsidRPr="0030468C">
        <w:rPr>
          <w:rFonts w:ascii="Arial" w:hAnsi="Arial" w:cs="Arial"/>
          <w:sz w:val="24"/>
          <w:szCs w:val="24"/>
        </w:rPr>
        <w:t>s p</w:t>
      </w:r>
      <w:r w:rsidR="00806B70">
        <w:rPr>
          <w:rFonts w:ascii="Arial" w:hAnsi="Arial" w:cs="Arial"/>
          <w:sz w:val="24"/>
          <w:szCs w:val="24"/>
        </w:rPr>
        <w:t>rodutos deverão ser entregues na Unidade de</w:t>
      </w:r>
      <w:r w:rsidR="00806B70" w:rsidRPr="0030468C">
        <w:rPr>
          <w:rFonts w:ascii="Arial" w:hAnsi="Arial" w:cs="Arial"/>
          <w:sz w:val="24"/>
          <w:szCs w:val="24"/>
        </w:rPr>
        <w:t xml:space="preserve"> Almoxarifado </w:t>
      </w:r>
      <w:r w:rsidR="00806B70">
        <w:rPr>
          <w:rFonts w:ascii="Arial" w:hAnsi="Arial" w:cs="Arial"/>
          <w:sz w:val="24"/>
          <w:szCs w:val="24"/>
        </w:rPr>
        <w:t>do HC-</w:t>
      </w:r>
      <w:r w:rsidR="00806B70" w:rsidRPr="0030468C">
        <w:rPr>
          <w:rFonts w:ascii="Arial" w:hAnsi="Arial" w:cs="Arial"/>
          <w:sz w:val="24"/>
          <w:szCs w:val="24"/>
        </w:rPr>
        <w:t>UFG</w:t>
      </w:r>
      <w:r w:rsidR="00806B70">
        <w:rPr>
          <w:rFonts w:ascii="Arial" w:hAnsi="Arial" w:cs="Arial"/>
          <w:sz w:val="24"/>
          <w:szCs w:val="24"/>
        </w:rPr>
        <w:t>/EBSERH</w:t>
      </w:r>
      <w:r w:rsidR="00806B70" w:rsidRPr="0030468C">
        <w:rPr>
          <w:rFonts w:ascii="Arial" w:hAnsi="Arial" w:cs="Arial"/>
          <w:sz w:val="24"/>
          <w:szCs w:val="24"/>
        </w:rPr>
        <w:t>, Primeira Avenida nº 545, Setor Leste Universitário, Goiânia-GO,</w:t>
      </w:r>
      <w:r w:rsidR="00806B70">
        <w:rPr>
          <w:rFonts w:ascii="Arial" w:hAnsi="Arial" w:cs="Arial"/>
          <w:sz w:val="24"/>
          <w:szCs w:val="24"/>
        </w:rPr>
        <w:t xml:space="preserve"> CEP 74.605-020,</w:t>
      </w:r>
      <w:r w:rsidR="00806B70" w:rsidRPr="0030468C">
        <w:rPr>
          <w:rFonts w:ascii="Arial" w:hAnsi="Arial" w:cs="Arial"/>
          <w:sz w:val="24"/>
          <w:szCs w:val="24"/>
        </w:rPr>
        <w:t xml:space="preserve"> de segunda a sexta-feira, no horário de 8:00 às 17:00 horas;</w:t>
      </w:r>
      <w:r w:rsidR="00806B70">
        <w:rPr>
          <w:rFonts w:ascii="Arial" w:hAnsi="Arial" w:cs="Arial"/>
          <w:sz w:val="24"/>
          <w:szCs w:val="24"/>
        </w:rPr>
        <w:t xml:space="preserve"> </w:t>
      </w:r>
      <w:r w:rsidR="00806B70" w:rsidRPr="00806B70">
        <w:rPr>
          <w:rFonts w:ascii="Arial" w:hAnsi="Arial" w:cs="Arial"/>
          <w:b/>
          <w:sz w:val="24"/>
          <w:szCs w:val="24"/>
        </w:rPr>
        <w:t xml:space="preserve">Para o Instituto Federal de Educação, Ciência e Tecnologia – Câmpus Cidade de Goiás </w:t>
      </w:r>
      <w:r w:rsidR="00806B70" w:rsidRPr="00806B70">
        <w:rPr>
          <w:rFonts w:ascii="Arial" w:hAnsi="Arial" w:cs="Arial"/>
          <w:sz w:val="24"/>
          <w:szCs w:val="24"/>
        </w:rPr>
        <w:t>os produtos deverão ser entregues no próprio Instituto situado na Rua 02, Qd. 10, Lt. 01 a 15, Residencial Ba</w:t>
      </w:r>
      <w:r w:rsidR="00806B70">
        <w:rPr>
          <w:rFonts w:ascii="Arial" w:hAnsi="Arial" w:cs="Arial"/>
          <w:sz w:val="24"/>
          <w:szCs w:val="24"/>
        </w:rPr>
        <w:t>uman, Goiás-GO, CEP: 76.600-000;</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0D3D11" w:rsidRDefault="00950F3E" w:rsidP="00950F3E">
      <w:pPr>
        <w:tabs>
          <w:tab w:val="left" w:pos="426"/>
          <w:tab w:val="left" w:pos="993"/>
        </w:tabs>
        <w:spacing w:before="120" w:after="120" w:line="276" w:lineRule="auto"/>
        <w:contextualSpacing/>
        <w:jc w:val="both"/>
        <w:rPr>
          <w:rFonts w:ascii="Arial" w:hAnsi="Arial" w:cs="Arial"/>
          <w:sz w:val="24"/>
          <w:szCs w:val="24"/>
        </w:rPr>
      </w:pPr>
      <w:r w:rsidRPr="000D3D11">
        <w:rPr>
          <w:rFonts w:ascii="Arial" w:hAnsi="Arial" w:cs="Arial"/>
          <w:b/>
          <w:sz w:val="24"/>
          <w:szCs w:val="24"/>
        </w:rPr>
        <w:t>SUBCLÁUSULA</w:t>
      </w:r>
      <w:r w:rsidR="003016C1" w:rsidRPr="000D3D11">
        <w:rPr>
          <w:rFonts w:ascii="Arial" w:hAnsi="Arial" w:cs="Arial"/>
          <w:b/>
          <w:sz w:val="24"/>
          <w:szCs w:val="24"/>
        </w:rPr>
        <w:t xml:space="preserve"> NONA</w:t>
      </w:r>
      <w:r w:rsidRPr="000D3D11">
        <w:rPr>
          <w:rFonts w:ascii="Arial" w:hAnsi="Arial" w:cs="Arial"/>
          <w:b/>
          <w:sz w:val="24"/>
          <w:szCs w:val="24"/>
        </w:rPr>
        <w:t xml:space="preserve"> - </w:t>
      </w:r>
      <w:r w:rsidRPr="000D3D11">
        <w:rPr>
          <w:rFonts w:ascii="Arial" w:hAnsi="Arial" w:cs="Arial"/>
          <w:sz w:val="24"/>
          <w:szCs w:val="24"/>
        </w:rPr>
        <w:t xml:space="preserve">Não serão aceitos produtos com validade inferior a </w:t>
      </w:r>
      <w:r w:rsidRPr="000D3D11">
        <w:rPr>
          <w:rFonts w:ascii="Arial" w:hAnsi="Arial" w:cs="Arial"/>
          <w:b/>
          <w:sz w:val="24"/>
          <w:szCs w:val="24"/>
        </w:rPr>
        <w:t>12 (doze) meses</w:t>
      </w:r>
      <w:r w:rsidRPr="000D3D11">
        <w:rPr>
          <w:rFonts w:ascii="Arial" w:hAnsi="Arial" w:cs="Arial"/>
          <w:sz w:val="24"/>
          <w:szCs w:val="24"/>
        </w:rPr>
        <w:t xml:space="preserve">, contados </w:t>
      </w:r>
      <w:r w:rsidR="00877C2B">
        <w:rPr>
          <w:rFonts w:ascii="Arial" w:hAnsi="Arial" w:cs="Arial"/>
          <w:sz w:val="24"/>
          <w:szCs w:val="24"/>
        </w:rPr>
        <w:t>a partir de seu recebimento pela Administração</w:t>
      </w:r>
      <w:r w:rsidRPr="000D3D11">
        <w:rPr>
          <w:rFonts w:ascii="Arial" w:hAnsi="Arial" w:cs="Arial"/>
          <w:sz w:val="24"/>
          <w:szCs w:val="24"/>
        </w:rPr>
        <w:t>.</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w:t>
      </w:r>
      <w:r w:rsidR="00806B70">
        <w:rPr>
          <w:rFonts w:ascii="Arial" w:hAnsi="Arial" w:cs="Arial"/>
          <w:color w:val="000000"/>
          <w:sz w:val="24"/>
          <w:szCs w:val="24"/>
        </w:rPr>
        <w:t xml:space="preserve">, </w:t>
      </w:r>
      <w:r w:rsidRPr="0030468C">
        <w:rPr>
          <w:rFonts w:ascii="Arial" w:hAnsi="Arial" w:cs="Arial"/>
          <w:color w:val="000000"/>
          <w:sz w:val="24"/>
          <w:szCs w:val="24"/>
        </w:rPr>
        <w:t>no todo ou em parte.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674E47">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O objeto da presente licitação será recebid</w:t>
      </w:r>
      <w:r w:rsidR="00877C2B">
        <w:rPr>
          <w:rFonts w:ascii="Arial" w:hAnsi="Arial" w:cs="Arial"/>
          <w:color w:val="000000"/>
          <w:sz w:val="24"/>
          <w:szCs w:val="24"/>
        </w:rPr>
        <w:t>o</w:t>
      </w:r>
      <w:r w:rsidR="00950F3E" w:rsidRPr="0030468C">
        <w:rPr>
          <w:rFonts w:ascii="Arial" w:hAnsi="Arial" w:cs="Arial"/>
          <w:color w:val="000000"/>
          <w:sz w:val="24"/>
          <w:szCs w:val="24"/>
        </w:rPr>
        <w:t xml:space="preserve"> pel</w:t>
      </w:r>
      <w:r w:rsidR="00877C2B">
        <w:rPr>
          <w:rFonts w:ascii="Arial" w:hAnsi="Arial" w:cs="Arial"/>
          <w:color w:val="000000"/>
          <w:sz w:val="24"/>
          <w:szCs w:val="24"/>
        </w:rPr>
        <w:t>a</w:t>
      </w:r>
      <w:r w:rsidR="00950F3E" w:rsidRPr="0030468C">
        <w:rPr>
          <w:rFonts w:ascii="Arial" w:hAnsi="Arial" w:cs="Arial"/>
          <w:color w:val="000000"/>
          <w:sz w:val="24"/>
          <w:szCs w:val="24"/>
        </w:rPr>
        <w:t xml:space="preserve"> </w:t>
      </w:r>
      <w:r w:rsidR="00877C2B">
        <w:rPr>
          <w:rFonts w:ascii="Arial" w:hAnsi="Arial" w:cs="Arial"/>
          <w:color w:val="000000"/>
          <w:sz w:val="24"/>
          <w:szCs w:val="24"/>
        </w:rPr>
        <w:t>Administração</w:t>
      </w:r>
      <w:r w:rsidR="00950F3E" w:rsidRPr="0030468C">
        <w:rPr>
          <w:rFonts w:ascii="Arial" w:hAnsi="Arial" w:cs="Arial"/>
          <w:color w:val="000000"/>
          <w:sz w:val="24"/>
          <w:szCs w:val="24"/>
        </w:rPr>
        <w:t>, em conformidade com o § 8º, do Art. 15 da Lei nº. 8.666/93;</w:t>
      </w:r>
    </w:p>
    <w:p w:rsidR="00950F3E" w:rsidRPr="0030468C" w:rsidRDefault="00816B59" w:rsidP="00816B59">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3A4D39">
      <w:pPr>
        <w:tabs>
          <w:tab w:val="left" w:pos="567"/>
        </w:tabs>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F145AA">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F145AA">
        <w:rPr>
          <w:rFonts w:ascii="Arial" w:hAnsi="Arial" w:cs="Arial"/>
          <w:sz w:val="24"/>
          <w:szCs w:val="24"/>
        </w:rPr>
        <w:t>s</w:t>
      </w:r>
      <w:r w:rsidRPr="002261BA">
        <w:rPr>
          <w:rFonts w:ascii="Arial" w:hAnsi="Arial" w:cs="Arial"/>
          <w:sz w:val="24"/>
          <w:szCs w:val="24"/>
        </w:rPr>
        <w:t>cais emitidas com outro CNPJ, mesmo aquele de filiais ou da matriz;</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TERCEIRA - </w:t>
      </w:r>
      <w:r w:rsidRPr="002261BA">
        <w:rPr>
          <w:rFonts w:ascii="Arial" w:hAnsi="Arial" w:cs="Arial"/>
          <w:sz w:val="24"/>
          <w:szCs w:val="24"/>
        </w:rPr>
        <w:t xml:space="preserve">Na nota fiscal deverá constar o número do pedido de fornecimento gerado pela </w:t>
      </w:r>
      <w:r w:rsidR="00877C2B">
        <w:rPr>
          <w:rFonts w:ascii="Arial" w:hAnsi="Arial" w:cs="Arial"/>
          <w:sz w:val="24"/>
          <w:szCs w:val="24"/>
        </w:rPr>
        <w:t>Administração</w:t>
      </w:r>
      <w:r w:rsidRPr="002261BA">
        <w:rPr>
          <w:rFonts w:ascii="Arial" w:hAnsi="Arial" w:cs="Arial"/>
          <w:sz w:val="24"/>
          <w:szCs w:val="24"/>
        </w:rPr>
        <w:t>;</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294958">
        <w:rPr>
          <w:rFonts w:ascii="Arial" w:hAnsi="Arial" w:cs="Arial"/>
          <w:sz w:val="24"/>
          <w:szCs w:val="24"/>
        </w:rPr>
        <w:t xml:space="preserve"> </w:t>
      </w:r>
      <w:r w:rsidRPr="002261BA">
        <w:rPr>
          <w:rFonts w:ascii="Arial" w:hAnsi="Arial" w:cs="Arial"/>
          <w:sz w:val="24"/>
          <w:szCs w:val="24"/>
        </w:rPr>
        <w:t>o produto com avarias ou defeitos;</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Fiscalizar o perfeito cumprimento do fornecimento a que se obrigou, cabendo-lhe totalmente os ônus decorrentes. Tal fiscalização dar-se-á independentemente da que será exercida pel</w:t>
      </w:r>
      <w:r w:rsidR="00877C2B">
        <w:rPr>
          <w:rFonts w:ascii="Arial" w:hAnsi="Arial" w:cs="Arial"/>
          <w:sz w:val="24"/>
          <w:szCs w:val="24"/>
        </w:rPr>
        <w:t>a</w:t>
      </w:r>
      <w:r w:rsidRPr="002261BA">
        <w:rPr>
          <w:rFonts w:ascii="Arial" w:hAnsi="Arial" w:cs="Arial"/>
          <w:sz w:val="24"/>
          <w:szCs w:val="24"/>
        </w:rPr>
        <w:t xml:space="preserve"> </w:t>
      </w:r>
      <w:r w:rsidR="00877C2B">
        <w:rPr>
          <w:rFonts w:ascii="Arial" w:hAnsi="Arial" w:cs="Arial"/>
          <w:sz w:val="24"/>
          <w:szCs w:val="24"/>
        </w:rPr>
        <w:t>Administração</w:t>
      </w:r>
      <w:r>
        <w:rPr>
          <w:rFonts w:ascii="Arial" w:hAnsi="Arial" w:cs="Arial"/>
          <w:sz w:val="24"/>
          <w:szCs w:val="24"/>
        </w:rPr>
        <w:t>;</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w:t>
      </w:r>
      <w:r w:rsidR="00877C2B">
        <w:rPr>
          <w:rFonts w:ascii="Arial" w:hAnsi="Arial" w:cs="Arial"/>
          <w:sz w:val="24"/>
          <w:szCs w:val="24"/>
        </w:rPr>
        <w:t>a Administração</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Manter, sob as penas da lei, sigilo sobre quaisquer dados, informações, documentos d</w:t>
      </w:r>
      <w:r w:rsidR="00877C2B">
        <w:rPr>
          <w:rFonts w:ascii="Arial" w:hAnsi="Arial" w:cs="Arial"/>
          <w:sz w:val="24"/>
          <w:szCs w:val="24"/>
        </w:rPr>
        <w:t>a</w:t>
      </w:r>
      <w:r w:rsidRPr="002261BA">
        <w:rPr>
          <w:rFonts w:ascii="Arial" w:hAnsi="Arial" w:cs="Arial"/>
          <w:sz w:val="24"/>
          <w:szCs w:val="24"/>
        </w:rPr>
        <w:t xml:space="preserve"> </w:t>
      </w:r>
      <w:r w:rsidR="00877C2B">
        <w:rPr>
          <w:rFonts w:ascii="Arial" w:hAnsi="Arial" w:cs="Arial"/>
          <w:sz w:val="24"/>
          <w:szCs w:val="24"/>
        </w:rPr>
        <w:t>Administração</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00877C2B">
        <w:rPr>
          <w:rFonts w:ascii="Arial" w:hAnsi="Arial" w:cs="Arial"/>
          <w:sz w:val="24"/>
          <w:szCs w:val="24"/>
        </w:rPr>
        <w:t xml:space="preserve"> ou do IFG – Cidade de Goiás</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A04FC0">
      <w:pPr>
        <w:tabs>
          <w:tab w:val="left" w:pos="851"/>
        </w:tabs>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Prestar esclarecimentos que forem solicitados pel</w:t>
      </w:r>
      <w:r w:rsidR="0042089B">
        <w:rPr>
          <w:rFonts w:ascii="Arial" w:hAnsi="Arial" w:cs="Arial"/>
          <w:sz w:val="24"/>
          <w:szCs w:val="24"/>
        </w:rPr>
        <w:t>a Administração</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E9382E">
      <w:pPr>
        <w:tabs>
          <w:tab w:val="left" w:pos="0"/>
          <w:tab w:val="left" w:pos="284"/>
          <w:tab w:val="left" w:pos="993"/>
        </w:tabs>
        <w:spacing w:before="120" w:after="120" w:line="276" w:lineRule="auto"/>
        <w:contextualSpacing/>
        <w:jc w:val="both"/>
        <w:rPr>
          <w:rFonts w:ascii="Arial" w:hAnsi="Arial" w:cs="Arial"/>
          <w:sz w:val="24"/>
          <w:szCs w:val="24"/>
        </w:rPr>
      </w:pPr>
    </w:p>
    <w:p w:rsidR="009F6F96" w:rsidRPr="00582E98" w:rsidRDefault="009F6F96" w:rsidP="0042089B">
      <w:pPr>
        <w:spacing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r w:rsidR="0042089B">
        <w:rPr>
          <w:rFonts w:ascii="Arial" w:hAnsi="Arial" w:cs="Arial"/>
          <w:b/>
          <w:sz w:val="24"/>
          <w:szCs w:val="24"/>
        </w:rPr>
        <w:t xml:space="preserve"> E DO ÓRGÃO PARTICIPANTE</w:t>
      </w:r>
    </w:p>
    <w:p w:rsidR="00252E7D" w:rsidRPr="00252E7D" w:rsidRDefault="009F6F96" w:rsidP="0042089B">
      <w:pPr>
        <w:pStyle w:val="Corpodetexto2"/>
        <w:spacing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42089B">
      <w:pPr>
        <w:tabs>
          <w:tab w:val="left" w:pos="567"/>
        </w:tabs>
        <w:spacing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SEGUNDA -</w:t>
      </w:r>
      <w:r w:rsidR="003D4AD8">
        <w:rPr>
          <w:rFonts w:ascii="Arial" w:hAnsi="Arial" w:cs="Arial"/>
          <w:b/>
          <w:sz w:val="24"/>
          <w:szCs w:val="24"/>
        </w:rPr>
        <w:t xml:space="preserve"> </w:t>
      </w:r>
      <w:r w:rsidRPr="00582E98">
        <w:rPr>
          <w:rFonts w:ascii="Arial" w:hAnsi="Arial" w:cs="Arial"/>
          <w:sz w:val="24"/>
          <w:szCs w:val="24"/>
        </w:rPr>
        <w:t>Receber provisoriamente o material, disponibilizando local, na data e horário estabelecido no edital;</w:t>
      </w:r>
    </w:p>
    <w:p w:rsidR="009F6F96" w:rsidRPr="00582E98" w:rsidRDefault="009F6F96" w:rsidP="0042089B">
      <w:pPr>
        <w:tabs>
          <w:tab w:val="left" w:pos="567"/>
        </w:tabs>
        <w:spacing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42089B">
      <w:pPr>
        <w:tabs>
          <w:tab w:val="left" w:pos="567"/>
        </w:tabs>
        <w:spacing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42089B">
      <w:pPr>
        <w:tabs>
          <w:tab w:val="left" w:pos="567"/>
        </w:tabs>
        <w:spacing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42089B">
      <w:pPr>
        <w:tabs>
          <w:tab w:val="left" w:pos="567"/>
        </w:tabs>
        <w:spacing w:line="276" w:lineRule="auto"/>
        <w:contextualSpacing/>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SEXTA – </w:t>
      </w:r>
      <w:r w:rsidRPr="00582E98">
        <w:rPr>
          <w:rFonts w:ascii="Arial" w:hAnsi="Arial" w:cs="Arial"/>
          <w:sz w:val="24"/>
          <w:szCs w:val="24"/>
        </w:rPr>
        <w:t>Efetuar o pagamento no prazo previsto no edital;</w:t>
      </w:r>
    </w:p>
    <w:p w:rsidR="009F6F96" w:rsidRPr="00582E98" w:rsidRDefault="009F6F96" w:rsidP="0042089B">
      <w:pPr>
        <w:tabs>
          <w:tab w:val="left" w:pos="567"/>
        </w:tabs>
        <w:spacing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42089B">
      <w:pPr>
        <w:pStyle w:val="Corpodetexto2"/>
        <w:spacing w:line="276" w:lineRule="auto"/>
        <w:contextualSpacing/>
        <w:jc w:val="both"/>
        <w:rPr>
          <w:rFonts w:ascii="Arial" w:hAnsi="Arial" w:cs="Arial"/>
          <w:b/>
          <w:sz w:val="24"/>
          <w:szCs w:val="24"/>
        </w:rPr>
      </w:pPr>
      <w:r w:rsidRPr="00582E98">
        <w:rPr>
          <w:rFonts w:ascii="Arial" w:hAnsi="Arial" w:cs="Arial"/>
          <w:b/>
          <w:sz w:val="24"/>
          <w:szCs w:val="24"/>
        </w:rPr>
        <w:lastRenderedPageBreak/>
        <w:t>SUBCLÁUSULA</w:t>
      </w:r>
      <w:r w:rsidR="003D4AD8">
        <w:rPr>
          <w:rFonts w:ascii="Arial" w:hAnsi="Arial" w:cs="Arial"/>
          <w:b/>
          <w:sz w:val="24"/>
          <w:szCs w:val="24"/>
        </w:rPr>
        <w:t xml:space="preserve"> </w:t>
      </w:r>
      <w:r w:rsidRPr="00582E98">
        <w:rPr>
          <w:rFonts w:ascii="Arial" w:hAnsi="Arial" w:cs="Arial"/>
          <w:b/>
          <w:sz w:val="24"/>
          <w:szCs w:val="24"/>
        </w:rPr>
        <w:t>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42089B">
      <w:pPr>
        <w:pStyle w:val="Corpodetexto2"/>
        <w:spacing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42089B">
      <w:pPr>
        <w:pStyle w:val="Corpodetexto2"/>
        <w:spacing w:line="276" w:lineRule="auto"/>
        <w:contextualSpacing/>
        <w:jc w:val="both"/>
        <w:rPr>
          <w:rFonts w:ascii="Arial" w:hAnsi="Arial" w:cs="Arial"/>
          <w:sz w:val="24"/>
          <w:szCs w:val="24"/>
        </w:rPr>
      </w:pPr>
    </w:p>
    <w:p w:rsidR="00252E7D" w:rsidRDefault="009F6F96" w:rsidP="0042089B">
      <w:pPr>
        <w:spacing w:line="276" w:lineRule="auto"/>
        <w:contextualSpacing/>
        <w:jc w:val="both"/>
        <w:rPr>
          <w:rFonts w:ascii="Arial" w:hAnsi="Arial" w:cs="Arial"/>
          <w:sz w:val="24"/>
          <w:szCs w:val="24"/>
        </w:rPr>
      </w:pPr>
      <w:r w:rsidRPr="00F769CF">
        <w:rPr>
          <w:rFonts w:ascii="Arial" w:hAnsi="Arial" w:cs="Arial"/>
          <w:b/>
          <w:sz w:val="24"/>
          <w:szCs w:val="24"/>
          <w:u w:val="single"/>
        </w:rPr>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42089B">
      <w:pPr>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42089B">
      <w:pPr>
        <w:pStyle w:val="Corpodetexto"/>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42089B">
      <w:pPr>
        <w:pStyle w:val="Corpodetexto"/>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42089B">
      <w:pPr>
        <w:pStyle w:val="Corpodetexto2"/>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42089B">
      <w:pPr>
        <w:pStyle w:val="Corpodetexto2"/>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42089B">
      <w:pPr>
        <w:pStyle w:val="Corpodetexto2"/>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42089B">
      <w:pPr>
        <w:pStyle w:val="Corpodetexto2"/>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42089B">
      <w:pPr>
        <w:pStyle w:val="Corpodetexto2"/>
        <w:spacing w:line="276" w:lineRule="auto"/>
        <w:contextualSpacing/>
        <w:jc w:val="both"/>
        <w:rPr>
          <w:rFonts w:ascii="Arial" w:hAnsi="Arial" w:cs="Arial"/>
          <w:sz w:val="24"/>
          <w:szCs w:val="24"/>
        </w:rPr>
      </w:pPr>
    </w:p>
    <w:p w:rsidR="009F6F96" w:rsidRPr="00582E98" w:rsidRDefault="009F6F96" w:rsidP="0042089B">
      <w:pPr>
        <w:spacing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42089B">
      <w:pPr>
        <w:spacing w:line="276" w:lineRule="auto"/>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42089B">
      <w:pPr>
        <w:spacing w:line="276" w:lineRule="auto"/>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DC0EC5">
        <w:rPr>
          <w:rFonts w:ascii="Arial" w:hAnsi="Arial" w:cs="Arial"/>
          <w:sz w:val="24"/>
          <w:szCs w:val="24"/>
        </w:rPr>
        <w:t>–</w:t>
      </w:r>
      <w:r w:rsidR="00D75FF5">
        <w:rPr>
          <w:rFonts w:ascii="Arial" w:hAnsi="Arial" w:cs="Arial"/>
          <w:sz w:val="24"/>
          <w:szCs w:val="24"/>
        </w:rPr>
        <w:t xml:space="preserve"> EBSERH</w:t>
      </w:r>
      <w:r w:rsidR="00DC0EC5">
        <w:rPr>
          <w:rFonts w:ascii="Arial" w:hAnsi="Arial" w:cs="Arial"/>
          <w:sz w:val="24"/>
          <w:szCs w:val="24"/>
        </w:rPr>
        <w:t xml:space="preserve"> </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lastRenderedPageBreak/>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A04FC0">
      <w:pPr>
        <w:spacing w:line="276" w:lineRule="auto"/>
        <w:jc w:val="both"/>
        <w:rPr>
          <w:rFonts w:ascii="Arial" w:hAnsi="Arial" w:cs="Arial"/>
          <w:sz w:val="24"/>
          <w:szCs w:val="24"/>
        </w:rPr>
      </w:pPr>
    </w:p>
    <w:p w:rsidR="009F6F96" w:rsidRPr="00582E98" w:rsidRDefault="009F6F96" w:rsidP="00A04FC0">
      <w:pPr>
        <w:spacing w:line="276" w:lineRule="auto"/>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A04FC0">
      <w:pPr>
        <w:tabs>
          <w:tab w:val="left" w:pos="0"/>
          <w:tab w:val="left" w:pos="284"/>
        </w:tabs>
        <w:spacing w:line="276" w:lineRule="auto"/>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A04FC0">
      <w:pPr>
        <w:tabs>
          <w:tab w:val="left" w:pos="0"/>
          <w:tab w:val="left" w:pos="284"/>
        </w:tabs>
        <w:spacing w:line="276" w:lineRule="auto"/>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A04FC0">
      <w:pPr>
        <w:numPr>
          <w:ilvl w:val="0"/>
          <w:numId w:val="3"/>
        </w:numPr>
        <w:tabs>
          <w:tab w:val="clear" w:pos="360"/>
          <w:tab w:val="left" w:pos="0"/>
          <w:tab w:val="left" w:pos="284"/>
        </w:tabs>
        <w:spacing w:line="276" w:lineRule="auto"/>
        <w:ind w:left="0" w:firstLine="0"/>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A04FC0">
      <w:pPr>
        <w:tabs>
          <w:tab w:val="left" w:pos="284"/>
        </w:tabs>
        <w:spacing w:line="276" w:lineRule="auto"/>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A04FC0">
      <w:pPr>
        <w:tabs>
          <w:tab w:val="left" w:pos="0"/>
        </w:tabs>
        <w:spacing w:line="276" w:lineRule="auto"/>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Na hipótese do pedido de cancelamento do preço registrado não ser aceito pelo GERENCIADOR e o FORNCEDOR se recusar a dar continuidade no fornecimento dos produtos registrados, tal falta caracterizar-se-á em descumprimento contratual e implicará na aplicação das sancões administrativas previstas no Edital convocatório do Pregão Eletrônico e nesta Ata de Registro de Preços.</w:t>
      </w:r>
    </w:p>
    <w:p w:rsidR="009F6F96" w:rsidRPr="00582E98" w:rsidRDefault="009F6F96" w:rsidP="00A04FC0">
      <w:pPr>
        <w:spacing w:line="276" w:lineRule="auto"/>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A04FC0">
      <w:pPr>
        <w:spacing w:line="276" w:lineRule="auto"/>
        <w:jc w:val="both"/>
        <w:rPr>
          <w:rFonts w:ascii="Arial" w:hAnsi="Arial" w:cs="Arial"/>
          <w:sz w:val="24"/>
          <w:szCs w:val="24"/>
        </w:rPr>
      </w:pPr>
    </w:p>
    <w:p w:rsidR="009F6F96" w:rsidRDefault="009F6F96" w:rsidP="00A04FC0">
      <w:pPr>
        <w:spacing w:line="276" w:lineRule="auto"/>
        <w:jc w:val="both"/>
        <w:rPr>
          <w:rFonts w:ascii="Arial" w:hAnsi="Arial" w:cs="Arial"/>
          <w:sz w:val="24"/>
          <w:szCs w:val="24"/>
        </w:rPr>
      </w:pPr>
      <w:r w:rsidRPr="00F769CF">
        <w:rPr>
          <w:rFonts w:ascii="Arial" w:hAnsi="Arial" w:cs="Arial"/>
          <w:b/>
          <w:sz w:val="24"/>
          <w:szCs w:val="24"/>
          <w:u w:val="single"/>
        </w:rPr>
        <w:lastRenderedPageBreak/>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AB3C34" w:rsidRPr="00582E98" w:rsidRDefault="00AB3C34" w:rsidP="00A04FC0">
      <w:pPr>
        <w:spacing w:line="276" w:lineRule="auto"/>
        <w:jc w:val="both"/>
        <w:rPr>
          <w:rFonts w:ascii="Arial" w:hAnsi="Arial" w:cs="Arial"/>
          <w:sz w:val="24"/>
          <w:szCs w:val="24"/>
        </w:rPr>
      </w:pPr>
    </w:p>
    <w:p w:rsidR="00E44A39" w:rsidRDefault="009F6F96" w:rsidP="00A04FC0">
      <w:pPr>
        <w:pStyle w:val="Corpodetexto2"/>
        <w:spacing w:line="276" w:lineRule="auto"/>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0042089B">
        <w:rPr>
          <w:rFonts w:ascii="Arial" w:hAnsi="Arial" w:cs="Arial"/>
          <w:b/>
          <w:sz w:val="24"/>
          <w:szCs w:val="24"/>
        </w:rPr>
        <w:t xml:space="preserve"> </w:t>
      </w: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E44A39" w:rsidRDefault="00E44A39"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A04FC0">
      <w:pPr>
        <w:tabs>
          <w:tab w:val="left" w:pos="709"/>
        </w:tabs>
        <w:spacing w:line="276" w:lineRule="auto"/>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A04FC0">
      <w:pPr>
        <w:tabs>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A04FC0">
      <w:pPr>
        <w:tabs>
          <w:tab w:val="left" w:pos="709"/>
          <w:tab w:val="left" w:pos="1134"/>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II- Multa;</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A04FC0">
      <w:pPr>
        <w:tabs>
          <w:tab w:val="left" w:pos="709"/>
        </w:tabs>
        <w:spacing w:line="276" w:lineRule="auto"/>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A04FC0">
      <w:pPr>
        <w:pStyle w:val="Corpodetexto2"/>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 xml:space="preserve">subcláusula </w:t>
      </w:r>
      <w:r w:rsidR="0042089B">
        <w:rPr>
          <w:rFonts w:ascii="Arial" w:hAnsi="Arial" w:cs="Arial"/>
          <w:sz w:val="24"/>
          <w:szCs w:val="24"/>
        </w:rPr>
        <w:t>quarta</w:t>
      </w:r>
      <w:r w:rsidR="000D3D11">
        <w:rPr>
          <w:rFonts w:ascii="Arial" w:hAnsi="Arial" w:cs="Arial"/>
          <w:sz w:val="24"/>
          <w:szCs w:val="24"/>
        </w:rPr>
        <w:t xml:space="preserve"> </w:t>
      </w:r>
      <w:r w:rsidR="00E44A39" w:rsidRPr="00E47E85">
        <w:rPr>
          <w:rFonts w:ascii="Arial" w:hAnsi="Arial" w:cs="Arial"/>
          <w:sz w:val="24"/>
          <w:szCs w:val="24"/>
        </w:rPr>
        <w:t>poderão ser aplicadas cumulativa com a do inciso II;</w:t>
      </w:r>
    </w:p>
    <w:p w:rsidR="00644705"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642EBD">
        <w:rPr>
          <w:rFonts w:ascii="Arial" w:hAnsi="Arial" w:cs="Arial"/>
          <w:sz w:val="24"/>
          <w:szCs w:val="24"/>
        </w:rPr>
        <w:t xml:space="preserve"> </w:t>
      </w:r>
      <w:r w:rsidR="001C4F1C" w:rsidRPr="00A71DDD">
        <w:rPr>
          <w:rFonts w:ascii="Arial" w:hAnsi="Arial" w:cs="Arial"/>
          <w:sz w:val="24"/>
          <w:szCs w:val="24"/>
        </w:rPr>
        <w:t xml:space="preserve">e a penalidade de impedimento de </w:t>
      </w:r>
      <w:r w:rsidR="001C4F1C" w:rsidRPr="00A71DDD">
        <w:rPr>
          <w:rFonts w:ascii="Arial" w:hAnsi="Arial" w:cs="Arial"/>
          <w:sz w:val="24"/>
          <w:szCs w:val="24"/>
        </w:rPr>
        <w:lastRenderedPageBreak/>
        <w:t>licitar e contratar com a União, e descredenciamento no SICAF, pelo prazo de até 5 (cinco) anos</w:t>
      </w:r>
      <w:r w:rsidR="00E44A39" w:rsidRPr="00E47E85">
        <w:rPr>
          <w:rFonts w:ascii="Arial" w:hAnsi="Arial" w:cs="Arial"/>
          <w:sz w:val="24"/>
          <w:szCs w:val="24"/>
        </w:rPr>
        <w:t>;</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9E2E3A">
        <w:rPr>
          <w:rFonts w:ascii="Arial" w:hAnsi="Arial" w:cs="Arial"/>
          <w:sz w:val="24"/>
          <w:szCs w:val="24"/>
        </w:rPr>
        <w:t xml:space="preserve"> </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A04FC0">
      <w:pPr>
        <w:pStyle w:val="Corpodetexto2"/>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A04FC0">
      <w:pPr>
        <w:pStyle w:val="Corpodetexto2"/>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2089B">
        <w:rPr>
          <w:rFonts w:ascii="Arial" w:hAnsi="Arial" w:cs="Arial"/>
          <w:b/>
          <w:sz w:val="24"/>
          <w:szCs w:val="24"/>
        </w:rPr>
        <w:t xml:space="preserve"> </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C20EB">
        <w:rPr>
          <w:rFonts w:ascii="Arial" w:hAnsi="Arial" w:cs="Arial"/>
          <w:b/>
          <w:sz w:val="24"/>
          <w:szCs w:val="24"/>
        </w:rPr>
        <w:t xml:space="preserve"> </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C20EB">
        <w:rPr>
          <w:rFonts w:ascii="Arial" w:hAnsi="Arial" w:cs="Arial"/>
          <w:b/>
          <w:sz w:val="24"/>
          <w:szCs w:val="24"/>
        </w:rPr>
        <w:t xml:space="preserve"> </w:t>
      </w:r>
      <w:r>
        <w:rPr>
          <w:rFonts w:ascii="Arial" w:hAnsi="Arial" w:cs="Arial"/>
          <w:b/>
          <w:sz w:val="24"/>
          <w:szCs w:val="24"/>
        </w:rPr>
        <w:t xml:space="preserve">DÉCIMA SEXTA - </w:t>
      </w:r>
      <w:r w:rsidR="00E44A39" w:rsidRPr="00A71DDD">
        <w:rPr>
          <w:rFonts w:ascii="Arial" w:hAnsi="Arial" w:cs="Arial"/>
          <w:sz w:val="24"/>
          <w:szCs w:val="24"/>
        </w:rPr>
        <w:t xml:space="preserve">A entrega de material em desacordo com a especificação contratada, constatada a qualquer tempo, caracteriza não entrega do </w:t>
      </w:r>
      <w:r w:rsidR="00E44A39" w:rsidRPr="00A71DDD">
        <w:rPr>
          <w:rFonts w:ascii="Arial" w:hAnsi="Arial" w:cs="Arial"/>
          <w:sz w:val="24"/>
          <w:szCs w:val="24"/>
        </w:rPr>
        <w:lastRenderedPageBreak/>
        <w:t>material e descumprimento contratual, ensejando a aplicação das sanções administrativas previstas neste Edital;</w:t>
      </w:r>
    </w:p>
    <w:p w:rsidR="00E44A39" w:rsidRPr="00A71DDD" w:rsidRDefault="00644705" w:rsidP="00A04FC0">
      <w:pPr>
        <w:tabs>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004C20EB">
        <w:rPr>
          <w:rFonts w:ascii="Arial" w:hAnsi="Arial" w:cs="Arial"/>
          <w:b/>
          <w:sz w:val="24"/>
          <w:szCs w:val="24"/>
        </w:rPr>
        <w:t xml:space="preserve"> </w:t>
      </w:r>
      <w:r>
        <w:rPr>
          <w:rFonts w:ascii="Arial" w:hAnsi="Arial" w:cs="Arial"/>
          <w:b/>
          <w:sz w:val="24"/>
          <w:szCs w:val="24"/>
        </w:rPr>
        <w:t xml:space="preserve">DÉCIMA SÉTIMA - </w:t>
      </w:r>
      <w:r w:rsidR="00E44A39"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582E98" w:rsidRDefault="009F6F96" w:rsidP="00A04FC0">
      <w:pPr>
        <w:pStyle w:val="Corpodetexto2"/>
        <w:jc w:val="both"/>
        <w:rPr>
          <w:rFonts w:ascii="Arial" w:hAnsi="Arial" w:cs="Arial"/>
          <w:sz w:val="24"/>
          <w:szCs w:val="24"/>
        </w:rPr>
      </w:pPr>
    </w:p>
    <w:p w:rsidR="009F6F96" w:rsidRDefault="00F769CF" w:rsidP="00A04FC0">
      <w:pPr>
        <w:pStyle w:val="Corpodetexto2"/>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A04FC0">
      <w:pPr>
        <w:pStyle w:val="Corpodetexto2"/>
        <w:jc w:val="both"/>
        <w:rPr>
          <w:rFonts w:ascii="Arial" w:hAnsi="Arial" w:cs="Arial"/>
          <w:sz w:val="24"/>
          <w:szCs w:val="24"/>
        </w:rPr>
      </w:pPr>
    </w:p>
    <w:p w:rsidR="009F6F96" w:rsidRDefault="003C3503" w:rsidP="00A04FC0">
      <w:pPr>
        <w:pStyle w:val="Corpodetexto2"/>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A04FC0">
      <w:pPr>
        <w:pStyle w:val="Corpodetexto2"/>
        <w:jc w:val="both"/>
        <w:rPr>
          <w:rFonts w:ascii="Arial" w:hAnsi="Arial" w:cs="Arial"/>
          <w:sz w:val="24"/>
          <w:szCs w:val="24"/>
        </w:rPr>
      </w:pPr>
    </w:p>
    <w:p w:rsidR="009F6F96" w:rsidRDefault="009F6F96" w:rsidP="00A04FC0">
      <w:pPr>
        <w:pStyle w:val="Corpodetexto2"/>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A04FC0">
      <w:pPr>
        <w:pStyle w:val="Corpodetexto2"/>
        <w:jc w:val="both"/>
        <w:rPr>
          <w:rFonts w:ascii="Arial" w:hAnsi="Arial" w:cs="Arial"/>
          <w:sz w:val="24"/>
          <w:szCs w:val="24"/>
        </w:rPr>
      </w:pPr>
    </w:p>
    <w:p w:rsidR="009F6F96" w:rsidRDefault="009F6F96" w:rsidP="00A04FC0">
      <w:pPr>
        <w:pStyle w:val="Corpodetexto2"/>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 </w:t>
      </w:r>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A04FC0">
      <w:pPr>
        <w:pStyle w:val="Corpodetexto2"/>
        <w:jc w:val="both"/>
        <w:rPr>
          <w:rFonts w:ascii="Arial" w:hAnsi="Arial" w:cs="Arial"/>
          <w:b/>
          <w:sz w:val="24"/>
          <w:szCs w:val="24"/>
        </w:rPr>
      </w:pPr>
    </w:p>
    <w:p w:rsidR="009F6F96" w:rsidRPr="004C20EB" w:rsidRDefault="009F6F96" w:rsidP="004C20EB">
      <w:pPr>
        <w:pStyle w:val="Corpodetexto2"/>
        <w:jc w:val="both"/>
        <w:rPr>
          <w:rFonts w:ascii="Arial" w:hAnsi="Arial" w:cs="Arial"/>
          <w:bCs/>
          <w:sz w:val="24"/>
          <w:szCs w:val="24"/>
        </w:rPr>
      </w:pPr>
      <w:r w:rsidRPr="00F769CF">
        <w:rPr>
          <w:rFonts w:ascii="Arial" w:hAnsi="Arial" w:cs="Arial"/>
          <w:b/>
          <w:sz w:val="24"/>
          <w:szCs w:val="24"/>
          <w:u w:val="single"/>
        </w:rPr>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w:t>
      </w:r>
      <w:r w:rsidRPr="004C20EB">
        <w:rPr>
          <w:rFonts w:ascii="Arial" w:hAnsi="Arial" w:cs="Arial"/>
          <w:b/>
          <w:sz w:val="24"/>
          <w:szCs w:val="24"/>
        </w:rPr>
        <w:t xml:space="preserve">FISCALIZAÇÃO – </w:t>
      </w:r>
      <w:r w:rsidRPr="004C20EB">
        <w:rPr>
          <w:rFonts w:ascii="Arial" w:hAnsi="Arial" w:cs="Arial"/>
          <w:bCs/>
          <w:sz w:val="24"/>
          <w:szCs w:val="24"/>
        </w:rPr>
        <w:t xml:space="preserve"> Esta Ata de Registro de Preços será acompanhado e fiscalizado por servidor a ser designado pelo </w:t>
      </w:r>
      <w:r w:rsidR="00AB6E27" w:rsidRPr="004C20EB">
        <w:rPr>
          <w:rFonts w:ascii="Arial" w:hAnsi="Arial" w:cs="Arial"/>
          <w:bCs/>
          <w:sz w:val="24"/>
          <w:szCs w:val="24"/>
        </w:rPr>
        <w:t>Ordenador de Despesas</w:t>
      </w:r>
      <w:r w:rsidRPr="004C20EB">
        <w:rPr>
          <w:rFonts w:ascii="Arial" w:hAnsi="Arial" w:cs="Arial"/>
          <w:bCs/>
          <w:sz w:val="24"/>
          <w:szCs w:val="24"/>
        </w:rPr>
        <w:t xml:space="preserve"> do </w:t>
      </w:r>
      <w:r w:rsidR="00D75FF5" w:rsidRPr="004C20EB">
        <w:rPr>
          <w:rFonts w:ascii="Arial" w:hAnsi="Arial" w:cs="Arial"/>
          <w:bCs/>
          <w:sz w:val="24"/>
          <w:szCs w:val="24"/>
        </w:rPr>
        <w:t xml:space="preserve">HC/UFG </w:t>
      </w:r>
      <w:r w:rsidR="004C20EB" w:rsidRPr="004C20EB">
        <w:rPr>
          <w:rFonts w:ascii="Arial" w:hAnsi="Arial" w:cs="Arial"/>
          <w:bCs/>
          <w:sz w:val="24"/>
          <w:szCs w:val="24"/>
        </w:rPr>
        <w:t>–</w:t>
      </w:r>
      <w:r w:rsidR="00D75FF5" w:rsidRPr="004C20EB">
        <w:rPr>
          <w:rFonts w:ascii="Arial" w:hAnsi="Arial" w:cs="Arial"/>
          <w:bCs/>
          <w:sz w:val="24"/>
          <w:szCs w:val="24"/>
        </w:rPr>
        <w:t xml:space="preserve"> EBSERH</w:t>
      </w:r>
      <w:r w:rsidR="004C20EB" w:rsidRPr="004C20EB">
        <w:rPr>
          <w:rFonts w:ascii="Arial" w:hAnsi="Arial" w:cs="Arial"/>
          <w:bCs/>
          <w:sz w:val="24"/>
          <w:szCs w:val="24"/>
        </w:rPr>
        <w:t xml:space="preserve"> e pela autoridade competente do IFG – Cidade de Goiás</w:t>
      </w:r>
      <w:r w:rsidRPr="004C20EB">
        <w:rPr>
          <w:rFonts w:ascii="Arial" w:hAnsi="Arial" w:cs="Arial"/>
          <w:bCs/>
          <w:sz w:val="24"/>
          <w:szCs w:val="24"/>
        </w:rPr>
        <w:t xml:space="preserve">; </w:t>
      </w:r>
    </w:p>
    <w:p w:rsidR="00A04FC0" w:rsidRDefault="00A04FC0" w:rsidP="004C20EB">
      <w:pPr>
        <w:pStyle w:val="Corpodetexto2"/>
        <w:jc w:val="both"/>
        <w:rPr>
          <w:rFonts w:ascii="Arial" w:hAnsi="Arial" w:cs="Arial"/>
          <w:b/>
          <w:bCs/>
          <w:sz w:val="24"/>
          <w:szCs w:val="24"/>
        </w:rPr>
      </w:pPr>
    </w:p>
    <w:p w:rsidR="009F6F96" w:rsidRPr="00582E98" w:rsidRDefault="009F6F96" w:rsidP="004C20EB">
      <w:pPr>
        <w:pStyle w:val="Corpodetexto2"/>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A04FC0" w:rsidRDefault="00A04FC0" w:rsidP="004C20EB">
      <w:pPr>
        <w:pStyle w:val="Corpodetexto"/>
        <w:jc w:val="both"/>
        <w:rPr>
          <w:rFonts w:ascii="Arial" w:hAnsi="Arial" w:cs="Arial"/>
          <w:sz w:val="24"/>
          <w:szCs w:val="24"/>
          <w:u w:val="single"/>
        </w:rPr>
      </w:pPr>
    </w:p>
    <w:p w:rsidR="009F6F96" w:rsidRDefault="009F6F96" w:rsidP="004C20EB">
      <w:pPr>
        <w:pStyle w:val="Corpodetexto"/>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4C20EB">
      <w:pPr>
        <w:pStyle w:val="Corpodetexto"/>
        <w:jc w:val="both"/>
        <w:rPr>
          <w:rFonts w:ascii="Arial" w:hAnsi="Arial" w:cs="Arial"/>
          <w:b w:val="0"/>
          <w:sz w:val="24"/>
          <w:szCs w:val="24"/>
        </w:rPr>
      </w:pPr>
    </w:p>
    <w:p w:rsidR="009F6F96" w:rsidRPr="00582E98" w:rsidRDefault="009F6F96" w:rsidP="004C20EB">
      <w:pPr>
        <w:pStyle w:val="Corpodetexto"/>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poderá</w:t>
      </w:r>
      <w:r w:rsidR="00D85BFE" w:rsidRPr="004C20EB">
        <w:rPr>
          <w:rFonts w:ascii="Arial" w:hAnsi="Arial" w:cs="Arial"/>
          <w:sz w:val="24"/>
          <w:szCs w:val="24"/>
        </w:rPr>
        <w:t xml:space="preserve">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A04FC0" w:rsidRDefault="00A04FC0" w:rsidP="004C20EB">
      <w:pPr>
        <w:jc w:val="both"/>
        <w:rPr>
          <w:rFonts w:ascii="Arial" w:hAnsi="Arial" w:cs="Arial"/>
          <w:b/>
          <w:sz w:val="24"/>
          <w:szCs w:val="24"/>
          <w:u w:val="single"/>
        </w:rPr>
      </w:pPr>
    </w:p>
    <w:p w:rsidR="009F6F96" w:rsidRDefault="00202186" w:rsidP="004C20EB">
      <w:pPr>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4C20EB">
      <w:pPr>
        <w:spacing w:line="276" w:lineRule="auto"/>
        <w:contextualSpacing/>
        <w:jc w:val="both"/>
        <w:rPr>
          <w:rFonts w:ascii="Arial" w:hAnsi="Arial" w:cs="Arial"/>
          <w:sz w:val="24"/>
          <w:szCs w:val="24"/>
        </w:rPr>
      </w:pPr>
    </w:p>
    <w:p w:rsidR="009F6F96" w:rsidRDefault="009F6F96" w:rsidP="004C20EB">
      <w:pPr>
        <w:pStyle w:val="Corpodetexto"/>
        <w:spacing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Default="009F6F96" w:rsidP="00C03F16">
      <w:pPr>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lastRenderedPageBreak/>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C03F16">
      <w:pPr>
        <w:spacing w:before="120" w:after="120" w:line="276" w:lineRule="auto"/>
        <w:ind w:firstLine="1416"/>
        <w:contextualSpacing/>
        <w:jc w:val="both"/>
        <w:rPr>
          <w:rFonts w:ascii="Arial" w:hAnsi="Arial" w:cs="Arial"/>
          <w:sz w:val="24"/>
          <w:szCs w:val="24"/>
        </w:rPr>
      </w:pPr>
    </w:p>
    <w:p w:rsidR="009F6F96" w:rsidRDefault="009F6F96" w:rsidP="00C03F16">
      <w:pPr>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 xml:space="preserve">      de  2017</w:t>
      </w:r>
      <w:r w:rsidRPr="00582E98">
        <w:rPr>
          <w:rFonts w:ascii="Arial" w:hAnsi="Arial" w:cs="Arial"/>
          <w:sz w:val="24"/>
          <w:szCs w:val="24"/>
        </w:rPr>
        <w:t>.</w:t>
      </w:r>
    </w:p>
    <w:p w:rsidR="007C0DF3" w:rsidRPr="00582E98" w:rsidRDefault="007C0DF3" w:rsidP="00C03F16">
      <w:pPr>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C03F16">
            <w:pPr>
              <w:pStyle w:val="Recuodecorpodetexto"/>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C03F16">
            <w:pPr>
              <w:pStyle w:val="Recuodecorpodetexto"/>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C03F16">
            <w:pPr>
              <w:pStyle w:val="Recuodecorpodetexto"/>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C03F16">
            <w:pPr>
              <w:pStyle w:val="Recuodecorpodetexto"/>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C03F16">
      <w:pPr>
        <w:pStyle w:val="Corpodetexto2"/>
        <w:spacing w:before="120" w:after="120" w:line="276" w:lineRule="auto"/>
        <w:contextualSpacing/>
        <w:jc w:val="center"/>
        <w:rPr>
          <w:rFonts w:ascii="Arial" w:hAnsi="Arial" w:cs="Arial"/>
          <w:b/>
          <w:sz w:val="24"/>
          <w:szCs w:val="24"/>
        </w:rPr>
      </w:pPr>
    </w:p>
    <w:p w:rsidR="00E92FEC" w:rsidRDefault="00E92FEC"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A04FC0">
      <w:pPr>
        <w:pStyle w:val="Corpodetexto2"/>
        <w:spacing w:before="120" w:after="120" w:line="276" w:lineRule="auto"/>
        <w:contextualSpacing/>
        <w:jc w:val="center"/>
        <w:rPr>
          <w:rFonts w:ascii="Arial" w:hAnsi="Arial" w:cs="Arial"/>
          <w:sz w:val="24"/>
          <w:szCs w:val="24"/>
        </w:rPr>
      </w:pPr>
      <w:r w:rsidRPr="00582E98">
        <w:rPr>
          <w:rFonts w:ascii="Arial" w:hAnsi="Arial" w:cs="Arial"/>
          <w:b/>
          <w:sz w:val="24"/>
          <w:szCs w:val="24"/>
        </w:rPr>
        <w:t>Fornecedor</w:t>
      </w: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CF3" w:rsidRDefault="005B4CF3" w:rsidP="003B0515">
      <w:r>
        <w:separator/>
      </w:r>
    </w:p>
  </w:endnote>
  <w:endnote w:type="continuationSeparator" w:id="1">
    <w:p w:rsidR="005B4CF3" w:rsidRDefault="005B4CF3"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CF3" w:rsidRDefault="005B4CF3" w:rsidP="003B0515">
      <w:r>
        <w:separator/>
      </w:r>
    </w:p>
  </w:footnote>
  <w:footnote w:type="continuationSeparator" w:id="1">
    <w:p w:rsidR="005B4CF3" w:rsidRDefault="005B4CF3"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82" w:rsidRDefault="00617C82"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3120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51607845"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99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hdrShapeDefaults>
    <o:shapedefaults v:ext="edit" spidmax="23554"/>
    <o:shapelayout v:ext="edit">
      <o:idmap v:ext="edit" data="3"/>
    </o:shapelayout>
  </w:hdrShapeDefaults>
  <w:footnotePr>
    <w:footnote w:id="0"/>
    <w:footnote w:id="1"/>
  </w:footnotePr>
  <w:endnotePr>
    <w:endnote w:id="0"/>
    <w:endnote w:id="1"/>
  </w:endnotePr>
  <w:compat/>
  <w:rsids>
    <w:rsidRoot w:val="009E22B1"/>
    <w:rsid w:val="00006DEF"/>
    <w:rsid w:val="00012386"/>
    <w:rsid w:val="000125E5"/>
    <w:rsid w:val="00014972"/>
    <w:rsid w:val="00015858"/>
    <w:rsid w:val="000158D7"/>
    <w:rsid w:val="00017768"/>
    <w:rsid w:val="00020D10"/>
    <w:rsid w:val="00023C69"/>
    <w:rsid w:val="00026A81"/>
    <w:rsid w:val="00027BE3"/>
    <w:rsid w:val="00035207"/>
    <w:rsid w:val="000415EC"/>
    <w:rsid w:val="000449B6"/>
    <w:rsid w:val="00045F2D"/>
    <w:rsid w:val="00046AA5"/>
    <w:rsid w:val="000549E4"/>
    <w:rsid w:val="000622ED"/>
    <w:rsid w:val="0006339A"/>
    <w:rsid w:val="0006797B"/>
    <w:rsid w:val="000737ED"/>
    <w:rsid w:val="0007390F"/>
    <w:rsid w:val="00082B90"/>
    <w:rsid w:val="0008514B"/>
    <w:rsid w:val="00085161"/>
    <w:rsid w:val="000855ED"/>
    <w:rsid w:val="0009283A"/>
    <w:rsid w:val="000B1206"/>
    <w:rsid w:val="000B2ADD"/>
    <w:rsid w:val="000B3CC7"/>
    <w:rsid w:val="000B4201"/>
    <w:rsid w:val="000B6AEF"/>
    <w:rsid w:val="000C09D7"/>
    <w:rsid w:val="000C3C1F"/>
    <w:rsid w:val="000C655D"/>
    <w:rsid w:val="000C7F1E"/>
    <w:rsid w:val="000D3D11"/>
    <w:rsid w:val="000D43FB"/>
    <w:rsid w:val="000D7ADC"/>
    <w:rsid w:val="000E521C"/>
    <w:rsid w:val="000F01AD"/>
    <w:rsid w:val="000F3C35"/>
    <w:rsid w:val="000F4412"/>
    <w:rsid w:val="000F4E6E"/>
    <w:rsid w:val="000F6B4E"/>
    <w:rsid w:val="00110AF4"/>
    <w:rsid w:val="00125894"/>
    <w:rsid w:val="00126236"/>
    <w:rsid w:val="00127317"/>
    <w:rsid w:val="001326F5"/>
    <w:rsid w:val="00135442"/>
    <w:rsid w:val="00140687"/>
    <w:rsid w:val="001459A5"/>
    <w:rsid w:val="00153854"/>
    <w:rsid w:val="00155385"/>
    <w:rsid w:val="0016386F"/>
    <w:rsid w:val="00171B78"/>
    <w:rsid w:val="00175A5B"/>
    <w:rsid w:val="00176417"/>
    <w:rsid w:val="001772EF"/>
    <w:rsid w:val="0017771B"/>
    <w:rsid w:val="00185573"/>
    <w:rsid w:val="001912FD"/>
    <w:rsid w:val="00195318"/>
    <w:rsid w:val="0019550D"/>
    <w:rsid w:val="001962F4"/>
    <w:rsid w:val="001A1FFE"/>
    <w:rsid w:val="001A4465"/>
    <w:rsid w:val="001B0440"/>
    <w:rsid w:val="001B428A"/>
    <w:rsid w:val="001C07AA"/>
    <w:rsid w:val="001C4F1C"/>
    <w:rsid w:val="001C6BAA"/>
    <w:rsid w:val="001D128D"/>
    <w:rsid w:val="001D6363"/>
    <w:rsid w:val="001D74C1"/>
    <w:rsid w:val="001E4E47"/>
    <w:rsid w:val="001E5FDF"/>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40148"/>
    <w:rsid w:val="00252099"/>
    <w:rsid w:val="00252E7D"/>
    <w:rsid w:val="0025580A"/>
    <w:rsid w:val="00256EEB"/>
    <w:rsid w:val="00272948"/>
    <w:rsid w:val="00272E48"/>
    <w:rsid w:val="00275B7B"/>
    <w:rsid w:val="002805D3"/>
    <w:rsid w:val="00281E57"/>
    <w:rsid w:val="002866CB"/>
    <w:rsid w:val="00291994"/>
    <w:rsid w:val="00294408"/>
    <w:rsid w:val="00294958"/>
    <w:rsid w:val="00294E04"/>
    <w:rsid w:val="002956E2"/>
    <w:rsid w:val="00297E23"/>
    <w:rsid w:val="002A6A7D"/>
    <w:rsid w:val="002A7166"/>
    <w:rsid w:val="002A7620"/>
    <w:rsid w:val="002B341D"/>
    <w:rsid w:val="002C78F5"/>
    <w:rsid w:val="002D1B46"/>
    <w:rsid w:val="002D50AD"/>
    <w:rsid w:val="002D5FC5"/>
    <w:rsid w:val="002E1729"/>
    <w:rsid w:val="002E419D"/>
    <w:rsid w:val="002E4E2F"/>
    <w:rsid w:val="002E67B0"/>
    <w:rsid w:val="002E75B5"/>
    <w:rsid w:val="003016C1"/>
    <w:rsid w:val="0030468C"/>
    <w:rsid w:val="00304B8E"/>
    <w:rsid w:val="00306728"/>
    <w:rsid w:val="003120E1"/>
    <w:rsid w:val="0031417D"/>
    <w:rsid w:val="003143F0"/>
    <w:rsid w:val="00316BA3"/>
    <w:rsid w:val="00331E47"/>
    <w:rsid w:val="003452DA"/>
    <w:rsid w:val="00347E13"/>
    <w:rsid w:val="00350F33"/>
    <w:rsid w:val="0035323C"/>
    <w:rsid w:val="003551B0"/>
    <w:rsid w:val="003613B1"/>
    <w:rsid w:val="00362AE5"/>
    <w:rsid w:val="00371220"/>
    <w:rsid w:val="00371B52"/>
    <w:rsid w:val="00372009"/>
    <w:rsid w:val="00381223"/>
    <w:rsid w:val="0038646E"/>
    <w:rsid w:val="003869CC"/>
    <w:rsid w:val="003A0F6E"/>
    <w:rsid w:val="003A10C9"/>
    <w:rsid w:val="003A1700"/>
    <w:rsid w:val="003A4D39"/>
    <w:rsid w:val="003A5255"/>
    <w:rsid w:val="003A5D71"/>
    <w:rsid w:val="003B0515"/>
    <w:rsid w:val="003B0CA7"/>
    <w:rsid w:val="003B5BB6"/>
    <w:rsid w:val="003B64AA"/>
    <w:rsid w:val="003B6F11"/>
    <w:rsid w:val="003C3503"/>
    <w:rsid w:val="003C7A83"/>
    <w:rsid w:val="003D426B"/>
    <w:rsid w:val="003D4AD8"/>
    <w:rsid w:val="003D76B5"/>
    <w:rsid w:val="003F16F2"/>
    <w:rsid w:val="004025E6"/>
    <w:rsid w:val="00405866"/>
    <w:rsid w:val="004123A9"/>
    <w:rsid w:val="0042089B"/>
    <w:rsid w:val="00433890"/>
    <w:rsid w:val="00441174"/>
    <w:rsid w:val="00446EA8"/>
    <w:rsid w:val="0045476E"/>
    <w:rsid w:val="00456B5F"/>
    <w:rsid w:val="00457AC0"/>
    <w:rsid w:val="00462677"/>
    <w:rsid w:val="00464905"/>
    <w:rsid w:val="00466F5A"/>
    <w:rsid w:val="00471D4A"/>
    <w:rsid w:val="004721B2"/>
    <w:rsid w:val="004728D9"/>
    <w:rsid w:val="0048068A"/>
    <w:rsid w:val="0048483B"/>
    <w:rsid w:val="004A16D7"/>
    <w:rsid w:val="004A2FA4"/>
    <w:rsid w:val="004A4B4D"/>
    <w:rsid w:val="004A5C4B"/>
    <w:rsid w:val="004B5187"/>
    <w:rsid w:val="004B63AA"/>
    <w:rsid w:val="004B6E16"/>
    <w:rsid w:val="004C174F"/>
    <w:rsid w:val="004C20EB"/>
    <w:rsid w:val="004E1051"/>
    <w:rsid w:val="004E3E44"/>
    <w:rsid w:val="004F543B"/>
    <w:rsid w:val="004F5787"/>
    <w:rsid w:val="004F6B8C"/>
    <w:rsid w:val="00501758"/>
    <w:rsid w:val="00512589"/>
    <w:rsid w:val="00523208"/>
    <w:rsid w:val="00524B8B"/>
    <w:rsid w:val="0052738A"/>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4CF3"/>
    <w:rsid w:val="005B6AC2"/>
    <w:rsid w:val="005C13DF"/>
    <w:rsid w:val="005C1AE0"/>
    <w:rsid w:val="005C5A38"/>
    <w:rsid w:val="005D30F2"/>
    <w:rsid w:val="005D62F1"/>
    <w:rsid w:val="005E2C33"/>
    <w:rsid w:val="005E4B4C"/>
    <w:rsid w:val="005E4EEA"/>
    <w:rsid w:val="00600DFF"/>
    <w:rsid w:val="00605AA6"/>
    <w:rsid w:val="00617C82"/>
    <w:rsid w:val="00633F2E"/>
    <w:rsid w:val="0063597F"/>
    <w:rsid w:val="00642EBD"/>
    <w:rsid w:val="00644705"/>
    <w:rsid w:val="00653B79"/>
    <w:rsid w:val="00657443"/>
    <w:rsid w:val="00671CE3"/>
    <w:rsid w:val="00674E47"/>
    <w:rsid w:val="006765E3"/>
    <w:rsid w:val="00681BFE"/>
    <w:rsid w:val="00685397"/>
    <w:rsid w:val="00685BA3"/>
    <w:rsid w:val="00695D93"/>
    <w:rsid w:val="00696AF8"/>
    <w:rsid w:val="006A7082"/>
    <w:rsid w:val="006A72F1"/>
    <w:rsid w:val="006B1D08"/>
    <w:rsid w:val="006B42F7"/>
    <w:rsid w:val="006B6C8E"/>
    <w:rsid w:val="006C0C49"/>
    <w:rsid w:val="006C46E0"/>
    <w:rsid w:val="006D2A6F"/>
    <w:rsid w:val="006F5A2B"/>
    <w:rsid w:val="006F757C"/>
    <w:rsid w:val="00700E4E"/>
    <w:rsid w:val="0070224C"/>
    <w:rsid w:val="00703CD7"/>
    <w:rsid w:val="00703EC5"/>
    <w:rsid w:val="007063B1"/>
    <w:rsid w:val="00717549"/>
    <w:rsid w:val="00721027"/>
    <w:rsid w:val="00723BE6"/>
    <w:rsid w:val="0075060F"/>
    <w:rsid w:val="00750BFC"/>
    <w:rsid w:val="00753D99"/>
    <w:rsid w:val="00755DE6"/>
    <w:rsid w:val="007603C4"/>
    <w:rsid w:val="007656CB"/>
    <w:rsid w:val="007675F5"/>
    <w:rsid w:val="00770F48"/>
    <w:rsid w:val="007771BD"/>
    <w:rsid w:val="00781FB7"/>
    <w:rsid w:val="00786DCF"/>
    <w:rsid w:val="00791EA3"/>
    <w:rsid w:val="00794B73"/>
    <w:rsid w:val="00797135"/>
    <w:rsid w:val="007B2F1F"/>
    <w:rsid w:val="007B367E"/>
    <w:rsid w:val="007B659E"/>
    <w:rsid w:val="007C0DF3"/>
    <w:rsid w:val="007C352E"/>
    <w:rsid w:val="007D2C4A"/>
    <w:rsid w:val="007D2E72"/>
    <w:rsid w:val="007E015F"/>
    <w:rsid w:val="007E2CE2"/>
    <w:rsid w:val="007F18F7"/>
    <w:rsid w:val="007F1966"/>
    <w:rsid w:val="007F580F"/>
    <w:rsid w:val="007F70AC"/>
    <w:rsid w:val="00806B70"/>
    <w:rsid w:val="00806C3D"/>
    <w:rsid w:val="0081119B"/>
    <w:rsid w:val="00816B59"/>
    <w:rsid w:val="00820247"/>
    <w:rsid w:val="00820CCC"/>
    <w:rsid w:val="00821C0E"/>
    <w:rsid w:val="00822980"/>
    <w:rsid w:val="00823292"/>
    <w:rsid w:val="00826C79"/>
    <w:rsid w:val="00834184"/>
    <w:rsid w:val="0083463D"/>
    <w:rsid w:val="008514BD"/>
    <w:rsid w:val="00853099"/>
    <w:rsid w:val="00874E9E"/>
    <w:rsid w:val="00877C2B"/>
    <w:rsid w:val="00880FF0"/>
    <w:rsid w:val="00885336"/>
    <w:rsid w:val="00887A1F"/>
    <w:rsid w:val="0089428C"/>
    <w:rsid w:val="008B735A"/>
    <w:rsid w:val="008C0CCA"/>
    <w:rsid w:val="008C2BAC"/>
    <w:rsid w:val="008D31E4"/>
    <w:rsid w:val="008E01CC"/>
    <w:rsid w:val="008E2927"/>
    <w:rsid w:val="008E3C55"/>
    <w:rsid w:val="008F053D"/>
    <w:rsid w:val="008F3323"/>
    <w:rsid w:val="008F424C"/>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75F2"/>
    <w:rsid w:val="00990B26"/>
    <w:rsid w:val="009912FB"/>
    <w:rsid w:val="009913BB"/>
    <w:rsid w:val="00995963"/>
    <w:rsid w:val="0099786B"/>
    <w:rsid w:val="009A7FE3"/>
    <w:rsid w:val="009C03FB"/>
    <w:rsid w:val="009C4D3A"/>
    <w:rsid w:val="009C5B78"/>
    <w:rsid w:val="009C7A7D"/>
    <w:rsid w:val="009D7AAC"/>
    <w:rsid w:val="009D7AB2"/>
    <w:rsid w:val="009E0999"/>
    <w:rsid w:val="009E22B1"/>
    <w:rsid w:val="009E2E3A"/>
    <w:rsid w:val="009F1083"/>
    <w:rsid w:val="009F51B0"/>
    <w:rsid w:val="009F637B"/>
    <w:rsid w:val="009F6F96"/>
    <w:rsid w:val="00A00597"/>
    <w:rsid w:val="00A0096D"/>
    <w:rsid w:val="00A00DDC"/>
    <w:rsid w:val="00A04FC0"/>
    <w:rsid w:val="00A21F16"/>
    <w:rsid w:val="00A22E63"/>
    <w:rsid w:val="00A24E5E"/>
    <w:rsid w:val="00A24F21"/>
    <w:rsid w:val="00A27D0B"/>
    <w:rsid w:val="00A33225"/>
    <w:rsid w:val="00A338D1"/>
    <w:rsid w:val="00A34881"/>
    <w:rsid w:val="00A3793A"/>
    <w:rsid w:val="00A4421B"/>
    <w:rsid w:val="00A44F7D"/>
    <w:rsid w:val="00A452AF"/>
    <w:rsid w:val="00A54552"/>
    <w:rsid w:val="00A71DDD"/>
    <w:rsid w:val="00A7478F"/>
    <w:rsid w:val="00A74B8E"/>
    <w:rsid w:val="00A8000E"/>
    <w:rsid w:val="00A832B0"/>
    <w:rsid w:val="00A879E9"/>
    <w:rsid w:val="00A90513"/>
    <w:rsid w:val="00A91C9D"/>
    <w:rsid w:val="00A93A85"/>
    <w:rsid w:val="00A94B32"/>
    <w:rsid w:val="00AA2411"/>
    <w:rsid w:val="00AA6730"/>
    <w:rsid w:val="00AB3C34"/>
    <w:rsid w:val="00AB42EB"/>
    <w:rsid w:val="00AB4637"/>
    <w:rsid w:val="00AB496F"/>
    <w:rsid w:val="00AB6E27"/>
    <w:rsid w:val="00AC5F42"/>
    <w:rsid w:val="00AC6F00"/>
    <w:rsid w:val="00AD675B"/>
    <w:rsid w:val="00AD7AA0"/>
    <w:rsid w:val="00AE2655"/>
    <w:rsid w:val="00AE7B5E"/>
    <w:rsid w:val="00AF5415"/>
    <w:rsid w:val="00AF7FF4"/>
    <w:rsid w:val="00B0143D"/>
    <w:rsid w:val="00B04660"/>
    <w:rsid w:val="00B05231"/>
    <w:rsid w:val="00B10D8A"/>
    <w:rsid w:val="00B15093"/>
    <w:rsid w:val="00B20BB5"/>
    <w:rsid w:val="00B34842"/>
    <w:rsid w:val="00B41FB2"/>
    <w:rsid w:val="00B441AA"/>
    <w:rsid w:val="00B45B09"/>
    <w:rsid w:val="00B45F6A"/>
    <w:rsid w:val="00B524E8"/>
    <w:rsid w:val="00B61F49"/>
    <w:rsid w:val="00B62735"/>
    <w:rsid w:val="00B70406"/>
    <w:rsid w:val="00B7166A"/>
    <w:rsid w:val="00B7593A"/>
    <w:rsid w:val="00B77B10"/>
    <w:rsid w:val="00B838DE"/>
    <w:rsid w:val="00B96366"/>
    <w:rsid w:val="00BB1CB2"/>
    <w:rsid w:val="00BB7C3D"/>
    <w:rsid w:val="00BC19C6"/>
    <w:rsid w:val="00BC3E21"/>
    <w:rsid w:val="00BC4437"/>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3697E"/>
    <w:rsid w:val="00C4239A"/>
    <w:rsid w:val="00C430AD"/>
    <w:rsid w:val="00C50AF1"/>
    <w:rsid w:val="00C55AA3"/>
    <w:rsid w:val="00C562AB"/>
    <w:rsid w:val="00C56A6C"/>
    <w:rsid w:val="00C62071"/>
    <w:rsid w:val="00C80A27"/>
    <w:rsid w:val="00C91194"/>
    <w:rsid w:val="00C9786A"/>
    <w:rsid w:val="00CA1514"/>
    <w:rsid w:val="00CA2D5A"/>
    <w:rsid w:val="00CA39B7"/>
    <w:rsid w:val="00CA41A6"/>
    <w:rsid w:val="00CB43E2"/>
    <w:rsid w:val="00CB5FA9"/>
    <w:rsid w:val="00CB62B6"/>
    <w:rsid w:val="00CC216B"/>
    <w:rsid w:val="00CC3672"/>
    <w:rsid w:val="00CC6829"/>
    <w:rsid w:val="00CD59D9"/>
    <w:rsid w:val="00CE0908"/>
    <w:rsid w:val="00D03088"/>
    <w:rsid w:val="00D037D8"/>
    <w:rsid w:val="00D038E9"/>
    <w:rsid w:val="00D05D42"/>
    <w:rsid w:val="00D10AC4"/>
    <w:rsid w:val="00D140B6"/>
    <w:rsid w:val="00D14D6B"/>
    <w:rsid w:val="00D167C7"/>
    <w:rsid w:val="00D20163"/>
    <w:rsid w:val="00D23F0B"/>
    <w:rsid w:val="00D24F2D"/>
    <w:rsid w:val="00D268E7"/>
    <w:rsid w:val="00D30E2E"/>
    <w:rsid w:val="00D31413"/>
    <w:rsid w:val="00D33862"/>
    <w:rsid w:val="00D367C3"/>
    <w:rsid w:val="00D36FE8"/>
    <w:rsid w:val="00D37FF5"/>
    <w:rsid w:val="00D403FF"/>
    <w:rsid w:val="00D44349"/>
    <w:rsid w:val="00D46A2E"/>
    <w:rsid w:val="00D575F1"/>
    <w:rsid w:val="00D6469E"/>
    <w:rsid w:val="00D64C9D"/>
    <w:rsid w:val="00D66F74"/>
    <w:rsid w:val="00D74680"/>
    <w:rsid w:val="00D75FF5"/>
    <w:rsid w:val="00D760F1"/>
    <w:rsid w:val="00D7769C"/>
    <w:rsid w:val="00D81818"/>
    <w:rsid w:val="00D82D5D"/>
    <w:rsid w:val="00D85BFE"/>
    <w:rsid w:val="00D86C67"/>
    <w:rsid w:val="00D904C9"/>
    <w:rsid w:val="00D934C5"/>
    <w:rsid w:val="00D96B08"/>
    <w:rsid w:val="00D97421"/>
    <w:rsid w:val="00D97A3E"/>
    <w:rsid w:val="00DA7F33"/>
    <w:rsid w:val="00DB28D2"/>
    <w:rsid w:val="00DB7FA7"/>
    <w:rsid w:val="00DC0EC5"/>
    <w:rsid w:val="00DC58B3"/>
    <w:rsid w:val="00DC6211"/>
    <w:rsid w:val="00DE1029"/>
    <w:rsid w:val="00DE7056"/>
    <w:rsid w:val="00DF45C3"/>
    <w:rsid w:val="00E17351"/>
    <w:rsid w:val="00E219DF"/>
    <w:rsid w:val="00E2246D"/>
    <w:rsid w:val="00E22D8E"/>
    <w:rsid w:val="00E23045"/>
    <w:rsid w:val="00E3667C"/>
    <w:rsid w:val="00E41A66"/>
    <w:rsid w:val="00E44A39"/>
    <w:rsid w:val="00E45D81"/>
    <w:rsid w:val="00E516A5"/>
    <w:rsid w:val="00E57DFF"/>
    <w:rsid w:val="00E64DB6"/>
    <w:rsid w:val="00E669D5"/>
    <w:rsid w:val="00E73F83"/>
    <w:rsid w:val="00E74C0E"/>
    <w:rsid w:val="00E82066"/>
    <w:rsid w:val="00E87659"/>
    <w:rsid w:val="00E92FEC"/>
    <w:rsid w:val="00E9382E"/>
    <w:rsid w:val="00E949BF"/>
    <w:rsid w:val="00EA4130"/>
    <w:rsid w:val="00EA66B4"/>
    <w:rsid w:val="00EB4CA6"/>
    <w:rsid w:val="00EB5BC6"/>
    <w:rsid w:val="00EC0786"/>
    <w:rsid w:val="00EC2877"/>
    <w:rsid w:val="00EC35EC"/>
    <w:rsid w:val="00EC6E34"/>
    <w:rsid w:val="00ED6356"/>
    <w:rsid w:val="00EE2448"/>
    <w:rsid w:val="00EF44A7"/>
    <w:rsid w:val="00EF4669"/>
    <w:rsid w:val="00EF49E6"/>
    <w:rsid w:val="00F02EF8"/>
    <w:rsid w:val="00F101F5"/>
    <w:rsid w:val="00F106F9"/>
    <w:rsid w:val="00F145AA"/>
    <w:rsid w:val="00F156AE"/>
    <w:rsid w:val="00F17C2B"/>
    <w:rsid w:val="00F3126E"/>
    <w:rsid w:val="00F32B88"/>
    <w:rsid w:val="00F415BF"/>
    <w:rsid w:val="00F42D07"/>
    <w:rsid w:val="00F42DDC"/>
    <w:rsid w:val="00F465C4"/>
    <w:rsid w:val="00F47CBF"/>
    <w:rsid w:val="00F54CF8"/>
    <w:rsid w:val="00F567C0"/>
    <w:rsid w:val="00F66A53"/>
    <w:rsid w:val="00F73E0B"/>
    <w:rsid w:val="00F769CF"/>
    <w:rsid w:val="00F844BE"/>
    <w:rsid w:val="00F85681"/>
    <w:rsid w:val="00F8692D"/>
    <w:rsid w:val="00F90127"/>
    <w:rsid w:val="00F945C9"/>
    <w:rsid w:val="00FA6BFA"/>
    <w:rsid w:val="00FB08E8"/>
    <w:rsid w:val="00FB7A9F"/>
    <w:rsid w:val="00FC08C0"/>
    <w:rsid w:val="00FC3D02"/>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788891572">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1969974389">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C44-6EF1-4BDD-AE4F-1F67A2BD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14488</Words>
  <Characters>78237</Characters>
  <Application>Microsoft Office Word</Application>
  <DocSecurity>0</DocSecurity>
  <Lines>651</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92540</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Bruno Luciano Vieira dos Santos,,3269-8274</cp:lastModifiedBy>
  <cp:revision>6</cp:revision>
  <cp:lastPrinted>2015-11-10T09:44:00Z</cp:lastPrinted>
  <dcterms:created xsi:type="dcterms:W3CDTF">2017-03-01T16:00:00Z</dcterms:created>
  <dcterms:modified xsi:type="dcterms:W3CDTF">2017-03-21T16:24:00Z</dcterms:modified>
</cp:coreProperties>
</file>