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63" w:rsidRPr="00B67E36" w:rsidRDefault="00B67E36" w:rsidP="00B67E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Malha rodoviária </w:t>
      </w:r>
      <w:bookmarkStart w:id="0" w:name="_GoBack"/>
      <w:bookmarkEnd w:id="0"/>
      <w:r w:rsidR="003E7963" w:rsidRPr="00B67E36">
        <w:rPr>
          <w:rFonts w:ascii="Arial" w:hAnsi="Arial" w:cs="Arial"/>
          <w:sz w:val="24"/>
          <w:szCs w:val="24"/>
        </w:rPr>
        <w:t xml:space="preserve">de Pernambuco foi contemplada no </w:t>
      </w:r>
      <w:r w:rsidR="00602539" w:rsidRPr="00B67E36">
        <w:rPr>
          <w:rFonts w:ascii="Arial" w:hAnsi="Arial" w:cs="Arial"/>
          <w:sz w:val="24"/>
          <w:szCs w:val="24"/>
        </w:rPr>
        <w:t>BR-LEGAL</w:t>
      </w:r>
      <w:r w:rsidR="00A5701E" w:rsidRPr="00B67E36">
        <w:rPr>
          <w:rFonts w:ascii="Arial" w:hAnsi="Arial" w:cs="Arial"/>
          <w:sz w:val="24"/>
          <w:szCs w:val="24"/>
        </w:rPr>
        <w:t xml:space="preserve"> </w:t>
      </w:r>
    </w:p>
    <w:p w:rsidR="003E7963" w:rsidRPr="00B67E36" w:rsidRDefault="003E7963" w:rsidP="00B67E36">
      <w:pPr>
        <w:jc w:val="both"/>
        <w:rPr>
          <w:rFonts w:ascii="Arial" w:hAnsi="Arial" w:cs="Arial"/>
          <w:sz w:val="24"/>
          <w:szCs w:val="24"/>
        </w:rPr>
      </w:pPr>
    </w:p>
    <w:p w:rsidR="003E7963" w:rsidRPr="00B67E36" w:rsidRDefault="003E7963" w:rsidP="00B67E36">
      <w:pPr>
        <w:jc w:val="both"/>
        <w:rPr>
          <w:rFonts w:ascii="Arial" w:hAnsi="Arial" w:cs="Arial"/>
          <w:sz w:val="24"/>
          <w:szCs w:val="24"/>
        </w:rPr>
      </w:pPr>
      <w:r w:rsidRPr="00B67E36">
        <w:rPr>
          <w:rFonts w:ascii="Arial" w:hAnsi="Arial" w:cs="Arial"/>
          <w:sz w:val="24"/>
          <w:szCs w:val="24"/>
        </w:rPr>
        <w:t>A malha rodoviária federal no estado d</w:t>
      </w:r>
      <w:r w:rsidRPr="00B67E36">
        <w:rPr>
          <w:rFonts w:ascii="Arial" w:hAnsi="Arial" w:cs="Arial"/>
          <w:sz w:val="24"/>
          <w:szCs w:val="24"/>
        </w:rPr>
        <w:t>e Pernambuco</w:t>
      </w:r>
      <w:r w:rsidRPr="00B67E36">
        <w:rPr>
          <w:rFonts w:ascii="Arial" w:hAnsi="Arial" w:cs="Arial"/>
          <w:sz w:val="24"/>
          <w:szCs w:val="24"/>
        </w:rPr>
        <w:t xml:space="preserve"> foi contemplada dentro do Programa de Sinalização e Segurança Rodoviária - BR-LEGAL, </w:t>
      </w:r>
      <w:r w:rsidRPr="00B67E36">
        <w:rPr>
          <w:rFonts w:ascii="Arial" w:hAnsi="Arial" w:cs="Arial"/>
          <w:color w:val="172938"/>
          <w:sz w:val="24"/>
          <w:szCs w:val="24"/>
          <w:shd w:val="clear" w:color="auto" w:fill="FFFFFF"/>
        </w:rPr>
        <w:t>que tem como objetivo implantar e manter sinalização horizontal, vertical e suspensa, dispositivos auxiliares de segurança viária e serviços relacionados à área de engenharia de trânsito.</w:t>
      </w:r>
      <w:r w:rsidRPr="00B67E36">
        <w:rPr>
          <w:rFonts w:ascii="Arial" w:hAnsi="Arial" w:cs="Arial"/>
          <w:sz w:val="24"/>
          <w:szCs w:val="24"/>
        </w:rPr>
        <w:t xml:space="preserve"> </w:t>
      </w:r>
    </w:p>
    <w:p w:rsidR="00B67E36" w:rsidRPr="00B67E36" w:rsidRDefault="00D37C6C" w:rsidP="00B67E36">
      <w:pPr>
        <w:jc w:val="both"/>
        <w:rPr>
          <w:rFonts w:ascii="Arial" w:hAnsi="Arial" w:cs="Arial"/>
          <w:sz w:val="24"/>
          <w:szCs w:val="24"/>
        </w:rPr>
      </w:pPr>
      <w:r w:rsidRPr="00B67E36">
        <w:rPr>
          <w:rFonts w:ascii="Arial" w:hAnsi="Arial" w:cs="Arial"/>
          <w:sz w:val="24"/>
          <w:szCs w:val="24"/>
        </w:rPr>
        <w:t>Em</w:t>
      </w:r>
      <w:r w:rsidRPr="00B67E36">
        <w:rPr>
          <w:rFonts w:ascii="Arial" w:hAnsi="Arial" w:cs="Arial"/>
          <w:sz w:val="24"/>
          <w:szCs w:val="24"/>
        </w:rPr>
        <w:t xml:space="preserve"> Pernambuco o programa BR-LEGAL começou a ser implantando em 2014 e está consolidado em todas as rodovias que cortam o estado. </w:t>
      </w:r>
      <w:r w:rsidRPr="00B67E36">
        <w:rPr>
          <w:rFonts w:ascii="Arial" w:hAnsi="Arial" w:cs="Arial"/>
          <w:sz w:val="24"/>
          <w:szCs w:val="24"/>
        </w:rPr>
        <w:t xml:space="preserve"> U</w:t>
      </w:r>
      <w:r w:rsidRPr="00B67E36">
        <w:rPr>
          <w:rFonts w:ascii="Arial" w:hAnsi="Arial" w:cs="Arial"/>
          <w:sz w:val="24"/>
          <w:szCs w:val="24"/>
        </w:rPr>
        <w:t>m exemplo</w:t>
      </w:r>
      <w:r w:rsidRPr="00B67E36">
        <w:rPr>
          <w:rFonts w:ascii="Arial" w:hAnsi="Arial" w:cs="Arial"/>
          <w:sz w:val="24"/>
          <w:szCs w:val="24"/>
        </w:rPr>
        <w:t xml:space="preserve"> de via bem sinalizada </w:t>
      </w:r>
      <w:r w:rsidR="00B67E36" w:rsidRPr="00B67E36">
        <w:rPr>
          <w:rFonts w:ascii="Arial" w:hAnsi="Arial" w:cs="Arial"/>
          <w:sz w:val="24"/>
          <w:szCs w:val="24"/>
        </w:rPr>
        <w:t xml:space="preserve">é a rodovia BR-104/PE, o </w:t>
      </w:r>
      <w:r w:rsidR="00B67E36" w:rsidRPr="00B67E36">
        <w:rPr>
          <w:rFonts w:ascii="Arial" w:hAnsi="Arial" w:cs="Arial"/>
          <w:sz w:val="24"/>
          <w:szCs w:val="24"/>
        </w:rPr>
        <w:t>trecho da divisa com a Paraíba até o município de Pão de Açúcar e o trecho</w:t>
      </w:r>
      <w:r w:rsidR="00B67E36" w:rsidRPr="00B67E36">
        <w:rPr>
          <w:rFonts w:ascii="Arial" w:hAnsi="Arial" w:cs="Arial"/>
          <w:sz w:val="24"/>
          <w:szCs w:val="24"/>
        </w:rPr>
        <w:t xml:space="preserve"> </w:t>
      </w:r>
      <w:r w:rsidR="00B67E36" w:rsidRPr="00B67E36">
        <w:rPr>
          <w:rFonts w:ascii="Arial" w:hAnsi="Arial" w:cs="Arial"/>
          <w:sz w:val="24"/>
          <w:szCs w:val="24"/>
        </w:rPr>
        <w:t xml:space="preserve">que vai de Caruaru ao município de </w:t>
      </w:r>
      <w:proofErr w:type="gramStart"/>
      <w:r w:rsidR="00B67E36" w:rsidRPr="00B67E36">
        <w:rPr>
          <w:rFonts w:ascii="Arial" w:hAnsi="Arial" w:cs="Arial"/>
          <w:sz w:val="24"/>
          <w:szCs w:val="24"/>
        </w:rPr>
        <w:t xml:space="preserve">Panelas, </w:t>
      </w:r>
      <w:r w:rsidR="00B67E36" w:rsidRPr="00B67E36">
        <w:rPr>
          <w:rFonts w:ascii="Arial" w:hAnsi="Arial" w:cs="Arial"/>
          <w:sz w:val="24"/>
          <w:szCs w:val="24"/>
        </w:rPr>
        <w:t xml:space="preserve"> que</w:t>
      </w:r>
      <w:proofErr w:type="gramEnd"/>
      <w:r w:rsidR="00B67E36" w:rsidRPr="00B67E36">
        <w:rPr>
          <w:rFonts w:ascii="Arial" w:hAnsi="Arial" w:cs="Arial"/>
          <w:sz w:val="24"/>
          <w:szCs w:val="24"/>
        </w:rPr>
        <w:t xml:space="preserve"> </w:t>
      </w:r>
      <w:r w:rsidR="00B67E36" w:rsidRPr="00B67E36">
        <w:rPr>
          <w:rFonts w:ascii="Arial" w:hAnsi="Arial" w:cs="Arial"/>
          <w:sz w:val="24"/>
          <w:szCs w:val="24"/>
        </w:rPr>
        <w:t>beneficia diretamente cerca de 660 mil habitantes, moradores das cidades de São Lourenço da Mata, Paudalho, Carpina, Caruaru, Agrestina e Toritama. No trecho, a rodovia recebe cerca de sete mil veículos por dia, mas apenas na zona urbana de Caruaru, trafegam mais de 50 mil veículos por dia.</w:t>
      </w:r>
    </w:p>
    <w:p w:rsidR="00B67E36" w:rsidRPr="00B67E36" w:rsidRDefault="00B67E36" w:rsidP="00B67E36">
      <w:pPr>
        <w:rPr>
          <w:rFonts w:ascii="Arial" w:hAnsi="Arial" w:cs="Arial"/>
          <w:sz w:val="24"/>
          <w:szCs w:val="24"/>
        </w:rPr>
      </w:pPr>
      <w:r w:rsidRPr="00B67E36">
        <w:rPr>
          <w:rFonts w:ascii="Arial" w:hAnsi="Arial" w:cs="Arial"/>
          <w:sz w:val="24"/>
          <w:szCs w:val="24"/>
        </w:rPr>
        <w:t>O BR-Legal foi implantado em 2012 pelo DNIT e conta com investimentos de 3,9 bilhões de reais para o período de cinco anos. Com 104 contratos em andamento, abrange 26 estados da federação e no Distrito Federal.</w:t>
      </w:r>
    </w:p>
    <w:p w:rsidR="00D37C6C" w:rsidRPr="00B67E36" w:rsidRDefault="00D37C6C" w:rsidP="00B67E36">
      <w:pPr>
        <w:jc w:val="both"/>
        <w:rPr>
          <w:rFonts w:ascii="Arial" w:hAnsi="Arial" w:cs="Arial"/>
          <w:sz w:val="24"/>
          <w:szCs w:val="24"/>
        </w:rPr>
      </w:pPr>
    </w:p>
    <w:p w:rsidR="00D37C6C" w:rsidRPr="001668F1" w:rsidRDefault="00D37C6C" w:rsidP="003E7963">
      <w:pPr>
        <w:jc w:val="both"/>
        <w:rPr>
          <w:rFonts w:ascii="Arial" w:hAnsi="Arial" w:cs="Arial"/>
        </w:rPr>
      </w:pPr>
    </w:p>
    <w:p w:rsidR="003E7963" w:rsidRDefault="003E7963" w:rsidP="00602539"/>
    <w:p w:rsidR="00602539" w:rsidRDefault="00602539" w:rsidP="00602539">
      <w:r>
        <w:t>O BR-LEGAL, Programa de Segurança e Sinalização Rodoviária, foi desenvolvido para melhorar a segurança nos 55 mil quilômetros de rodovias federais, sob jurisdição do DNIT. Ele está mudando o padrão da sinalização das rodovias, com base em estudos técnicos e projetos específicos elaborados usando as mais modernas técnicas do setor.</w:t>
      </w:r>
    </w:p>
    <w:p w:rsidR="00602539" w:rsidRDefault="00602539" w:rsidP="00602539">
      <w:r>
        <w:t>Além de implantar e manter sinalização horizontal, vertical e suspensa, o BR-LEGAL introduz dispositivos auxiliares de segurança viária, como pórticos em trechos urbanos, e defensas metálicas em trechos com curvas em toda a malha federal sob a responsabilidade da Autarquia.</w:t>
      </w:r>
    </w:p>
    <w:p w:rsidR="00602539" w:rsidRDefault="00A5701E" w:rsidP="00A5701E">
      <w:r>
        <w:t xml:space="preserve">No estado de Pernambuco o programa BR-LEGAL começou a ser implantando em 2014 e está consolidado em todas as rodovias que cortam o estado. </w:t>
      </w:r>
    </w:p>
    <w:p w:rsidR="00602539" w:rsidRDefault="00602539" w:rsidP="00602539">
      <w:r>
        <w:t>A rodovia BR-104/PE, trecho da divisa com a Paraíba até o município de Pão de Açúcar e o trecho que vai de Caruaru ao município de Panelas, é um exemplo de via bem sinalizada no estado. De acordo com a Superintendência Regional de Pernambuco, o trecho beneficia diretamente cerca de 660 mil habitantes, moradores das cidades de São Lourenço da Mata, Paudalho, Carpina, Caruaru, Agrestina e Toritama. No trecho, a rodovia recebe cerca de sete mil veículos por dia, mas apenas na zona urbana de Caruaru, trafegam mais de 50 mil veículos por dia.</w:t>
      </w:r>
    </w:p>
    <w:p w:rsidR="00A5701E" w:rsidRDefault="00A5701E" w:rsidP="00A5701E">
      <w:r>
        <w:t>O BR-Legal foi implantado em 2012 pelo DNIT e conta com investimentos de 3,9 bilhões de reais para o período de cinco anos. Com 104 contratos em andamento, abrange 26 estados da federação e no Distrito Federal.</w:t>
      </w:r>
    </w:p>
    <w:p w:rsidR="00A5701E" w:rsidRDefault="00A5701E" w:rsidP="00A5701E">
      <w:r>
        <w:t>Segundo a pesquisa realizada pela Confederação Nacional do Transporte, CNT, em 2015, o programa conseguiu melhorar, em apenas dois anos, a classificação da sinalização das vias federais. A extensão das rodovias com sinalização classificada como regular, ruim e péssima caiu de 77,1% em 2013 para 55,9% em 2015. A extensão classificada como boa e ótima passou de 22,9% para 44,9 % no mesmo período.</w:t>
      </w:r>
    </w:p>
    <w:p w:rsidR="00A5701E" w:rsidRDefault="00A5701E" w:rsidP="00A5701E">
      <w:r>
        <w:t>De acordo com a avaliação feita pela CNT, “esse ganho de qualidade da sinalização nas rodovias federais já é capaz de oferecer melhores condições de circulação aos veículos e, consequentemente, contribuir para a maior segurança e produtividade dos usuários das rodovias federais.”</w:t>
      </w:r>
    </w:p>
    <w:p w:rsidR="00A5701E" w:rsidRDefault="00A5701E" w:rsidP="00602539"/>
    <w:p w:rsidR="00A801CA" w:rsidRDefault="00602539" w:rsidP="00602539">
      <w:r>
        <w:t>Assessoria de Imprensa/DNIT-DIR-CGPERT</w:t>
      </w:r>
    </w:p>
    <w:p w:rsidR="003E7963" w:rsidRDefault="003E7963" w:rsidP="00602539"/>
    <w:p w:rsidR="003E7963" w:rsidRPr="001668F1" w:rsidRDefault="003E7963" w:rsidP="003E7963">
      <w:pPr>
        <w:rPr>
          <w:rFonts w:ascii="Arial" w:hAnsi="Arial" w:cs="Arial"/>
        </w:rPr>
      </w:pPr>
      <w:r w:rsidRPr="001668F1">
        <w:rPr>
          <w:rFonts w:ascii="Arial" w:hAnsi="Arial" w:cs="Arial"/>
        </w:rPr>
        <w:t>Malha rodoviária no Espírito Santo foi contemplada no programa BR-LEGAL</w:t>
      </w:r>
    </w:p>
    <w:p w:rsidR="003E7963" w:rsidRPr="001668F1" w:rsidRDefault="003E7963" w:rsidP="003E7963">
      <w:pPr>
        <w:jc w:val="both"/>
        <w:rPr>
          <w:rFonts w:ascii="Arial" w:hAnsi="Arial" w:cs="Arial"/>
        </w:rPr>
      </w:pPr>
      <w:r w:rsidRPr="001668F1">
        <w:rPr>
          <w:rFonts w:ascii="Arial" w:hAnsi="Arial" w:cs="Arial"/>
        </w:rPr>
        <w:t xml:space="preserve">A malha rodoviária federal no estado do Espírito Santo foi toda contemplada dentro do Programa de Sinalização e Segurança Rodoviária - BR-LEGAL, </w:t>
      </w:r>
      <w:r w:rsidRPr="001668F1">
        <w:rPr>
          <w:rFonts w:ascii="Arial" w:hAnsi="Arial" w:cs="Arial"/>
          <w:color w:val="172938"/>
          <w:shd w:val="clear" w:color="auto" w:fill="FFFFFF"/>
        </w:rPr>
        <w:t>que tem como objetivo implantar e manter sinalização horizontal, vertical e suspensa, dispositivos auxiliares de segurança viária e serviços relacionados à área de engenharia de trânsito</w:t>
      </w:r>
      <w:r>
        <w:rPr>
          <w:rFonts w:ascii="Arial" w:hAnsi="Arial" w:cs="Arial"/>
          <w:color w:val="172938"/>
          <w:shd w:val="clear" w:color="auto" w:fill="FFFFFF"/>
        </w:rPr>
        <w:t>.</w:t>
      </w:r>
      <w:r w:rsidRPr="001668F1">
        <w:rPr>
          <w:rFonts w:ascii="Arial" w:hAnsi="Arial" w:cs="Arial"/>
        </w:rPr>
        <w:t xml:space="preserve"> O valor </w:t>
      </w:r>
      <w:r>
        <w:rPr>
          <w:rFonts w:ascii="Arial" w:hAnsi="Arial" w:cs="Arial"/>
        </w:rPr>
        <w:t xml:space="preserve">do investimento </w:t>
      </w:r>
      <w:r w:rsidRPr="001668F1">
        <w:rPr>
          <w:rFonts w:ascii="Arial" w:hAnsi="Arial" w:cs="Arial"/>
        </w:rPr>
        <w:t>foi orçado em 51,5 milhões de reais</w:t>
      </w:r>
      <w:r>
        <w:rPr>
          <w:rFonts w:ascii="Arial" w:hAnsi="Arial" w:cs="Arial"/>
        </w:rPr>
        <w:t>.</w:t>
      </w:r>
    </w:p>
    <w:p w:rsidR="003E7963" w:rsidRPr="001668F1" w:rsidRDefault="003E7963" w:rsidP="003E7963">
      <w:pPr>
        <w:jc w:val="both"/>
        <w:rPr>
          <w:rFonts w:ascii="Arial" w:hAnsi="Arial" w:cs="Arial"/>
        </w:rPr>
      </w:pPr>
      <w:r w:rsidRPr="001668F1">
        <w:rPr>
          <w:rFonts w:ascii="Arial" w:hAnsi="Arial" w:cs="Arial"/>
        </w:rPr>
        <w:t>Os serviços de sinalização foram iniciados pela rodovia BR-262/ES por conta do seu significativo volume de tráfego, elevado índice de acidentes e sua relevância para a economia do estado e do País.</w:t>
      </w:r>
    </w:p>
    <w:p w:rsidR="003E7963" w:rsidRPr="001668F1" w:rsidRDefault="003E7963" w:rsidP="003E7963">
      <w:pPr>
        <w:jc w:val="both"/>
        <w:rPr>
          <w:rFonts w:ascii="Arial" w:hAnsi="Arial" w:cs="Arial"/>
        </w:rPr>
      </w:pPr>
      <w:r w:rsidRPr="001668F1">
        <w:rPr>
          <w:rFonts w:ascii="Arial" w:hAnsi="Arial" w:cs="Arial"/>
        </w:rPr>
        <w:t xml:space="preserve">A BR-262 é uma das rodovias mais importantes do Espirito Santo, possui tráfego intenso, aproximadamente 20.000 veículos por dia, extensos segmentos em travessias urbanas, longos trechos sinuosos, apresentando altos índices de acidentes. A rodovia é a principal ligação da região Sul com a capital do estado, bem como com o estado de Minas Gerais.  </w:t>
      </w:r>
    </w:p>
    <w:p w:rsidR="003E7963" w:rsidRPr="001668F1" w:rsidRDefault="003E7963" w:rsidP="003E7963">
      <w:pPr>
        <w:jc w:val="both"/>
        <w:rPr>
          <w:rFonts w:ascii="Arial" w:hAnsi="Arial" w:cs="Arial"/>
        </w:rPr>
      </w:pPr>
      <w:r w:rsidRPr="001668F1">
        <w:rPr>
          <w:rFonts w:ascii="Arial" w:hAnsi="Arial" w:cs="Arial"/>
        </w:rPr>
        <w:t xml:space="preserve">Além de ser uma rodovia importante economicamente para o escoamento da produção agrícola local (café, banana e hortifrutigranjeiros), também faz parte do corredor logístico que dá acesso ao Porto de Vitória. A rodovia possui ainda grande importância turística, fato que foi tratado de forma especial dentro do projeto do BR-LEGAL, tanto que ela recebeu grande quantidade de sinalização para contemplar as principais rotas turísticas do estado do Espírito Santo. </w:t>
      </w:r>
    </w:p>
    <w:p w:rsidR="003E7963" w:rsidRPr="001668F1" w:rsidRDefault="003E7963" w:rsidP="003E7963">
      <w:pPr>
        <w:jc w:val="both"/>
        <w:rPr>
          <w:rFonts w:ascii="Arial" w:hAnsi="Arial" w:cs="Arial"/>
        </w:rPr>
      </w:pPr>
      <w:r w:rsidRPr="001668F1">
        <w:rPr>
          <w:rFonts w:ascii="Arial" w:hAnsi="Arial" w:cs="Arial"/>
        </w:rPr>
        <w:t xml:space="preserve">A BR-262 corta importantes municípios turísticos no estado, como Domingos Martins, Marechal Floriano, Alfredo Chaves, Afonso Cláudio, Vargem Alta, Castelo, Conceição do Castelo, Venda Nova do Imigrante. Também permite o acesso a dois Parques: o Parque Nacional do Caparaó e o Parque Estadual do Forno Grande.  Portanto, além do fluxo intenso de veículos de carga, há também fluxo intenso de carros de passeio nos fins de semana, períodos de férias e feriados. </w:t>
      </w:r>
    </w:p>
    <w:p w:rsidR="003E7963" w:rsidRPr="001668F1" w:rsidRDefault="003E7963" w:rsidP="003E7963">
      <w:pPr>
        <w:jc w:val="both"/>
        <w:rPr>
          <w:rFonts w:ascii="Arial" w:hAnsi="Arial" w:cs="Arial"/>
        </w:rPr>
      </w:pPr>
      <w:r w:rsidRPr="001668F1">
        <w:rPr>
          <w:rFonts w:ascii="Arial" w:hAnsi="Arial" w:cs="Arial"/>
        </w:rPr>
        <w:t>O BR-LEGAL na rodovia BR-262/ES já executou 100% de sua sinalização horizontal, total de 196,30 quilômetros. Foram implantados todos os dispositivos de segurança e está sendo finalizada a implantação da nova sinalização vertical.</w:t>
      </w:r>
      <w:r>
        <w:rPr>
          <w:rFonts w:ascii="Arial" w:hAnsi="Arial" w:cs="Arial"/>
        </w:rPr>
        <w:t xml:space="preserve"> </w:t>
      </w:r>
      <w:r w:rsidRPr="001668F1">
        <w:rPr>
          <w:rFonts w:ascii="Arial" w:hAnsi="Arial" w:cs="Arial"/>
        </w:rPr>
        <w:t>A sinalização está impecável, com materiais novos e de alto padrão de desempenho, como a pintura em alto relevo nos bordos das curvas, películas de alta refletividade, sinalização com películas especiais para os segmentos com ocorrência de neblina e defensas metálicas com amortecedores de impacto e taxas metálicas. É notável a melhoria na segurança para os usuários da rodovia, o que impacta na redução da quantidade dos acidentes e principalmente das suas gravidades.</w:t>
      </w:r>
    </w:p>
    <w:p w:rsidR="003E7963" w:rsidRDefault="003E7963" w:rsidP="003E7963">
      <w:pPr>
        <w:jc w:val="both"/>
        <w:rPr>
          <w:rFonts w:ascii="Arial" w:hAnsi="Arial" w:cs="Arial"/>
        </w:rPr>
      </w:pPr>
      <w:r w:rsidRPr="001668F1">
        <w:rPr>
          <w:rFonts w:ascii="Arial" w:hAnsi="Arial" w:cs="Arial"/>
        </w:rPr>
        <w:t>O Programa BR-LEGAL apresenta soluções de engenharia na sinalização ostensiva, turística e rotineira. Propõe a manutenção estruturada da sinalização rodoviária por um período de cinco anos, definindo padrões mínimos de desempenho e introduz o conceito de performance na execução dos serviços.</w:t>
      </w:r>
    </w:p>
    <w:p w:rsidR="003E7963" w:rsidRDefault="003E7963" w:rsidP="00602539"/>
    <w:sectPr w:rsidR="003E79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39"/>
    <w:rsid w:val="00185174"/>
    <w:rsid w:val="003E7963"/>
    <w:rsid w:val="00602539"/>
    <w:rsid w:val="00983AF3"/>
    <w:rsid w:val="00A5701E"/>
    <w:rsid w:val="00B67E36"/>
    <w:rsid w:val="00D37C6C"/>
    <w:rsid w:val="00D8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D06D2-1DE4-4746-93B2-2917447F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993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COSTA BARBOSA</dc:creator>
  <cp:keywords/>
  <dc:description/>
  <cp:lastModifiedBy>DEA COSTA BARBOSA</cp:lastModifiedBy>
  <cp:revision>3</cp:revision>
  <dcterms:created xsi:type="dcterms:W3CDTF">2016-04-07T20:55:00Z</dcterms:created>
  <dcterms:modified xsi:type="dcterms:W3CDTF">2016-05-19T20:50:00Z</dcterms:modified>
</cp:coreProperties>
</file>