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9E431" w14:textId="39A44041" w:rsidR="0028532F" w:rsidRPr="0028532F" w:rsidRDefault="009A2111" w:rsidP="0028532F">
      <w:pPr>
        <w:pStyle w:val="01Ttulo"/>
      </w:pPr>
      <w:r>
        <w:t>DOCUMENTO DE FORMALIZAÇÃO DA DEMANDA</w:t>
      </w:r>
    </w:p>
    <w:tbl>
      <w:tblPr>
        <w:tblStyle w:val="Tabelacomgrade"/>
        <w:tblW w:w="5000" w:type="pct"/>
        <w:tblCellMar>
          <w:top w:w="28" w:type="dxa"/>
          <w:bottom w:w="28" w:type="dxa"/>
        </w:tblCellMar>
        <w:tblLook w:val="04A0" w:firstRow="1" w:lastRow="0" w:firstColumn="1" w:lastColumn="0" w:noHBand="0" w:noVBand="1"/>
      </w:tblPr>
      <w:tblGrid>
        <w:gridCol w:w="4862"/>
        <w:gridCol w:w="4766"/>
      </w:tblGrid>
      <w:tr w:rsidR="0028532F" w:rsidRPr="00D72A95" w14:paraId="57183757" w14:textId="77777777" w:rsidTr="0028532F">
        <w:trPr>
          <w:trHeight w:val="227"/>
        </w:trPr>
        <w:tc>
          <w:tcPr>
            <w:tcW w:w="5000" w:type="pct"/>
            <w:gridSpan w:val="2"/>
            <w:shd w:val="clear" w:color="auto" w:fill="D9D9D9" w:themeFill="background1" w:themeFillShade="D9"/>
            <w:vAlign w:val="center"/>
          </w:tcPr>
          <w:p w14:paraId="0A54178D" w14:textId="5DE2446A" w:rsidR="0028532F" w:rsidRPr="003E4D99" w:rsidRDefault="00D72A95" w:rsidP="003E4D99">
            <w:pPr>
              <w:spacing w:before="40" w:after="40"/>
              <w:rPr>
                <w:b/>
              </w:rPr>
            </w:pPr>
            <w:r w:rsidRPr="003E4D99">
              <w:rPr>
                <w:b/>
              </w:rPr>
              <w:t>Órgão</w:t>
            </w:r>
            <w:r w:rsidR="003E4D99">
              <w:rPr>
                <w:b/>
              </w:rPr>
              <w:t xml:space="preserve">: </w:t>
            </w:r>
            <w:r w:rsidR="00FA52D6">
              <w:rPr>
                <w:color w:val="000000"/>
                <w:shd w:val="clear" w:color="auto" w:fill="DDDDDD"/>
              </w:rPr>
              <w:t>Departamento Nacional de Infraestrutura de Transportes - DNIT</w:t>
            </w:r>
          </w:p>
        </w:tc>
      </w:tr>
      <w:tr w:rsidR="0028532F" w:rsidRPr="00D72A95" w14:paraId="18A45844" w14:textId="77777777" w:rsidTr="0028532F">
        <w:trPr>
          <w:trHeight w:val="227"/>
        </w:trPr>
        <w:tc>
          <w:tcPr>
            <w:tcW w:w="5000" w:type="pct"/>
            <w:gridSpan w:val="2"/>
            <w:vAlign w:val="center"/>
          </w:tcPr>
          <w:p w14:paraId="570FEA82" w14:textId="14549F27" w:rsidR="0028532F" w:rsidRPr="00D72A95" w:rsidRDefault="00D72A95" w:rsidP="00F212AF">
            <w:pPr>
              <w:spacing w:before="40" w:after="40"/>
              <w:jc w:val="left"/>
              <w:rPr>
                <w:b/>
              </w:rPr>
            </w:pPr>
            <w:r w:rsidRPr="00D72A95">
              <w:rPr>
                <w:b/>
              </w:rPr>
              <w:t>Setor Requisitante (Unidade/Setor/</w:t>
            </w:r>
            <w:proofErr w:type="spellStart"/>
            <w:r w:rsidRPr="00D72A95">
              <w:rPr>
                <w:b/>
              </w:rPr>
              <w:t>Depto</w:t>
            </w:r>
            <w:proofErr w:type="spellEnd"/>
            <w:r w:rsidRPr="00D72A95">
              <w:rPr>
                <w:b/>
              </w:rPr>
              <w:t>):</w:t>
            </w:r>
            <w:r w:rsidR="00FA52D6">
              <w:rPr>
                <w:color w:val="000000"/>
              </w:rPr>
              <w:t xml:space="preserve"> </w:t>
            </w:r>
            <w:r w:rsidR="00FA52D6">
              <w:rPr>
                <w:color w:val="000000"/>
              </w:rPr>
              <w:t>Superintendência Regional do DNIT no estado</w:t>
            </w:r>
            <w:r w:rsidR="00FA52D6">
              <w:rPr>
                <w:color w:val="000000"/>
              </w:rPr>
              <w:t xml:space="preserve"> </w:t>
            </w:r>
            <w:r w:rsidR="00FA52D6" w:rsidRPr="00FA52D6">
              <w:rPr>
                <w:color w:val="FF0000"/>
              </w:rPr>
              <w:t>XXXX</w:t>
            </w:r>
          </w:p>
        </w:tc>
      </w:tr>
      <w:tr w:rsidR="00D72A95" w:rsidRPr="00D72A95" w14:paraId="79303A40" w14:textId="77777777" w:rsidTr="00D72A95">
        <w:trPr>
          <w:trHeight w:val="400"/>
        </w:trPr>
        <w:tc>
          <w:tcPr>
            <w:tcW w:w="2500" w:type="pct"/>
            <w:vAlign w:val="center"/>
          </w:tcPr>
          <w:p w14:paraId="73DAF6C7" w14:textId="0D6A649A" w:rsidR="00D72A95" w:rsidRPr="00D72A95" w:rsidRDefault="00D72A95" w:rsidP="00F212AF">
            <w:pPr>
              <w:spacing w:before="40" w:after="40"/>
              <w:rPr>
                <w:b/>
              </w:rPr>
            </w:pPr>
            <w:r w:rsidRPr="00D72A95">
              <w:rPr>
                <w:b/>
              </w:rPr>
              <w:t>Responsável pela Demanda:</w:t>
            </w:r>
            <w:r w:rsidR="00FA52D6">
              <w:rPr>
                <w:b/>
              </w:rPr>
              <w:t xml:space="preserve"> </w:t>
            </w:r>
          </w:p>
        </w:tc>
        <w:tc>
          <w:tcPr>
            <w:tcW w:w="2500" w:type="pct"/>
            <w:vAlign w:val="center"/>
          </w:tcPr>
          <w:p w14:paraId="323A1479" w14:textId="77777777" w:rsidR="00D72A95" w:rsidRPr="00D72A95" w:rsidRDefault="00D72A95" w:rsidP="00F212AF">
            <w:pPr>
              <w:spacing w:before="40" w:after="40"/>
              <w:rPr>
                <w:b/>
              </w:rPr>
            </w:pPr>
            <w:r w:rsidRPr="00D72A95">
              <w:rPr>
                <w:b/>
              </w:rPr>
              <w:t>Matrícula/SIAPE:</w:t>
            </w:r>
          </w:p>
        </w:tc>
      </w:tr>
      <w:tr w:rsidR="00D72A95" w:rsidRPr="00D72A95" w14:paraId="170AAB95" w14:textId="77777777" w:rsidTr="00D72A95">
        <w:trPr>
          <w:trHeight w:val="399"/>
        </w:trPr>
        <w:tc>
          <w:tcPr>
            <w:tcW w:w="2500" w:type="pct"/>
            <w:vAlign w:val="center"/>
          </w:tcPr>
          <w:p w14:paraId="4A37905A" w14:textId="77777777" w:rsidR="00D72A95" w:rsidRPr="00D72A95" w:rsidRDefault="00D72A95" w:rsidP="00F212AF">
            <w:pPr>
              <w:spacing w:before="40" w:after="40"/>
              <w:rPr>
                <w:b/>
              </w:rPr>
            </w:pPr>
            <w:r w:rsidRPr="00D72A95">
              <w:rPr>
                <w:b/>
              </w:rPr>
              <w:t>E-mail:</w:t>
            </w:r>
          </w:p>
        </w:tc>
        <w:tc>
          <w:tcPr>
            <w:tcW w:w="2500" w:type="pct"/>
            <w:vAlign w:val="center"/>
          </w:tcPr>
          <w:p w14:paraId="50A9A423" w14:textId="77777777" w:rsidR="00D72A95" w:rsidRPr="00D72A95" w:rsidRDefault="00D72A95" w:rsidP="00F212AF">
            <w:pPr>
              <w:spacing w:before="40" w:after="40"/>
              <w:rPr>
                <w:b/>
              </w:rPr>
            </w:pPr>
            <w:r w:rsidRPr="00D72A95">
              <w:rPr>
                <w:b/>
              </w:rPr>
              <w:t>Telefone:</w:t>
            </w:r>
          </w:p>
        </w:tc>
      </w:tr>
      <w:tr w:rsidR="0028532F" w:rsidRPr="00D72A95" w14:paraId="38F97DCA" w14:textId="77777777" w:rsidTr="0028532F">
        <w:trPr>
          <w:trHeight w:val="227"/>
        </w:trPr>
        <w:tc>
          <w:tcPr>
            <w:tcW w:w="5000" w:type="pct"/>
            <w:gridSpan w:val="2"/>
            <w:shd w:val="clear" w:color="auto" w:fill="D9D9D9" w:themeFill="background1" w:themeFillShade="D9"/>
            <w:vAlign w:val="center"/>
          </w:tcPr>
          <w:p w14:paraId="0F6536F1" w14:textId="77777777" w:rsidR="0028532F" w:rsidRPr="00D72A95" w:rsidRDefault="0028532F" w:rsidP="00FA52D6">
            <w:pPr>
              <w:pStyle w:val="PargrafodaLista"/>
              <w:numPr>
                <w:ilvl w:val="0"/>
                <w:numId w:val="5"/>
              </w:numPr>
              <w:spacing w:before="40" w:after="40"/>
              <w:ind w:left="284" w:hanging="284"/>
              <w:contextualSpacing w:val="0"/>
              <w:jc w:val="left"/>
              <w:rPr>
                <w:b/>
              </w:rPr>
            </w:pPr>
            <w:r w:rsidRPr="00D72A95">
              <w:rPr>
                <w:b/>
              </w:rPr>
              <w:t>Justificativa da necessidade da contratação de serviço terceirizado, considerando o Planejam</w:t>
            </w:r>
            <w:r w:rsidR="00D72A95">
              <w:rPr>
                <w:b/>
              </w:rPr>
              <w:t>ento Estratégico, se for o caso.</w:t>
            </w:r>
          </w:p>
        </w:tc>
      </w:tr>
      <w:tr w:rsidR="0028532F" w:rsidRPr="00D72A95" w14:paraId="0E0D60D5" w14:textId="77777777" w:rsidTr="0028532F">
        <w:trPr>
          <w:trHeight w:val="227"/>
        </w:trPr>
        <w:tc>
          <w:tcPr>
            <w:tcW w:w="5000" w:type="pct"/>
            <w:gridSpan w:val="2"/>
            <w:vAlign w:val="center"/>
          </w:tcPr>
          <w:p w14:paraId="396F7B26" w14:textId="77777777" w:rsidR="00FA52D6" w:rsidRPr="00FA52D6" w:rsidRDefault="00FA52D6" w:rsidP="00FA52D6">
            <w:pPr>
              <w:spacing w:before="120" w:after="120"/>
              <w:ind w:left="120" w:right="120" w:firstLine="1418"/>
              <w:rPr>
                <w:rFonts w:ascii="Times New Roman" w:eastAsia="Times New Roman" w:hAnsi="Times New Roman" w:cs="Times New Roman"/>
                <w:color w:val="000000"/>
                <w:szCs w:val="27"/>
                <w:lang w:eastAsia="pt-BR"/>
              </w:rPr>
            </w:pPr>
            <w:r w:rsidRPr="00FA52D6">
              <w:rPr>
                <w:rFonts w:ascii="Times New Roman" w:eastAsia="Times New Roman" w:hAnsi="Times New Roman" w:cs="Times New Roman"/>
                <w:color w:val="000000"/>
                <w:szCs w:val="27"/>
                <w:lang w:eastAsia="pt-BR"/>
              </w:rPr>
              <w:t>A implantação da sinalização de trânsito e de dispositivos de segurança possibilita uma maior fluidez do tráfego e desempenha um papel fundamental em relação à prevenção de acidentes de trânsito. Estes elementos, no entanto, possuem uma vida útil e um limite de garantia quanto à sua efetiva funcionalidade, necessitando de manutenção continuada.</w:t>
            </w:r>
          </w:p>
          <w:p w14:paraId="04D42A77" w14:textId="77777777" w:rsidR="00FA52D6" w:rsidRPr="00FA52D6" w:rsidRDefault="00FA52D6" w:rsidP="00FA52D6">
            <w:pPr>
              <w:spacing w:before="120" w:after="120"/>
              <w:ind w:left="120" w:right="120" w:firstLine="1418"/>
              <w:rPr>
                <w:rFonts w:ascii="Times New Roman" w:eastAsia="Times New Roman" w:hAnsi="Times New Roman" w:cs="Times New Roman"/>
                <w:color w:val="000000"/>
                <w:szCs w:val="27"/>
                <w:lang w:eastAsia="pt-BR"/>
              </w:rPr>
            </w:pPr>
            <w:r w:rsidRPr="00FA52D6">
              <w:rPr>
                <w:rFonts w:ascii="Times New Roman" w:eastAsia="Times New Roman" w:hAnsi="Times New Roman" w:cs="Times New Roman"/>
                <w:color w:val="000000"/>
                <w:szCs w:val="27"/>
                <w:lang w:eastAsia="pt-BR"/>
              </w:rPr>
              <w:t>Neste âmbito, é obj</w:t>
            </w:r>
            <w:bookmarkStart w:id="0" w:name="_GoBack"/>
            <w:bookmarkEnd w:id="0"/>
            <w:r w:rsidRPr="00FA52D6">
              <w:rPr>
                <w:rFonts w:ascii="Times New Roman" w:eastAsia="Times New Roman" w:hAnsi="Times New Roman" w:cs="Times New Roman"/>
                <w:color w:val="000000"/>
                <w:szCs w:val="27"/>
                <w:lang w:eastAsia="pt-BR"/>
              </w:rPr>
              <w:t>etivo precípuo desta Autarquia, consoante à Lei nº 10.233/2011, dentre outros, a operação e manutenção da infraestrutura do Sistema Federal de Viação, em sua esfera de atuação. Ainda neste sentido, compete ao DNIT, por força do Art. 21 da Lei nº 9.503/1997, que institui o Código de Trânsito Brasileiro, a implantação, manutenção e operação do sistema de sinalização, dispositivos e equipamentos de controle viário, bem como a implementação das medidas da Política Nacional de Trânsito.</w:t>
            </w:r>
          </w:p>
          <w:p w14:paraId="5A6DB98C" w14:textId="77777777" w:rsidR="00FA52D6" w:rsidRPr="00FA52D6" w:rsidRDefault="00FA52D6" w:rsidP="00FA52D6">
            <w:pPr>
              <w:spacing w:before="120" w:after="120"/>
              <w:ind w:left="120" w:right="120" w:firstLine="1418"/>
              <w:rPr>
                <w:rFonts w:ascii="Times New Roman" w:eastAsia="Times New Roman" w:hAnsi="Times New Roman" w:cs="Times New Roman"/>
                <w:color w:val="000000"/>
                <w:szCs w:val="27"/>
                <w:lang w:eastAsia="pt-BR"/>
              </w:rPr>
            </w:pPr>
            <w:r w:rsidRPr="00FA52D6">
              <w:rPr>
                <w:rFonts w:ascii="Times New Roman" w:eastAsia="Times New Roman" w:hAnsi="Times New Roman" w:cs="Times New Roman"/>
                <w:color w:val="000000"/>
                <w:szCs w:val="27"/>
                <w:lang w:eastAsia="pt-BR"/>
              </w:rPr>
              <w:t>Ressalta-se que a Política Nacional de Trânsito, estabelecida pela Resolução CONTRAN nº 514/2014, tem como objetivo a promoção da melhoria da segurança viária, além de ser orientada pelas seguintes diretrizes: fomentar projetos destinados à redução de acidentes de trânsito; desenvolver e modernizar a gestão da operação e fiscalização do trânsito viário; e promover a melhoria das condições físicas do sistema viário, inclusive sinalização.</w:t>
            </w:r>
          </w:p>
          <w:p w14:paraId="3E74110B" w14:textId="77777777" w:rsidR="00FA52D6" w:rsidRPr="00FA52D6" w:rsidRDefault="00FA52D6" w:rsidP="00FA52D6">
            <w:pPr>
              <w:spacing w:before="120" w:after="120"/>
              <w:ind w:left="120" w:right="120" w:firstLine="1418"/>
              <w:rPr>
                <w:rFonts w:ascii="Times New Roman" w:eastAsia="Times New Roman" w:hAnsi="Times New Roman" w:cs="Times New Roman"/>
                <w:color w:val="000000"/>
                <w:szCs w:val="27"/>
                <w:lang w:eastAsia="pt-BR"/>
              </w:rPr>
            </w:pPr>
            <w:r w:rsidRPr="00FA52D6">
              <w:rPr>
                <w:rFonts w:ascii="Times New Roman" w:eastAsia="Times New Roman" w:hAnsi="Times New Roman" w:cs="Times New Roman"/>
                <w:color w:val="000000"/>
                <w:szCs w:val="27"/>
                <w:lang w:eastAsia="pt-BR"/>
              </w:rPr>
              <w:t>Assim como a Política Nacional de Trânsito, tem-se observado um progresso nas políticas públicas no âmbito da segurança no trânsito no Brasil e no mundo. Como marco global, registra-se a Resolução A/RES/64/255 da Assembleia Geral da Organização das Nações Unidas aprovada em 2010, instituindo a Década de Ação para a Segurança Viária 2011–2020.</w:t>
            </w:r>
          </w:p>
          <w:p w14:paraId="05BE9D07" w14:textId="77777777" w:rsidR="00FA52D6" w:rsidRPr="00FA52D6" w:rsidRDefault="00FA52D6" w:rsidP="00FA52D6">
            <w:pPr>
              <w:spacing w:before="120" w:after="120"/>
              <w:ind w:left="120" w:right="120" w:firstLine="1418"/>
              <w:rPr>
                <w:rFonts w:ascii="Times New Roman" w:eastAsia="Times New Roman" w:hAnsi="Times New Roman" w:cs="Times New Roman"/>
                <w:color w:val="000000"/>
                <w:szCs w:val="27"/>
                <w:lang w:eastAsia="pt-BR"/>
              </w:rPr>
            </w:pPr>
            <w:r w:rsidRPr="00FA52D6">
              <w:rPr>
                <w:rFonts w:ascii="Times New Roman" w:eastAsia="Times New Roman" w:hAnsi="Times New Roman" w:cs="Times New Roman"/>
                <w:color w:val="000000"/>
                <w:szCs w:val="27"/>
                <w:lang w:eastAsia="pt-BR"/>
              </w:rPr>
              <w:t>Registra-se ainda, a Resolução A/RES/74/299, na qual a Assembleia supracitada definiu os anos de 2021 a 2030 como a Segunda Década de Ação pela Segurança no Trânsito, cuja meta é a redução de, pelo menos, 50% de lesões e mortes no trânsito no mundo inteiro, sendo o Brasil um dos países signatários deste compromisso.</w:t>
            </w:r>
          </w:p>
          <w:p w14:paraId="7C9ADAB3" w14:textId="77777777" w:rsidR="00FA52D6" w:rsidRPr="00FA52D6" w:rsidRDefault="00FA52D6" w:rsidP="00FA52D6">
            <w:pPr>
              <w:spacing w:before="120" w:after="120"/>
              <w:ind w:left="120" w:right="120" w:firstLine="1418"/>
              <w:rPr>
                <w:rFonts w:ascii="Times New Roman" w:eastAsia="Times New Roman" w:hAnsi="Times New Roman" w:cs="Times New Roman"/>
                <w:color w:val="000000"/>
                <w:szCs w:val="27"/>
                <w:lang w:eastAsia="pt-BR"/>
              </w:rPr>
            </w:pPr>
            <w:r w:rsidRPr="00FA52D6">
              <w:rPr>
                <w:rFonts w:ascii="Times New Roman" w:eastAsia="Times New Roman" w:hAnsi="Times New Roman" w:cs="Times New Roman"/>
                <w:color w:val="000000"/>
                <w:szCs w:val="27"/>
                <w:lang w:eastAsia="pt-BR"/>
              </w:rPr>
              <w:t>Ao verificar-se a situação da acidentalidade nas rodovias federais brasileiras, a partir de dados de acidentes fornecidos pelo Departamento da Polícia Rodoviária Federal – DPRF nos anos de 2010 a 2019, obtém-se o gráfico a seguir, apresentando a variação da severidade dos acidentes com vítimas fatais no referido período.</w:t>
            </w:r>
          </w:p>
          <w:p w14:paraId="5BC4F7F7" w14:textId="3029BE6C" w:rsidR="00FA52D6" w:rsidRPr="00FA52D6" w:rsidRDefault="00FA52D6" w:rsidP="00FA52D6">
            <w:pPr>
              <w:ind w:left="60" w:right="60"/>
              <w:jc w:val="center"/>
              <w:rPr>
                <w:rFonts w:ascii="Times New Roman" w:eastAsia="Times New Roman" w:hAnsi="Times New Roman" w:cs="Times New Roman"/>
                <w:color w:val="000000"/>
                <w:szCs w:val="27"/>
                <w:lang w:eastAsia="pt-BR"/>
              </w:rPr>
            </w:pPr>
            <w:r>
              <w:rPr>
                <w:noProof/>
                <w:lang w:eastAsia="pt-BR"/>
              </w:rPr>
              <w:lastRenderedPageBreak/>
              <w:drawing>
                <wp:inline distT="0" distB="0" distL="0" distR="0" wp14:anchorId="4C7B0EFF" wp14:editId="411B6AEA">
                  <wp:extent cx="5400000" cy="2491015"/>
                  <wp:effectExtent l="0" t="0" r="0" b="508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00000" cy="2491015"/>
                          </a:xfrm>
                          <a:prstGeom prst="rect">
                            <a:avLst/>
                          </a:prstGeom>
                        </pic:spPr>
                      </pic:pic>
                    </a:graphicData>
                  </a:graphic>
                </wp:inline>
              </w:drawing>
            </w:r>
          </w:p>
          <w:p w14:paraId="2E69B126" w14:textId="77777777" w:rsidR="00FA52D6" w:rsidRPr="00FA52D6" w:rsidRDefault="00FA52D6" w:rsidP="00FA52D6">
            <w:pPr>
              <w:ind w:left="60" w:right="60"/>
              <w:jc w:val="center"/>
              <w:rPr>
                <w:rFonts w:ascii="Times New Roman" w:eastAsia="Times New Roman" w:hAnsi="Times New Roman" w:cs="Times New Roman"/>
                <w:color w:val="000000"/>
                <w:szCs w:val="27"/>
                <w:lang w:eastAsia="pt-BR"/>
              </w:rPr>
            </w:pPr>
            <w:r w:rsidRPr="00FA52D6">
              <w:rPr>
                <w:rFonts w:ascii="Times New Roman" w:eastAsia="Times New Roman" w:hAnsi="Times New Roman" w:cs="Times New Roman"/>
                <w:color w:val="000000"/>
                <w:szCs w:val="27"/>
                <w:vertAlign w:val="superscript"/>
                <w:lang w:eastAsia="pt-BR"/>
              </w:rPr>
              <w:t>Fonte: DNIT, com base nos dados de acidentes do DPRF (2010-2019).</w:t>
            </w:r>
          </w:p>
          <w:p w14:paraId="27BDC04B" w14:textId="77777777" w:rsidR="00FA52D6" w:rsidRPr="00FA52D6" w:rsidRDefault="00FA52D6" w:rsidP="00FA52D6">
            <w:pPr>
              <w:spacing w:before="120" w:after="120"/>
              <w:ind w:left="120" w:right="120" w:firstLine="1418"/>
              <w:rPr>
                <w:rFonts w:ascii="Times New Roman" w:eastAsia="Times New Roman" w:hAnsi="Times New Roman" w:cs="Times New Roman"/>
                <w:color w:val="000000"/>
                <w:szCs w:val="27"/>
                <w:lang w:eastAsia="pt-BR"/>
              </w:rPr>
            </w:pPr>
            <w:r w:rsidRPr="00FA52D6">
              <w:rPr>
                <w:rFonts w:ascii="Times New Roman" w:eastAsia="Times New Roman" w:hAnsi="Times New Roman" w:cs="Times New Roman"/>
                <w:color w:val="000000"/>
                <w:szCs w:val="27"/>
                <w:lang w:eastAsia="pt-BR"/>
              </w:rPr>
              <w:t>Verifica-se que o número de acidentes com vítimas fatais nas rodovias federais brasileiras, no período exposto acima teve uma redução de 35,17 %, conforme demonstra a Tabela 1, a seguir:</w:t>
            </w:r>
          </w:p>
          <w:p w14:paraId="3586CDA5" w14:textId="77777777" w:rsidR="00FA52D6" w:rsidRPr="00FA52D6" w:rsidRDefault="00FA52D6" w:rsidP="00FA52D6">
            <w:pPr>
              <w:ind w:left="60" w:right="60"/>
              <w:jc w:val="center"/>
              <w:rPr>
                <w:rFonts w:ascii="Times New Roman" w:eastAsia="Times New Roman" w:hAnsi="Times New Roman" w:cs="Times New Roman"/>
                <w:color w:val="000000"/>
                <w:szCs w:val="27"/>
                <w:lang w:eastAsia="pt-BR"/>
              </w:rPr>
            </w:pPr>
            <w:bookmarkStart w:id="1" w:name="_Ref517973628"/>
            <w:r w:rsidRPr="00FA52D6">
              <w:rPr>
                <w:rFonts w:ascii="Times New Roman" w:eastAsia="Times New Roman" w:hAnsi="Times New Roman" w:cs="Times New Roman"/>
                <w:color w:val="000000"/>
                <w:szCs w:val="27"/>
                <w:lang w:eastAsia="pt-BR"/>
              </w:rPr>
              <w:t>Tabela </w:t>
            </w:r>
            <w:bookmarkEnd w:id="1"/>
            <w:r w:rsidRPr="00FA52D6">
              <w:rPr>
                <w:rFonts w:ascii="Times New Roman" w:eastAsia="Times New Roman" w:hAnsi="Times New Roman" w:cs="Times New Roman"/>
                <w:color w:val="000000"/>
                <w:szCs w:val="27"/>
                <w:lang w:eastAsia="pt-BR"/>
              </w:rPr>
              <w:t>1: Variação da quantidade de acidentes com vítimas fatais - mortes (2010 a 2019)</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3"/>
              <w:gridCol w:w="4295"/>
              <w:gridCol w:w="928"/>
            </w:tblGrid>
            <w:tr w:rsidR="00FA52D6" w:rsidRPr="00FA52D6" w14:paraId="4E89C12A" w14:textId="77777777" w:rsidTr="00FA52D6">
              <w:trPr>
                <w:tblHeade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F8C08F6" w14:textId="77777777" w:rsidR="00FA52D6" w:rsidRPr="00FA52D6" w:rsidRDefault="00FA52D6" w:rsidP="00FA52D6">
                  <w:pPr>
                    <w:spacing w:after="0" w:line="240" w:lineRule="auto"/>
                    <w:ind w:left="60" w:right="60"/>
                    <w:jc w:val="center"/>
                    <w:rPr>
                      <w:rFonts w:ascii="Times New Roman" w:eastAsia="Times New Roman" w:hAnsi="Times New Roman" w:cs="Times New Roman"/>
                      <w:b/>
                      <w:bCs/>
                      <w:color w:val="000000"/>
                      <w:sz w:val="20"/>
                      <w:szCs w:val="24"/>
                      <w:lang w:eastAsia="pt-BR"/>
                    </w:rPr>
                  </w:pPr>
                  <w:r w:rsidRPr="00FA52D6">
                    <w:rPr>
                      <w:rFonts w:ascii="Times New Roman" w:eastAsia="Times New Roman" w:hAnsi="Times New Roman" w:cs="Times New Roman"/>
                      <w:b/>
                      <w:bCs/>
                      <w:color w:val="000000"/>
                      <w:sz w:val="20"/>
                      <w:szCs w:val="24"/>
                      <w:lang w:eastAsia="pt-BR"/>
                    </w:rPr>
                    <w:t>Ano</w:t>
                  </w:r>
                </w:p>
              </w:tc>
              <w:tc>
                <w:tcPr>
                  <w:tcW w:w="0" w:type="auto"/>
                  <w:tcBorders>
                    <w:top w:val="outset" w:sz="6" w:space="0" w:color="auto"/>
                    <w:left w:val="outset" w:sz="6" w:space="0" w:color="auto"/>
                    <w:bottom w:val="outset" w:sz="6" w:space="0" w:color="auto"/>
                    <w:right w:val="outset" w:sz="6" w:space="0" w:color="auto"/>
                  </w:tcBorders>
                  <w:vAlign w:val="center"/>
                  <w:hideMark/>
                </w:tcPr>
                <w:p w14:paraId="0A408CED" w14:textId="77777777" w:rsidR="00FA52D6" w:rsidRPr="00FA52D6" w:rsidRDefault="00FA52D6" w:rsidP="00FA52D6">
                  <w:pPr>
                    <w:spacing w:after="0" w:line="240" w:lineRule="auto"/>
                    <w:ind w:left="60" w:right="60"/>
                    <w:jc w:val="center"/>
                    <w:rPr>
                      <w:rFonts w:ascii="Times New Roman" w:eastAsia="Times New Roman" w:hAnsi="Times New Roman" w:cs="Times New Roman"/>
                      <w:b/>
                      <w:bCs/>
                      <w:color w:val="000000"/>
                      <w:sz w:val="20"/>
                      <w:szCs w:val="24"/>
                      <w:lang w:eastAsia="pt-BR"/>
                    </w:rPr>
                  </w:pPr>
                  <w:r w:rsidRPr="00FA52D6">
                    <w:rPr>
                      <w:rFonts w:ascii="Times New Roman" w:eastAsia="Times New Roman" w:hAnsi="Times New Roman" w:cs="Times New Roman"/>
                      <w:b/>
                      <w:bCs/>
                      <w:color w:val="000000"/>
                      <w:sz w:val="20"/>
                      <w:szCs w:val="24"/>
                      <w:lang w:eastAsia="pt-BR"/>
                    </w:rPr>
                    <w:t>Quantidade de Acidentes com Vítimas Fatais (F)</w:t>
                  </w:r>
                </w:p>
              </w:tc>
              <w:tc>
                <w:tcPr>
                  <w:tcW w:w="0" w:type="auto"/>
                  <w:tcBorders>
                    <w:top w:val="outset" w:sz="6" w:space="0" w:color="auto"/>
                    <w:left w:val="outset" w:sz="6" w:space="0" w:color="auto"/>
                    <w:bottom w:val="outset" w:sz="6" w:space="0" w:color="auto"/>
                    <w:right w:val="outset" w:sz="6" w:space="0" w:color="auto"/>
                  </w:tcBorders>
                  <w:vAlign w:val="center"/>
                  <w:hideMark/>
                </w:tcPr>
                <w:p w14:paraId="696B257B" w14:textId="77777777" w:rsidR="00FA52D6" w:rsidRPr="00FA52D6" w:rsidRDefault="00FA52D6" w:rsidP="00FA52D6">
                  <w:pPr>
                    <w:spacing w:after="0" w:line="240" w:lineRule="auto"/>
                    <w:ind w:left="60" w:right="60"/>
                    <w:jc w:val="center"/>
                    <w:rPr>
                      <w:rFonts w:ascii="Times New Roman" w:eastAsia="Times New Roman" w:hAnsi="Times New Roman" w:cs="Times New Roman"/>
                      <w:b/>
                      <w:bCs/>
                      <w:color w:val="000000"/>
                      <w:sz w:val="20"/>
                      <w:szCs w:val="24"/>
                      <w:lang w:eastAsia="pt-BR"/>
                    </w:rPr>
                  </w:pPr>
                  <w:r w:rsidRPr="00FA52D6">
                    <w:rPr>
                      <w:rFonts w:ascii="Times New Roman" w:eastAsia="Times New Roman" w:hAnsi="Times New Roman" w:cs="Times New Roman"/>
                      <w:b/>
                      <w:bCs/>
                      <w:color w:val="000000"/>
                      <w:sz w:val="20"/>
                      <w:szCs w:val="24"/>
                      <w:lang w:eastAsia="pt-BR"/>
                    </w:rPr>
                    <w:t>Variação</w:t>
                  </w:r>
                </w:p>
              </w:tc>
            </w:tr>
            <w:tr w:rsidR="00FA52D6" w:rsidRPr="00FA52D6" w14:paraId="503F7EBC" w14:textId="77777777" w:rsidTr="00FA52D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5C44E2A" w14:textId="77777777" w:rsidR="00FA52D6" w:rsidRPr="00FA52D6" w:rsidRDefault="00FA52D6" w:rsidP="00FA52D6">
                  <w:pPr>
                    <w:spacing w:after="0" w:line="240" w:lineRule="auto"/>
                    <w:ind w:left="60" w:right="60"/>
                    <w:jc w:val="center"/>
                    <w:rPr>
                      <w:rFonts w:ascii="Times New Roman" w:eastAsia="Times New Roman" w:hAnsi="Times New Roman" w:cs="Times New Roman"/>
                      <w:color w:val="000000"/>
                      <w:sz w:val="20"/>
                      <w:szCs w:val="24"/>
                      <w:lang w:eastAsia="pt-BR"/>
                    </w:rPr>
                  </w:pPr>
                  <w:r w:rsidRPr="00FA52D6">
                    <w:rPr>
                      <w:rFonts w:ascii="Times New Roman" w:eastAsia="Times New Roman" w:hAnsi="Times New Roman" w:cs="Times New Roman"/>
                      <w:color w:val="000000"/>
                      <w:sz w:val="20"/>
                      <w:szCs w:val="24"/>
                      <w:lang w:eastAsia="pt-BR"/>
                    </w:rPr>
                    <w:t>2010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6F755EF" w14:textId="77777777" w:rsidR="00FA52D6" w:rsidRPr="00FA52D6" w:rsidRDefault="00FA52D6" w:rsidP="00FA52D6">
                  <w:pPr>
                    <w:spacing w:after="0" w:line="240" w:lineRule="auto"/>
                    <w:ind w:left="60" w:right="60"/>
                    <w:jc w:val="center"/>
                    <w:rPr>
                      <w:rFonts w:ascii="Times New Roman" w:eastAsia="Times New Roman" w:hAnsi="Times New Roman" w:cs="Times New Roman"/>
                      <w:color w:val="000000"/>
                      <w:sz w:val="20"/>
                      <w:szCs w:val="24"/>
                      <w:lang w:eastAsia="pt-BR"/>
                    </w:rPr>
                  </w:pPr>
                  <w:r w:rsidRPr="00FA52D6">
                    <w:rPr>
                      <w:rFonts w:ascii="Times New Roman" w:eastAsia="Times New Roman" w:hAnsi="Times New Roman" w:cs="Times New Roman"/>
                      <w:color w:val="000000"/>
                      <w:sz w:val="20"/>
                      <w:szCs w:val="24"/>
                      <w:lang w:eastAsia="pt-BR"/>
                    </w:rPr>
                    <w:t>7.083</w:t>
                  </w:r>
                </w:p>
              </w:tc>
              <w:tc>
                <w:tcPr>
                  <w:tcW w:w="0" w:type="auto"/>
                  <w:tcBorders>
                    <w:top w:val="outset" w:sz="6" w:space="0" w:color="auto"/>
                    <w:left w:val="outset" w:sz="6" w:space="0" w:color="auto"/>
                    <w:bottom w:val="outset" w:sz="6" w:space="0" w:color="auto"/>
                    <w:right w:val="outset" w:sz="6" w:space="0" w:color="auto"/>
                  </w:tcBorders>
                  <w:vAlign w:val="center"/>
                  <w:hideMark/>
                </w:tcPr>
                <w:p w14:paraId="79A87FE5" w14:textId="77777777" w:rsidR="00FA52D6" w:rsidRPr="00FA52D6" w:rsidRDefault="00FA52D6" w:rsidP="00FA52D6">
                  <w:pPr>
                    <w:spacing w:after="0" w:line="240" w:lineRule="auto"/>
                    <w:ind w:left="60" w:right="60"/>
                    <w:jc w:val="center"/>
                    <w:rPr>
                      <w:rFonts w:ascii="Times New Roman" w:eastAsia="Times New Roman" w:hAnsi="Times New Roman" w:cs="Times New Roman"/>
                      <w:color w:val="000000"/>
                      <w:sz w:val="20"/>
                      <w:szCs w:val="24"/>
                      <w:lang w:eastAsia="pt-BR"/>
                    </w:rPr>
                  </w:pPr>
                  <w:r w:rsidRPr="00FA52D6">
                    <w:rPr>
                      <w:rFonts w:ascii="Times New Roman" w:eastAsia="Times New Roman" w:hAnsi="Times New Roman" w:cs="Times New Roman"/>
                      <w:color w:val="000000"/>
                      <w:sz w:val="20"/>
                      <w:szCs w:val="24"/>
                      <w:lang w:eastAsia="pt-BR"/>
                    </w:rPr>
                    <w:t>-</w:t>
                  </w:r>
                </w:p>
              </w:tc>
            </w:tr>
            <w:tr w:rsidR="00FA52D6" w:rsidRPr="00FA52D6" w14:paraId="7917615A" w14:textId="77777777" w:rsidTr="00FA52D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EEDC698" w14:textId="77777777" w:rsidR="00FA52D6" w:rsidRPr="00FA52D6" w:rsidRDefault="00FA52D6" w:rsidP="00FA52D6">
                  <w:pPr>
                    <w:spacing w:after="0" w:line="240" w:lineRule="auto"/>
                    <w:ind w:left="60" w:right="60"/>
                    <w:jc w:val="center"/>
                    <w:rPr>
                      <w:rFonts w:ascii="Times New Roman" w:eastAsia="Times New Roman" w:hAnsi="Times New Roman" w:cs="Times New Roman"/>
                      <w:color w:val="000000"/>
                      <w:sz w:val="20"/>
                      <w:szCs w:val="24"/>
                      <w:lang w:eastAsia="pt-BR"/>
                    </w:rPr>
                  </w:pPr>
                  <w:r w:rsidRPr="00FA52D6">
                    <w:rPr>
                      <w:rFonts w:ascii="Times New Roman" w:eastAsia="Times New Roman" w:hAnsi="Times New Roman" w:cs="Times New Roman"/>
                      <w:color w:val="000000"/>
                      <w:sz w:val="20"/>
                      <w:szCs w:val="24"/>
                      <w:lang w:eastAsia="pt-BR"/>
                    </w:rPr>
                    <w:t>2011</w:t>
                  </w:r>
                </w:p>
              </w:tc>
              <w:tc>
                <w:tcPr>
                  <w:tcW w:w="0" w:type="auto"/>
                  <w:tcBorders>
                    <w:top w:val="outset" w:sz="6" w:space="0" w:color="auto"/>
                    <w:left w:val="outset" w:sz="6" w:space="0" w:color="auto"/>
                    <w:bottom w:val="outset" w:sz="6" w:space="0" w:color="auto"/>
                    <w:right w:val="outset" w:sz="6" w:space="0" w:color="auto"/>
                  </w:tcBorders>
                  <w:vAlign w:val="center"/>
                  <w:hideMark/>
                </w:tcPr>
                <w:p w14:paraId="72E875F4" w14:textId="77777777" w:rsidR="00FA52D6" w:rsidRPr="00FA52D6" w:rsidRDefault="00FA52D6" w:rsidP="00FA52D6">
                  <w:pPr>
                    <w:spacing w:after="0" w:line="240" w:lineRule="auto"/>
                    <w:ind w:left="60" w:right="60"/>
                    <w:jc w:val="center"/>
                    <w:rPr>
                      <w:rFonts w:ascii="Times New Roman" w:eastAsia="Times New Roman" w:hAnsi="Times New Roman" w:cs="Times New Roman"/>
                      <w:color w:val="000000"/>
                      <w:sz w:val="20"/>
                      <w:szCs w:val="24"/>
                      <w:lang w:eastAsia="pt-BR"/>
                    </w:rPr>
                  </w:pPr>
                  <w:r w:rsidRPr="00FA52D6">
                    <w:rPr>
                      <w:rFonts w:ascii="Times New Roman" w:eastAsia="Times New Roman" w:hAnsi="Times New Roman" w:cs="Times New Roman"/>
                      <w:color w:val="000000"/>
                      <w:sz w:val="20"/>
                      <w:szCs w:val="24"/>
                      <w:lang w:eastAsia="pt-BR"/>
                    </w:rPr>
                    <w:t>7.158</w:t>
                  </w:r>
                </w:p>
              </w:tc>
              <w:tc>
                <w:tcPr>
                  <w:tcW w:w="0" w:type="auto"/>
                  <w:tcBorders>
                    <w:top w:val="outset" w:sz="6" w:space="0" w:color="auto"/>
                    <w:left w:val="outset" w:sz="6" w:space="0" w:color="auto"/>
                    <w:bottom w:val="outset" w:sz="6" w:space="0" w:color="auto"/>
                    <w:right w:val="outset" w:sz="6" w:space="0" w:color="auto"/>
                  </w:tcBorders>
                  <w:vAlign w:val="center"/>
                  <w:hideMark/>
                </w:tcPr>
                <w:p w14:paraId="5B020F72" w14:textId="77777777" w:rsidR="00FA52D6" w:rsidRPr="00FA52D6" w:rsidRDefault="00FA52D6" w:rsidP="00FA52D6">
                  <w:pPr>
                    <w:spacing w:after="0" w:line="240" w:lineRule="auto"/>
                    <w:ind w:left="60" w:right="60"/>
                    <w:jc w:val="center"/>
                    <w:rPr>
                      <w:rFonts w:ascii="Times New Roman" w:eastAsia="Times New Roman" w:hAnsi="Times New Roman" w:cs="Times New Roman"/>
                      <w:color w:val="000000"/>
                      <w:sz w:val="20"/>
                      <w:szCs w:val="24"/>
                      <w:lang w:eastAsia="pt-BR"/>
                    </w:rPr>
                  </w:pPr>
                  <w:r w:rsidRPr="00FA52D6">
                    <w:rPr>
                      <w:rFonts w:ascii="Times New Roman" w:eastAsia="Times New Roman" w:hAnsi="Times New Roman" w:cs="Times New Roman"/>
                      <w:color w:val="000000"/>
                      <w:sz w:val="20"/>
                      <w:szCs w:val="24"/>
                      <w:lang w:eastAsia="pt-BR"/>
                    </w:rPr>
                    <w:t>1,06 %</w:t>
                  </w:r>
                </w:p>
              </w:tc>
            </w:tr>
            <w:tr w:rsidR="00FA52D6" w:rsidRPr="00FA52D6" w14:paraId="7296681D" w14:textId="77777777" w:rsidTr="00FA52D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0FEAAD7" w14:textId="77777777" w:rsidR="00FA52D6" w:rsidRPr="00FA52D6" w:rsidRDefault="00FA52D6" w:rsidP="00FA52D6">
                  <w:pPr>
                    <w:spacing w:after="0" w:line="240" w:lineRule="auto"/>
                    <w:ind w:left="60" w:right="60"/>
                    <w:jc w:val="center"/>
                    <w:rPr>
                      <w:rFonts w:ascii="Times New Roman" w:eastAsia="Times New Roman" w:hAnsi="Times New Roman" w:cs="Times New Roman"/>
                      <w:color w:val="000000"/>
                      <w:sz w:val="20"/>
                      <w:szCs w:val="24"/>
                      <w:lang w:eastAsia="pt-BR"/>
                    </w:rPr>
                  </w:pPr>
                  <w:r w:rsidRPr="00FA52D6">
                    <w:rPr>
                      <w:rFonts w:ascii="Times New Roman" w:eastAsia="Times New Roman" w:hAnsi="Times New Roman" w:cs="Times New Roman"/>
                      <w:color w:val="000000"/>
                      <w:sz w:val="20"/>
                      <w:szCs w:val="24"/>
                      <w:lang w:eastAsia="pt-BR"/>
                    </w:rPr>
                    <w:t>2012</w:t>
                  </w:r>
                </w:p>
              </w:tc>
              <w:tc>
                <w:tcPr>
                  <w:tcW w:w="0" w:type="auto"/>
                  <w:tcBorders>
                    <w:top w:val="outset" w:sz="6" w:space="0" w:color="auto"/>
                    <w:left w:val="outset" w:sz="6" w:space="0" w:color="auto"/>
                    <w:bottom w:val="outset" w:sz="6" w:space="0" w:color="auto"/>
                    <w:right w:val="outset" w:sz="6" w:space="0" w:color="auto"/>
                  </w:tcBorders>
                  <w:vAlign w:val="center"/>
                  <w:hideMark/>
                </w:tcPr>
                <w:p w14:paraId="14ECB860" w14:textId="77777777" w:rsidR="00FA52D6" w:rsidRPr="00FA52D6" w:rsidRDefault="00FA52D6" w:rsidP="00FA52D6">
                  <w:pPr>
                    <w:spacing w:after="0" w:line="240" w:lineRule="auto"/>
                    <w:ind w:left="60" w:right="60"/>
                    <w:jc w:val="center"/>
                    <w:rPr>
                      <w:rFonts w:ascii="Times New Roman" w:eastAsia="Times New Roman" w:hAnsi="Times New Roman" w:cs="Times New Roman"/>
                      <w:color w:val="000000"/>
                      <w:sz w:val="20"/>
                      <w:szCs w:val="24"/>
                      <w:lang w:eastAsia="pt-BR"/>
                    </w:rPr>
                  </w:pPr>
                  <w:r w:rsidRPr="00FA52D6">
                    <w:rPr>
                      <w:rFonts w:ascii="Times New Roman" w:eastAsia="Times New Roman" w:hAnsi="Times New Roman" w:cs="Times New Roman"/>
                      <w:color w:val="000000"/>
                      <w:sz w:val="20"/>
                      <w:szCs w:val="24"/>
                      <w:lang w:eastAsia="pt-BR"/>
                    </w:rPr>
                    <w:t>7.003</w:t>
                  </w:r>
                </w:p>
              </w:tc>
              <w:tc>
                <w:tcPr>
                  <w:tcW w:w="0" w:type="auto"/>
                  <w:tcBorders>
                    <w:top w:val="outset" w:sz="6" w:space="0" w:color="auto"/>
                    <w:left w:val="outset" w:sz="6" w:space="0" w:color="auto"/>
                    <w:bottom w:val="outset" w:sz="6" w:space="0" w:color="auto"/>
                    <w:right w:val="outset" w:sz="6" w:space="0" w:color="auto"/>
                  </w:tcBorders>
                  <w:vAlign w:val="center"/>
                  <w:hideMark/>
                </w:tcPr>
                <w:p w14:paraId="5869EC2D" w14:textId="77777777" w:rsidR="00FA52D6" w:rsidRPr="00FA52D6" w:rsidRDefault="00FA52D6" w:rsidP="00FA52D6">
                  <w:pPr>
                    <w:spacing w:after="0" w:line="240" w:lineRule="auto"/>
                    <w:ind w:left="60" w:right="60"/>
                    <w:jc w:val="center"/>
                    <w:rPr>
                      <w:rFonts w:ascii="Times New Roman" w:eastAsia="Times New Roman" w:hAnsi="Times New Roman" w:cs="Times New Roman"/>
                      <w:color w:val="000000"/>
                      <w:sz w:val="20"/>
                      <w:szCs w:val="24"/>
                      <w:lang w:eastAsia="pt-BR"/>
                    </w:rPr>
                  </w:pPr>
                  <w:r w:rsidRPr="00FA52D6">
                    <w:rPr>
                      <w:rFonts w:ascii="Times New Roman" w:eastAsia="Times New Roman" w:hAnsi="Times New Roman" w:cs="Times New Roman"/>
                      <w:color w:val="000000"/>
                      <w:sz w:val="20"/>
                      <w:szCs w:val="24"/>
                      <w:lang w:eastAsia="pt-BR"/>
                    </w:rPr>
                    <w:t>-2,17 %</w:t>
                  </w:r>
                </w:p>
              </w:tc>
            </w:tr>
            <w:tr w:rsidR="00FA52D6" w:rsidRPr="00FA52D6" w14:paraId="2A0E220A" w14:textId="77777777" w:rsidTr="00FA52D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F2524B6" w14:textId="77777777" w:rsidR="00FA52D6" w:rsidRPr="00FA52D6" w:rsidRDefault="00FA52D6" w:rsidP="00FA52D6">
                  <w:pPr>
                    <w:spacing w:after="0" w:line="240" w:lineRule="auto"/>
                    <w:ind w:left="60" w:right="60"/>
                    <w:jc w:val="center"/>
                    <w:rPr>
                      <w:rFonts w:ascii="Times New Roman" w:eastAsia="Times New Roman" w:hAnsi="Times New Roman" w:cs="Times New Roman"/>
                      <w:color w:val="000000"/>
                      <w:sz w:val="20"/>
                      <w:szCs w:val="24"/>
                      <w:lang w:eastAsia="pt-BR"/>
                    </w:rPr>
                  </w:pPr>
                  <w:r w:rsidRPr="00FA52D6">
                    <w:rPr>
                      <w:rFonts w:ascii="Times New Roman" w:eastAsia="Times New Roman" w:hAnsi="Times New Roman" w:cs="Times New Roman"/>
                      <w:color w:val="000000"/>
                      <w:sz w:val="20"/>
                      <w:szCs w:val="24"/>
                      <w:lang w:eastAsia="pt-BR"/>
                    </w:rPr>
                    <w:t>2013</w:t>
                  </w:r>
                </w:p>
              </w:tc>
              <w:tc>
                <w:tcPr>
                  <w:tcW w:w="0" w:type="auto"/>
                  <w:tcBorders>
                    <w:top w:val="outset" w:sz="6" w:space="0" w:color="auto"/>
                    <w:left w:val="outset" w:sz="6" w:space="0" w:color="auto"/>
                    <w:bottom w:val="outset" w:sz="6" w:space="0" w:color="auto"/>
                    <w:right w:val="outset" w:sz="6" w:space="0" w:color="auto"/>
                  </w:tcBorders>
                  <w:vAlign w:val="center"/>
                  <w:hideMark/>
                </w:tcPr>
                <w:p w14:paraId="1EFE1D7B" w14:textId="77777777" w:rsidR="00FA52D6" w:rsidRPr="00FA52D6" w:rsidRDefault="00FA52D6" w:rsidP="00FA52D6">
                  <w:pPr>
                    <w:spacing w:after="0" w:line="240" w:lineRule="auto"/>
                    <w:ind w:left="60" w:right="60"/>
                    <w:jc w:val="center"/>
                    <w:rPr>
                      <w:rFonts w:ascii="Times New Roman" w:eastAsia="Times New Roman" w:hAnsi="Times New Roman" w:cs="Times New Roman"/>
                      <w:color w:val="000000"/>
                      <w:sz w:val="20"/>
                      <w:szCs w:val="24"/>
                      <w:lang w:eastAsia="pt-BR"/>
                    </w:rPr>
                  </w:pPr>
                  <w:r w:rsidRPr="00FA52D6">
                    <w:rPr>
                      <w:rFonts w:ascii="Times New Roman" w:eastAsia="Times New Roman" w:hAnsi="Times New Roman" w:cs="Times New Roman"/>
                      <w:color w:val="000000"/>
                      <w:sz w:val="20"/>
                      <w:szCs w:val="24"/>
                      <w:lang w:eastAsia="pt-BR"/>
                    </w:rPr>
                    <w:t>6.887</w:t>
                  </w:r>
                </w:p>
              </w:tc>
              <w:tc>
                <w:tcPr>
                  <w:tcW w:w="0" w:type="auto"/>
                  <w:tcBorders>
                    <w:top w:val="outset" w:sz="6" w:space="0" w:color="auto"/>
                    <w:left w:val="outset" w:sz="6" w:space="0" w:color="auto"/>
                    <w:bottom w:val="outset" w:sz="6" w:space="0" w:color="auto"/>
                    <w:right w:val="outset" w:sz="6" w:space="0" w:color="auto"/>
                  </w:tcBorders>
                  <w:vAlign w:val="center"/>
                  <w:hideMark/>
                </w:tcPr>
                <w:p w14:paraId="15BDB67A" w14:textId="77777777" w:rsidR="00FA52D6" w:rsidRPr="00FA52D6" w:rsidRDefault="00FA52D6" w:rsidP="00FA52D6">
                  <w:pPr>
                    <w:spacing w:after="0" w:line="240" w:lineRule="auto"/>
                    <w:ind w:left="60" w:right="60"/>
                    <w:jc w:val="center"/>
                    <w:rPr>
                      <w:rFonts w:ascii="Times New Roman" w:eastAsia="Times New Roman" w:hAnsi="Times New Roman" w:cs="Times New Roman"/>
                      <w:color w:val="000000"/>
                      <w:sz w:val="20"/>
                      <w:szCs w:val="24"/>
                      <w:lang w:eastAsia="pt-BR"/>
                    </w:rPr>
                  </w:pPr>
                  <w:r w:rsidRPr="00FA52D6">
                    <w:rPr>
                      <w:rFonts w:ascii="Times New Roman" w:eastAsia="Times New Roman" w:hAnsi="Times New Roman" w:cs="Times New Roman"/>
                      <w:color w:val="000000"/>
                      <w:sz w:val="20"/>
                      <w:szCs w:val="24"/>
                      <w:lang w:eastAsia="pt-BR"/>
                    </w:rPr>
                    <w:t>-1,66 %</w:t>
                  </w:r>
                </w:p>
              </w:tc>
            </w:tr>
            <w:tr w:rsidR="00FA52D6" w:rsidRPr="00FA52D6" w14:paraId="3AD7DCB5" w14:textId="77777777" w:rsidTr="00FA52D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B3CAA8D" w14:textId="77777777" w:rsidR="00FA52D6" w:rsidRPr="00FA52D6" w:rsidRDefault="00FA52D6" w:rsidP="00FA52D6">
                  <w:pPr>
                    <w:spacing w:after="0" w:line="240" w:lineRule="auto"/>
                    <w:ind w:left="60" w:right="60"/>
                    <w:jc w:val="center"/>
                    <w:rPr>
                      <w:rFonts w:ascii="Times New Roman" w:eastAsia="Times New Roman" w:hAnsi="Times New Roman" w:cs="Times New Roman"/>
                      <w:color w:val="000000"/>
                      <w:sz w:val="20"/>
                      <w:szCs w:val="24"/>
                      <w:lang w:eastAsia="pt-BR"/>
                    </w:rPr>
                  </w:pPr>
                  <w:r w:rsidRPr="00FA52D6">
                    <w:rPr>
                      <w:rFonts w:ascii="Times New Roman" w:eastAsia="Times New Roman" w:hAnsi="Times New Roman" w:cs="Times New Roman"/>
                      <w:color w:val="000000"/>
                      <w:sz w:val="20"/>
                      <w:szCs w:val="24"/>
                      <w:lang w:eastAsia="pt-BR"/>
                    </w:rPr>
                    <w:t>2014</w:t>
                  </w:r>
                </w:p>
              </w:tc>
              <w:tc>
                <w:tcPr>
                  <w:tcW w:w="0" w:type="auto"/>
                  <w:tcBorders>
                    <w:top w:val="outset" w:sz="6" w:space="0" w:color="auto"/>
                    <w:left w:val="outset" w:sz="6" w:space="0" w:color="auto"/>
                    <w:bottom w:val="outset" w:sz="6" w:space="0" w:color="auto"/>
                    <w:right w:val="outset" w:sz="6" w:space="0" w:color="auto"/>
                  </w:tcBorders>
                  <w:vAlign w:val="center"/>
                  <w:hideMark/>
                </w:tcPr>
                <w:p w14:paraId="6167EA04" w14:textId="77777777" w:rsidR="00FA52D6" w:rsidRPr="00FA52D6" w:rsidRDefault="00FA52D6" w:rsidP="00FA52D6">
                  <w:pPr>
                    <w:spacing w:after="0" w:line="240" w:lineRule="auto"/>
                    <w:ind w:left="60" w:right="60"/>
                    <w:jc w:val="center"/>
                    <w:rPr>
                      <w:rFonts w:ascii="Times New Roman" w:eastAsia="Times New Roman" w:hAnsi="Times New Roman" w:cs="Times New Roman"/>
                      <w:color w:val="000000"/>
                      <w:sz w:val="20"/>
                      <w:szCs w:val="24"/>
                      <w:lang w:eastAsia="pt-BR"/>
                    </w:rPr>
                  </w:pPr>
                  <w:r w:rsidRPr="00FA52D6">
                    <w:rPr>
                      <w:rFonts w:ascii="Times New Roman" w:eastAsia="Times New Roman" w:hAnsi="Times New Roman" w:cs="Times New Roman"/>
                      <w:color w:val="000000"/>
                      <w:sz w:val="20"/>
                      <w:szCs w:val="24"/>
                      <w:lang w:eastAsia="pt-BR"/>
                    </w:rPr>
                    <w:t>6.741</w:t>
                  </w:r>
                </w:p>
              </w:tc>
              <w:tc>
                <w:tcPr>
                  <w:tcW w:w="0" w:type="auto"/>
                  <w:tcBorders>
                    <w:top w:val="outset" w:sz="6" w:space="0" w:color="auto"/>
                    <w:left w:val="outset" w:sz="6" w:space="0" w:color="auto"/>
                    <w:bottom w:val="outset" w:sz="6" w:space="0" w:color="auto"/>
                    <w:right w:val="outset" w:sz="6" w:space="0" w:color="auto"/>
                  </w:tcBorders>
                  <w:vAlign w:val="center"/>
                  <w:hideMark/>
                </w:tcPr>
                <w:p w14:paraId="6A8992F6" w14:textId="77777777" w:rsidR="00FA52D6" w:rsidRPr="00FA52D6" w:rsidRDefault="00FA52D6" w:rsidP="00FA52D6">
                  <w:pPr>
                    <w:spacing w:after="0" w:line="240" w:lineRule="auto"/>
                    <w:ind w:left="60" w:right="60"/>
                    <w:jc w:val="center"/>
                    <w:rPr>
                      <w:rFonts w:ascii="Times New Roman" w:eastAsia="Times New Roman" w:hAnsi="Times New Roman" w:cs="Times New Roman"/>
                      <w:color w:val="000000"/>
                      <w:sz w:val="20"/>
                      <w:szCs w:val="24"/>
                      <w:lang w:eastAsia="pt-BR"/>
                    </w:rPr>
                  </w:pPr>
                  <w:r w:rsidRPr="00FA52D6">
                    <w:rPr>
                      <w:rFonts w:ascii="Times New Roman" w:eastAsia="Times New Roman" w:hAnsi="Times New Roman" w:cs="Times New Roman"/>
                      <w:color w:val="000000"/>
                      <w:sz w:val="20"/>
                      <w:szCs w:val="24"/>
                      <w:lang w:eastAsia="pt-BR"/>
                    </w:rPr>
                    <w:t>-2,12 %</w:t>
                  </w:r>
                </w:p>
              </w:tc>
            </w:tr>
            <w:tr w:rsidR="00FA52D6" w:rsidRPr="00FA52D6" w14:paraId="32EA1E64" w14:textId="77777777" w:rsidTr="00FA52D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63AD078" w14:textId="77777777" w:rsidR="00FA52D6" w:rsidRPr="00FA52D6" w:rsidRDefault="00FA52D6" w:rsidP="00FA52D6">
                  <w:pPr>
                    <w:spacing w:after="0" w:line="240" w:lineRule="auto"/>
                    <w:ind w:left="60" w:right="60"/>
                    <w:jc w:val="center"/>
                    <w:rPr>
                      <w:rFonts w:ascii="Times New Roman" w:eastAsia="Times New Roman" w:hAnsi="Times New Roman" w:cs="Times New Roman"/>
                      <w:color w:val="000000"/>
                      <w:sz w:val="20"/>
                      <w:szCs w:val="24"/>
                      <w:lang w:eastAsia="pt-BR"/>
                    </w:rPr>
                  </w:pPr>
                  <w:r w:rsidRPr="00FA52D6">
                    <w:rPr>
                      <w:rFonts w:ascii="Times New Roman" w:eastAsia="Times New Roman" w:hAnsi="Times New Roman" w:cs="Times New Roman"/>
                      <w:color w:val="000000"/>
                      <w:sz w:val="20"/>
                      <w:szCs w:val="24"/>
                      <w:lang w:eastAsia="pt-BR"/>
                    </w:rPr>
                    <w:t>2015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195C2E5D" w14:textId="77777777" w:rsidR="00FA52D6" w:rsidRPr="00FA52D6" w:rsidRDefault="00FA52D6" w:rsidP="00FA52D6">
                  <w:pPr>
                    <w:spacing w:after="0" w:line="240" w:lineRule="auto"/>
                    <w:ind w:left="60" w:right="60"/>
                    <w:jc w:val="center"/>
                    <w:rPr>
                      <w:rFonts w:ascii="Times New Roman" w:eastAsia="Times New Roman" w:hAnsi="Times New Roman" w:cs="Times New Roman"/>
                      <w:color w:val="000000"/>
                      <w:sz w:val="20"/>
                      <w:szCs w:val="24"/>
                      <w:lang w:eastAsia="pt-BR"/>
                    </w:rPr>
                  </w:pPr>
                  <w:r w:rsidRPr="00FA52D6">
                    <w:rPr>
                      <w:rFonts w:ascii="Times New Roman" w:eastAsia="Times New Roman" w:hAnsi="Times New Roman" w:cs="Times New Roman"/>
                      <w:color w:val="000000"/>
                      <w:sz w:val="20"/>
                      <w:szCs w:val="24"/>
                      <w:lang w:eastAsia="pt-BR"/>
                    </w:rPr>
                    <w:t>5.648</w:t>
                  </w:r>
                </w:p>
              </w:tc>
              <w:tc>
                <w:tcPr>
                  <w:tcW w:w="0" w:type="auto"/>
                  <w:tcBorders>
                    <w:top w:val="outset" w:sz="6" w:space="0" w:color="auto"/>
                    <w:left w:val="outset" w:sz="6" w:space="0" w:color="auto"/>
                    <w:bottom w:val="outset" w:sz="6" w:space="0" w:color="auto"/>
                    <w:right w:val="outset" w:sz="6" w:space="0" w:color="auto"/>
                  </w:tcBorders>
                  <w:vAlign w:val="center"/>
                  <w:hideMark/>
                </w:tcPr>
                <w:p w14:paraId="006B640E" w14:textId="77777777" w:rsidR="00FA52D6" w:rsidRPr="00FA52D6" w:rsidRDefault="00FA52D6" w:rsidP="00FA52D6">
                  <w:pPr>
                    <w:spacing w:after="0" w:line="240" w:lineRule="auto"/>
                    <w:ind w:left="60" w:right="60"/>
                    <w:jc w:val="center"/>
                    <w:rPr>
                      <w:rFonts w:ascii="Times New Roman" w:eastAsia="Times New Roman" w:hAnsi="Times New Roman" w:cs="Times New Roman"/>
                      <w:color w:val="000000"/>
                      <w:sz w:val="20"/>
                      <w:szCs w:val="24"/>
                      <w:lang w:eastAsia="pt-BR"/>
                    </w:rPr>
                  </w:pPr>
                  <w:r w:rsidRPr="00FA52D6">
                    <w:rPr>
                      <w:rFonts w:ascii="Times New Roman" w:eastAsia="Times New Roman" w:hAnsi="Times New Roman" w:cs="Times New Roman"/>
                      <w:color w:val="000000"/>
                      <w:sz w:val="20"/>
                      <w:szCs w:val="24"/>
                      <w:lang w:eastAsia="pt-BR"/>
                    </w:rPr>
                    <w:t>-16,21 %</w:t>
                  </w:r>
                </w:p>
              </w:tc>
            </w:tr>
            <w:tr w:rsidR="00FA52D6" w:rsidRPr="00FA52D6" w14:paraId="1D917CD8" w14:textId="77777777" w:rsidTr="00FA52D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9CA9BC" w14:textId="77777777" w:rsidR="00FA52D6" w:rsidRPr="00FA52D6" w:rsidRDefault="00FA52D6" w:rsidP="00FA52D6">
                  <w:pPr>
                    <w:spacing w:after="0" w:line="240" w:lineRule="auto"/>
                    <w:ind w:left="60" w:right="60"/>
                    <w:jc w:val="center"/>
                    <w:rPr>
                      <w:rFonts w:ascii="Times New Roman" w:eastAsia="Times New Roman" w:hAnsi="Times New Roman" w:cs="Times New Roman"/>
                      <w:color w:val="000000"/>
                      <w:sz w:val="20"/>
                      <w:szCs w:val="24"/>
                      <w:lang w:eastAsia="pt-BR"/>
                    </w:rPr>
                  </w:pPr>
                  <w:r w:rsidRPr="00FA52D6">
                    <w:rPr>
                      <w:rFonts w:ascii="Times New Roman" w:eastAsia="Times New Roman" w:hAnsi="Times New Roman" w:cs="Times New Roman"/>
                      <w:color w:val="000000"/>
                      <w:sz w:val="20"/>
                      <w:szCs w:val="24"/>
                      <w:lang w:eastAsia="pt-BR"/>
                    </w:rPr>
                    <w:t>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47287A9C" w14:textId="77777777" w:rsidR="00FA52D6" w:rsidRPr="00FA52D6" w:rsidRDefault="00FA52D6" w:rsidP="00FA52D6">
                  <w:pPr>
                    <w:spacing w:after="0" w:line="240" w:lineRule="auto"/>
                    <w:ind w:left="60" w:right="60"/>
                    <w:jc w:val="center"/>
                    <w:rPr>
                      <w:rFonts w:ascii="Times New Roman" w:eastAsia="Times New Roman" w:hAnsi="Times New Roman" w:cs="Times New Roman"/>
                      <w:color w:val="000000"/>
                      <w:sz w:val="20"/>
                      <w:szCs w:val="24"/>
                      <w:lang w:eastAsia="pt-BR"/>
                    </w:rPr>
                  </w:pPr>
                  <w:r w:rsidRPr="00FA52D6">
                    <w:rPr>
                      <w:rFonts w:ascii="Times New Roman" w:eastAsia="Times New Roman" w:hAnsi="Times New Roman" w:cs="Times New Roman"/>
                      <w:color w:val="000000"/>
                      <w:sz w:val="20"/>
                      <w:szCs w:val="24"/>
                      <w:lang w:eastAsia="pt-BR"/>
                    </w:rPr>
                    <w:t>5.355</w:t>
                  </w:r>
                </w:p>
              </w:tc>
              <w:tc>
                <w:tcPr>
                  <w:tcW w:w="0" w:type="auto"/>
                  <w:tcBorders>
                    <w:top w:val="outset" w:sz="6" w:space="0" w:color="auto"/>
                    <w:left w:val="outset" w:sz="6" w:space="0" w:color="auto"/>
                    <w:bottom w:val="outset" w:sz="6" w:space="0" w:color="auto"/>
                    <w:right w:val="outset" w:sz="6" w:space="0" w:color="auto"/>
                  </w:tcBorders>
                  <w:vAlign w:val="center"/>
                  <w:hideMark/>
                </w:tcPr>
                <w:p w14:paraId="76F484A4" w14:textId="77777777" w:rsidR="00FA52D6" w:rsidRPr="00FA52D6" w:rsidRDefault="00FA52D6" w:rsidP="00FA52D6">
                  <w:pPr>
                    <w:spacing w:after="0" w:line="240" w:lineRule="auto"/>
                    <w:ind w:left="60" w:right="60"/>
                    <w:jc w:val="center"/>
                    <w:rPr>
                      <w:rFonts w:ascii="Times New Roman" w:eastAsia="Times New Roman" w:hAnsi="Times New Roman" w:cs="Times New Roman"/>
                      <w:color w:val="000000"/>
                      <w:sz w:val="20"/>
                      <w:szCs w:val="24"/>
                      <w:lang w:eastAsia="pt-BR"/>
                    </w:rPr>
                  </w:pPr>
                  <w:r w:rsidRPr="00FA52D6">
                    <w:rPr>
                      <w:rFonts w:ascii="Times New Roman" w:eastAsia="Times New Roman" w:hAnsi="Times New Roman" w:cs="Times New Roman"/>
                      <w:color w:val="000000"/>
                      <w:sz w:val="20"/>
                      <w:szCs w:val="24"/>
                      <w:lang w:eastAsia="pt-BR"/>
                    </w:rPr>
                    <w:t>-5,19 %</w:t>
                  </w:r>
                </w:p>
              </w:tc>
            </w:tr>
            <w:tr w:rsidR="00FA52D6" w:rsidRPr="00FA52D6" w14:paraId="2A571D4F" w14:textId="77777777" w:rsidTr="00FA52D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16F2848" w14:textId="77777777" w:rsidR="00FA52D6" w:rsidRPr="00FA52D6" w:rsidRDefault="00FA52D6" w:rsidP="00FA52D6">
                  <w:pPr>
                    <w:spacing w:after="0" w:line="240" w:lineRule="auto"/>
                    <w:ind w:left="60" w:right="60"/>
                    <w:jc w:val="center"/>
                    <w:rPr>
                      <w:rFonts w:ascii="Times New Roman" w:eastAsia="Times New Roman" w:hAnsi="Times New Roman" w:cs="Times New Roman"/>
                      <w:color w:val="000000"/>
                      <w:sz w:val="20"/>
                      <w:szCs w:val="24"/>
                      <w:lang w:eastAsia="pt-BR"/>
                    </w:rPr>
                  </w:pPr>
                  <w:r w:rsidRPr="00FA52D6">
                    <w:rPr>
                      <w:rFonts w:ascii="Times New Roman" w:eastAsia="Times New Roman" w:hAnsi="Times New Roman" w:cs="Times New Roman"/>
                      <w:color w:val="000000"/>
                      <w:sz w:val="20"/>
                      <w:szCs w:val="24"/>
                      <w:lang w:eastAsia="pt-BR"/>
                    </w:rPr>
                    <w:t>2017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50694CBD" w14:textId="77777777" w:rsidR="00FA52D6" w:rsidRPr="00FA52D6" w:rsidRDefault="00FA52D6" w:rsidP="00FA52D6">
                  <w:pPr>
                    <w:spacing w:after="0" w:line="240" w:lineRule="auto"/>
                    <w:ind w:left="60" w:right="60"/>
                    <w:jc w:val="center"/>
                    <w:rPr>
                      <w:rFonts w:ascii="Times New Roman" w:eastAsia="Times New Roman" w:hAnsi="Times New Roman" w:cs="Times New Roman"/>
                      <w:color w:val="000000"/>
                      <w:sz w:val="20"/>
                      <w:szCs w:val="24"/>
                      <w:lang w:eastAsia="pt-BR"/>
                    </w:rPr>
                  </w:pPr>
                  <w:r w:rsidRPr="00FA52D6">
                    <w:rPr>
                      <w:rFonts w:ascii="Times New Roman" w:eastAsia="Times New Roman" w:hAnsi="Times New Roman" w:cs="Times New Roman"/>
                      <w:color w:val="000000"/>
                      <w:sz w:val="20"/>
                      <w:szCs w:val="24"/>
                      <w:lang w:eastAsia="pt-BR"/>
                    </w:rPr>
                    <w:t>5.182</w:t>
                  </w:r>
                </w:p>
              </w:tc>
              <w:tc>
                <w:tcPr>
                  <w:tcW w:w="0" w:type="auto"/>
                  <w:tcBorders>
                    <w:top w:val="outset" w:sz="6" w:space="0" w:color="auto"/>
                    <w:left w:val="outset" w:sz="6" w:space="0" w:color="auto"/>
                    <w:bottom w:val="outset" w:sz="6" w:space="0" w:color="auto"/>
                    <w:right w:val="outset" w:sz="6" w:space="0" w:color="auto"/>
                  </w:tcBorders>
                  <w:vAlign w:val="center"/>
                  <w:hideMark/>
                </w:tcPr>
                <w:p w14:paraId="72B1CECA" w14:textId="77777777" w:rsidR="00FA52D6" w:rsidRPr="00FA52D6" w:rsidRDefault="00FA52D6" w:rsidP="00FA52D6">
                  <w:pPr>
                    <w:spacing w:after="0" w:line="240" w:lineRule="auto"/>
                    <w:ind w:left="60" w:right="60"/>
                    <w:jc w:val="center"/>
                    <w:rPr>
                      <w:rFonts w:ascii="Times New Roman" w:eastAsia="Times New Roman" w:hAnsi="Times New Roman" w:cs="Times New Roman"/>
                      <w:color w:val="000000"/>
                      <w:sz w:val="20"/>
                      <w:szCs w:val="24"/>
                      <w:lang w:eastAsia="pt-BR"/>
                    </w:rPr>
                  </w:pPr>
                  <w:r w:rsidRPr="00FA52D6">
                    <w:rPr>
                      <w:rFonts w:ascii="Times New Roman" w:eastAsia="Times New Roman" w:hAnsi="Times New Roman" w:cs="Times New Roman"/>
                      <w:color w:val="000000"/>
                      <w:sz w:val="20"/>
                      <w:szCs w:val="24"/>
                      <w:lang w:eastAsia="pt-BR"/>
                    </w:rPr>
                    <w:t>-3,23 %</w:t>
                  </w:r>
                </w:p>
              </w:tc>
            </w:tr>
            <w:tr w:rsidR="00FA52D6" w:rsidRPr="00FA52D6" w14:paraId="2A5CE7CB" w14:textId="77777777" w:rsidTr="00FA52D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B0C3856" w14:textId="77777777" w:rsidR="00FA52D6" w:rsidRPr="00FA52D6" w:rsidRDefault="00FA52D6" w:rsidP="00FA52D6">
                  <w:pPr>
                    <w:spacing w:after="0" w:line="240" w:lineRule="auto"/>
                    <w:ind w:left="60" w:right="60"/>
                    <w:jc w:val="center"/>
                    <w:rPr>
                      <w:rFonts w:ascii="Times New Roman" w:eastAsia="Times New Roman" w:hAnsi="Times New Roman" w:cs="Times New Roman"/>
                      <w:color w:val="000000"/>
                      <w:sz w:val="20"/>
                      <w:szCs w:val="24"/>
                      <w:lang w:eastAsia="pt-BR"/>
                    </w:rPr>
                  </w:pPr>
                  <w:r w:rsidRPr="00FA52D6">
                    <w:rPr>
                      <w:rFonts w:ascii="Times New Roman" w:eastAsia="Times New Roman" w:hAnsi="Times New Roman" w:cs="Times New Roman"/>
                      <w:color w:val="000000"/>
                      <w:sz w:val="20"/>
                      <w:szCs w:val="24"/>
                      <w:lang w:eastAsia="pt-BR"/>
                    </w:rPr>
                    <w:t>2018</w:t>
                  </w:r>
                </w:p>
              </w:tc>
              <w:tc>
                <w:tcPr>
                  <w:tcW w:w="0" w:type="auto"/>
                  <w:tcBorders>
                    <w:top w:val="outset" w:sz="6" w:space="0" w:color="auto"/>
                    <w:left w:val="outset" w:sz="6" w:space="0" w:color="auto"/>
                    <w:bottom w:val="outset" w:sz="6" w:space="0" w:color="auto"/>
                    <w:right w:val="outset" w:sz="6" w:space="0" w:color="auto"/>
                  </w:tcBorders>
                  <w:vAlign w:val="center"/>
                  <w:hideMark/>
                </w:tcPr>
                <w:p w14:paraId="4EDA36E0" w14:textId="77777777" w:rsidR="00FA52D6" w:rsidRPr="00FA52D6" w:rsidRDefault="00FA52D6" w:rsidP="00FA52D6">
                  <w:pPr>
                    <w:spacing w:after="0" w:line="240" w:lineRule="auto"/>
                    <w:ind w:left="60" w:right="60"/>
                    <w:jc w:val="center"/>
                    <w:rPr>
                      <w:rFonts w:ascii="Times New Roman" w:eastAsia="Times New Roman" w:hAnsi="Times New Roman" w:cs="Times New Roman"/>
                      <w:color w:val="000000"/>
                      <w:sz w:val="20"/>
                      <w:szCs w:val="24"/>
                      <w:lang w:eastAsia="pt-BR"/>
                    </w:rPr>
                  </w:pPr>
                  <w:r w:rsidRPr="00FA52D6">
                    <w:rPr>
                      <w:rFonts w:ascii="Times New Roman" w:eastAsia="Times New Roman" w:hAnsi="Times New Roman" w:cs="Times New Roman"/>
                      <w:color w:val="000000"/>
                      <w:sz w:val="20"/>
                      <w:szCs w:val="24"/>
                      <w:lang w:eastAsia="pt-BR"/>
                    </w:rPr>
                    <w:t>4.503</w:t>
                  </w:r>
                </w:p>
              </w:tc>
              <w:tc>
                <w:tcPr>
                  <w:tcW w:w="0" w:type="auto"/>
                  <w:tcBorders>
                    <w:top w:val="outset" w:sz="6" w:space="0" w:color="auto"/>
                    <w:left w:val="outset" w:sz="6" w:space="0" w:color="auto"/>
                    <w:bottom w:val="outset" w:sz="6" w:space="0" w:color="auto"/>
                    <w:right w:val="outset" w:sz="6" w:space="0" w:color="auto"/>
                  </w:tcBorders>
                  <w:vAlign w:val="center"/>
                  <w:hideMark/>
                </w:tcPr>
                <w:p w14:paraId="2477FE20" w14:textId="77777777" w:rsidR="00FA52D6" w:rsidRPr="00FA52D6" w:rsidRDefault="00FA52D6" w:rsidP="00FA52D6">
                  <w:pPr>
                    <w:spacing w:after="0" w:line="240" w:lineRule="auto"/>
                    <w:ind w:left="60" w:right="60"/>
                    <w:jc w:val="center"/>
                    <w:rPr>
                      <w:rFonts w:ascii="Times New Roman" w:eastAsia="Times New Roman" w:hAnsi="Times New Roman" w:cs="Times New Roman"/>
                      <w:color w:val="000000"/>
                      <w:sz w:val="20"/>
                      <w:szCs w:val="24"/>
                      <w:lang w:eastAsia="pt-BR"/>
                    </w:rPr>
                  </w:pPr>
                  <w:r w:rsidRPr="00FA52D6">
                    <w:rPr>
                      <w:rFonts w:ascii="Times New Roman" w:eastAsia="Times New Roman" w:hAnsi="Times New Roman" w:cs="Times New Roman"/>
                      <w:color w:val="000000"/>
                      <w:sz w:val="20"/>
                      <w:szCs w:val="24"/>
                      <w:lang w:eastAsia="pt-BR"/>
                    </w:rPr>
                    <w:t>-13,10 %</w:t>
                  </w:r>
                </w:p>
              </w:tc>
            </w:tr>
            <w:tr w:rsidR="00FA52D6" w:rsidRPr="00FA52D6" w14:paraId="268432C5" w14:textId="77777777" w:rsidTr="00FA52D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9352C3D" w14:textId="77777777" w:rsidR="00FA52D6" w:rsidRPr="00FA52D6" w:rsidRDefault="00FA52D6" w:rsidP="00FA52D6">
                  <w:pPr>
                    <w:spacing w:after="0" w:line="240" w:lineRule="auto"/>
                    <w:ind w:left="60" w:right="60"/>
                    <w:jc w:val="center"/>
                    <w:rPr>
                      <w:rFonts w:ascii="Times New Roman" w:eastAsia="Times New Roman" w:hAnsi="Times New Roman" w:cs="Times New Roman"/>
                      <w:color w:val="000000"/>
                      <w:sz w:val="20"/>
                      <w:szCs w:val="24"/>
                      <w:lang w:eastAsia="pt-BR"/>
                    </w:rPr>
                  </w:pPr>
                  <w:r w:rsidRPr="00FA52D6">
                    <w:rPr>
                      <w:rFonts w:ascii="Times New Roman" w:eastAsia="Times New Roman" w:hAnsi="Times New Roman" w:cs="Times New Roman"/>
                      <w:color w:val="000000"/>
                      <w:sz w:val="20"/>
                      <w:szCs w:val="24"/>
                      <w:lang w:eastAsia="pt-BR"/>
                    </w:rPr>
                    <w:t>2019</w:t>
                  </w:r>
                </w:p>
              </w:tc>
              <w:tc>
                <w:tcPr>
                  <w:tcW w:w="0" w:type="auto"/>
                  <w:tcBorders>
                    <w:top w:val="outset" w:sz="6" w:space="0" w:color="auto"/>
                    <w:left w:val="outset" w:sz="6" w:space="0" w:color="auto"/>
                    <w:bottom w:val="outset" w:sz="6" w:space="0" w:color="auto"/>
                    <w:right w:val="outset" w:sz="6" w:space="0" w:color="auto"/>
                  </w:tcBorders>
                  <w:vAlign w:val="center"/>
                  <w:hideMark/>
                </w:tcPr>
                <w:p w14:paraId="17EF03AB" w14:textId="77777777" w:rsidR="00FA52D6" w:rsidRPr="00FA52D6" w:rsidRDefault="00FA52D6" w:rsidP="00FA52D6">
                  <w:pPr>
                    <w:spacing w:after="0" w:line="240" w:lineRule="auto"/>
                    <w:ind w:left="60" w:right="60"/>
                    <w:jc w:val="center"/>
                    <w:rPr>
                      <w:rFonts w:ascii="Times New Roman" w:eastAsia="Times New Roman" w:hAnsi="Times New Roman" w:cs="Times New Roman"/>
                      <w:color w:val="000000"/>
                      <w:sz w:val="20"/>
                      <w:szCs w:val="24"/>
                      <w:lang w:eastAsia="pt-BR"/>
                    </w:rPr>
                  </w:pPr>
                  <w:r w:rsidRPr="00FA52D6">
                    <w:rPr>
                      <w:rFonts w:ascii="Times New Roman" w:eastAsia="Times New Roman" w:hAnsi="Times New Roman" w:cs="Times New Roman"/>
                      <w:color w:val="000000"/>
                      <w:sz w:val="20"/>
                      <w:szCs w:val="24"/>
                      <w:lang w:eastAsia="pt-BR"/>
                    </w:rPr>
                    <w:t>4.592</w:t>
                  </w:r>
                </w:p>
              </w:tc>
              <w:tc>
                <w:tcPr>
                  <w:tcW w:w="0" w:type="auto"/>
                  <w:tcBorders>
                    <w:top w:val="outset" w:sz="6" w:space="0" w:color="auto"/>
                    <w:left w:val="outset" w:sz="6" w:space="0" w:color="auto"/>
                    <w:bottom w:val="outset" w:sz="6" w:space="0" w:color="auto"/>
                    <w:right w:val="outset" w:sz="6" w:space="0" w:color="auto"/>
                  </w:tcBorders>
                  <w:vAlign w:val="center"/>
                  <w:hideMark/>
                </w:tcPr>
                <w:p w14:paraId="476C72FD" w14:textId="77777777" w:rsidR="00FA52D6" w:rsidRPr="00FA52D6" w:rsidRDefault="00FA52D6" w:rsidP="00FA52D6">
                  <w:pPr>
                    <w:spacing w:after="0" w:line="240" w:lineRule="auto"/>
                    <w:ind w:left="60" w:right="60"/>
                    <w:jc w:val="center"/>
                    <w:rPr>
                      <w:rFonts w:ascii="Times New Roman" w:eastAsia="Times New Roman" w:hAnsi="Times New Roman" w:cs="Times New Roman"/>
                      <w:color w:val="000000"/>
                      <w:sz w:val="20"/>
                      <w:szCs w:val="24"/>
                      <w:lang w:eastAsia="pt-BR"/>
                    </w:rPr>
                  </w:pPr>
                  <w:r w:rsidRPr="00FA52D6">
                    <w:rPr>
                      <w:rFonts w:ascii="Times New Roman" w:eastAsia="Times New Roman" w:hAnsi="Times New Roman" w:cs="Times New Roman"/>
                      <w:color w:val="000000"/>
                      <w:sz w:val="20"/>
                      <w:szCs w:val="24"/>
                      <w:lang w:eastAsia="pt-BR"/>
                    </w:rPr>
                    <w:t>1,98 %</w:t>
                  </w:r>
                </w:p>
              </w:tc>
            </w:tr>
            <w:tr w:rsidR="00FA52D6" w:rsidRPr="00FA52D6" w14:paraId="14BE462C" w14:textId="77777777" w:rsidTr="00FA52D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89C87C2" w14:textId="77777777" w:rsidR="00FA52D6" w:rsidRPr="00FA52D6" w:rsidRDefault="00FA52D6" w:rsidP="00FA52D6">
                  <w:pPr>
                    <w:spacing w:after="0" w:line="240" w:lineRule="auto"/>
                    <w:ind w:left="60" w:right="60"/>
                    <w:jc w:val="center"/>
                    <w:rPr>
                      <w:rFonts w:ascii="Times New Roman" w:eastAsia="Times New Roman" w:hAnsi="Times New Roman" w:cs="Times New Roman"/>
                      <w:color w:val="000000"/>
                      <w:sz w:val="20"/>
                      <w:szCs w:val="24"/>
                      <w:lang w:eastAsia="pt-BR"/>
                    </w:rPr>
                  </w:pPr>
                  <w:r w:rsidRPr="00FA52D6">
                    <w:rPr>
                      <w:rFonts w:ascii="Times New Roman" w:eastAsia="Times New Roman" w:hAnsi="Times New Roman" w:cs="Times New Roman"/>
                      <w:color w:val="000000"/>
                      <w:sz w:val="20"/>
                      <w:szCs w:val="24"/>
                      <w:lang w:eastAsia="pt-BR"/>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810EF4C" w14:textId="77777777" w:rsidR="00FA52D6" w:rsidRPr="00FA52D6" w:rsidRDefault="00FA52D6" w:rsidP="00FA52D6">
                  <w:pPr>
                    <w:spacing w:after="0" w:line="240" w:lineRule="auto"/>
                    <w:ind w:left="60" w:right="60"/>
                    <w:jc w:val="center"/>
                    <w:rPr>
                      <w:rFonts w:ascii="Times New Roman" w:eastAsia="Times New Roman" w:hAnsi="Times New Roman" w:cs="Times New Roman"/>
                      <w:color w:val="000000"/>
                      <w:sz w:val="20"/>
                      <w:szCs w:val="24"/>
                      <w:lang w:eastAsia="pt-BR"/>
                    </w:rPr>
                  </w:pPr>
                  <w:r w:rsidRPr="00FA52D6">
                    <w:rPr>
                      <w:rFonts w:ascii="Times New Roman" w:eastAsia="Times New Roman" w:hAnsi="Times New Roman" w:cs="Times New Roman"/>
                      <w:color w:val="000000"/>
                      <w:sz w:val="20"/>
                      <w:szCs w:val="24"/>
                      <w:lang w:eastAsia="pt-BR"/>
                    </w:rPr>
                    <w:t>-2.491</w:t>
                  </w:r>
                </w:p>
              </w:tc>
              <w:tc>
                <w:tcPr>
                  <w:tcW w:w="0" w:type="auto"/>
                  <w:tcBorders>
                    <w:top w:val="outset" w:sz="6" w:space="0" w:color="auto"/>
                    <w:left w:val="outset" w:sz="6" w:space="0" w:color="auto"/>
                    <w:bottom w:val="outset" w:sz="6" w:space="0" w:color="auto"/>
                    <w:right w:val="outset" w:sz="6" w:space="0" w:color="auto"/>
                  </w:tcBorders>
                  <w:vAlign w:val="center"/>
                  <w:hideMark/>
                </w:tcPr>
                <w:p w14:paraId="6CB91DEF" w14:textId="77777777" w:rsidR="00FA52D6" w:rsidRPr="00FA52D6" w:rsidRDefault="00FA52D6" w:rsidP="00FA52D6">
                  <w:pPr>
                    <w:spacing w:after="0" w:line="240" w:lineRule="auto"/>
                    <w:ind w:left="60" w:right="60"/>
                    <w:jc w:val="center"/>
                    <w:rPr>
                      <w:rFonts w:ascii="Times New Roman" w:eastAsia="Times New Roman" w:hAnsi="Times New Roman" w:cs="Times New Roman"/>
                      <w:color w:val="000000"/>
                      <w:sz w:val="20"/>
                      <w:szCs w:val="24"/>
                      <w:lang w:eastAsia="pt-BR"/>
                    </w:rPr>
                  </w:pPr>
                  <w:r w:rsidRPr="00FA52D6">
                    <w:rPr>
                      <w:rFonts w:ascii="Times New Roman" w:eastAsia="Times New Roman" w:hAnsi="Times New Roman" w:cs="Times New Roman"/>
                      <w:color w:val="000000"/>
                      <w:sz w:val="20"/>
                      <w:szCs w:val="24"/>
                      <w:lang w:eastAsia="pt-BR"/>
                    </w:rPr>
                    <w:t>-35,17 %</w:t>
                  </w:r>
                </w:p>
              </w:tc>
            </w:tr>
          </w:tbl>
          <w:p w14:paraId="6296D2A2" w14:textId="77777777" w:rsidR="00FA52D6" w:rsidRPr="00FA52D6" w:rsidRDefault="00FA52D6" w:rsidP="00FA52D6">
            <w:pPr>
              <w:ind w:left="60" w:right="60"/>
              <w:jc w:val="center"/>
              <w:rPr>
                <w:rFonts w:ascii="Times New Roman" w:eastAsia="Times New Roman" w:hAnsi="Times New Roman" w:cs="Times New Roman"/>
                <w:color w:val="000000"/>
                <w:szCs w:val="27"/>
                <w:lang w:eastAsia="pt-BR"/>
              </w:rPr>
            </w:pPr>
            <w:r w:rsidRPr="00FA52D6">
              <w:rPr>
                <w:rFonts w:ascii="Times New Roman" w:eastAsia="Times New Roman" w:hAnsi="Times New Roman" w:cs="Times New Roman"/>
                <w:color w:val="000000"/>
                <w:szCs w:val="27"/>
                <w:vertAlign w:val="superscript"/>
                <w:lang w:eastAsia="pt-BR"/>
              </w:rPr>
              <w:t>Fonte: DNIT, com base nos dados de acidentes do DPRF (2010-2019).</w:t>
            </w:r>
          </w:p>
          <w:p w14:paraId="4F1B8A16" w14:textId="77777777" w:rsidR="00FA52D6" w:rsidRPr="00FA52D6" w:rsidRDefault="00FA52D6" w:rsidP="00FA52D6">
            <w:pPr>
              <w:spacing w:before="120" w:after="120"/>
              <w:ind w:left="120" w:right="120" w:firstLine="1418"/>
              <w:rPr>
                <w:rFonts w:ascii="Times New Roman" w:eastAsia="Times New Roman" w:hAnsi="Times New Roman" w:cs="Times New Roman"/>
                <w:color w:val="000000"/>
                <w:szCs w:val="27"/>
                <w:lang w:eastAsia="pt-BR"/>
              </w:rPr>
            </w:pPr>
            <w:r w:rsidRPr="00FA52D6">
              <w:rPr>
                <w:rFonts w:ascii="Times New Roman" w:eastAsia="Times New Roman" w:hAnsi="Times New Roman" w:cs="Times New Roman"/>
                <w:color w:val="000000"/>
                <w:szCs w:val="27"/>
                <w:lang w:eastAsia="pt-BR"/>
              </w:rPr>
              <w:t>Outro ponto a ser considerado, é o custo dos acidentes de trânsito, que impactam negativamente a economia dos países. A OMS (2013), estima que o custo dos acidentes de trânsito está entre 1% e 2% do Produto Interno Bruto (PIB) dos países com baixo e médio desenvolvimento.</w:t>
            </w:r>
          </w:p>
          <w:p w14:paraId="6E8D43C8" w14:textId="77777777" w:rsidR="00FA52D6" w:rsidRPr="00FA52D6" w:rsidRDefault="00FA52D6" w:rsidP="00FA52D6">
            <w:pPr>
              <w:spacing w:before="120" w:after="120"/>
              <w:ind w:left="120" w:right="120" w:firstLine="1418"/>
              <w:rPr>
                <w:rFonts w:ascii="Times New Roman" w:eastAsia="Times New Roman" w:hAnsi="Times New Roman" w:cs="Times New Roman"/>
                <w:color w:val="000000"/>
                <w:szCs w:val="27"/>
                <w:lang w:eastAsia="pt-BR"/>
              </w:rPr>
            </w:pPr>
            <w:r w:rsidRPr="00FA52D6">
              <w:rPr>
                <w:rFonts w:ascii="Times New Roman" w:eastAsia="Times New Roman" w:hAnsi="Times New Roman" w:cs="Times New Roman"/>
                <w:color w:val="000000"/>
                <w:szCs w:val="27"/>
                <w:lang w:eastAsia="pt-BR"/>
              </w:rPr>
              <w:t xml:space="preserve">Em 2004, o DNIT calculou os custos de acidentes rodoviários por nível de gravidade, realizando sistematicamente correções no valor, utilizando o índice de atualização IGP-DI. Utilizando a data-base para atualização como </w:t>
            </w:r>
            <w:proofErr w:type="gramStart"/>
            <w:r w:rsidRPr="00FA52D6">
              <w:rPr>
                <w:rFonts w:ascii="Times New Roman" w:eastAsia="Times New Roman" w:hAnsi="Times New Roman" w:cs="Times New Roman"/>
                <w:color w:val="000000"/>
                <w:szCs w:val="27"/>
                <w:lang w:eastAsia="pt-BR"/>
              </w:rPr>
              <w:t>Dezembro</w:t>
            </w:r>
            <w:proofErr w:type="gramEnd"/>
            <w:r w:rsidRPr="00FA52D6">
              <w:rPr>
                <w:rFonts w:ascii="Times New Roman" w:eastAsia="Times New Roman" w:hAnsi="Times New Roman" w:cs="Times New Roman"/>
                <w:color w:val="000000"/>
                <w:szCs w:val="27"/>
                <w:lang w:eastAsia="pt-BR"/>
              </w:rPr>
              <w:t>/2019, encontramos os valores conforme Tabela 2 abaixo:</w:t>
            </w:r>
          </w:p>
          <w:p w14:paraId="3C6E4F09" w14:textId="77777777" w:rsidR="00FA52D6" w:rsidRPr="00FA52D6" w:rsidRDefault="00FA52D6" w:rsidP="00FA52D6">
            <w:pPr>
              <w:ind w:left="60" w:right="60"/>
              <w:jc w:val="center"/>
              <w:rPr>
                <w:rFonts w:ascii="Times New Roman" w:eastAsia="Times New Roman" w:hAnsi="Times New Roman" w:cs="Times New Roman"/>
                <w:color w:val="000000"/>
                <w:szCs w:val="27"/>
                <w:lang w:eastAsia="pt-BR"/>
              </w:rPr>
            </w:pPr>
            <w:bookmarkStart w:id="2" w:name="_Ref517974158"/>
            <w:r w:rsidRPr="00FA52D6">
              <w:rPr>
                <w:rFonts w:ascii="Times New Roman" w:eastAsia="Times New Roman" w:hAnsi="Times New Roman" w:cs="Times New Roman"/>
                <w:color w:val="000000"/>
                <w:szCs w:val="27"/>
                <w:lang w:eastAsia="pt-BR"/>
              </w:rPr>
              <w:t>Tabela 2</w:t>
            </w:r>
            <w:bookmarkEnd w:id="2"/>
            <w:r w:rsidRPr="00FA52D6">
              <w:rPr>
                <w:rFonts w:ascii="Times New Roman" w:eastAsia="Times New Roman" w:hAnsi="Times New Roman" w:cs="Times New Roman"/>
                <w:color w:val="000000"/>
                <w:szCs w:val="27"/>
                <w:lang w:eastAsia="pt-BR"/>
              </w:rPr>
              <w:t>: Custos de acidentes rodoviários (Dezembro/2019).</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3"/>
              <w:gridCol w:w="1650"/>
            </w:tblGrid>
            <w:tr w:rsidR="00FA52D6" w:rsidRPr="00FA52D6" w14:paraId="30C538D1" w14:textId="77777777" w:rsidTr="00FA52D6">
              <w:trPr>
                <w:tblHeade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EDADE04" w14:textId="77777777" w:rsidR="00FA52D6" w:rsidRPr="00FA52D6" w:rsidRDefault="00FA52D6" w:rsidP="00FA52D6">
                  <w:pPr>
                    <w:spacing w:after="0" w:line="240" w:lineRule="auto"/>
                    <w:ind w:left="60" w:right="60"/>
                    <w:jc w:val="center"/>
                    <w:rPr>
                      <w:rFonts w:ascii="Times New Roman" w:eastAsia="Times New Roman" w:hAnsi="Times New Roman" w:cs="Times New Roman"/>
                      <w:b/>
                      <w:bCs/>
                      <w:color w:val="000000"/>
                      <w:sz w:val="20"/>
                      <w:szCs w:val="24"/>
                      <w:lang w:eastAsia="pt-BR"/>
                    </w:rPr>
                  </w:pPr>
                  <w:r w:rsidRPr="00FA52D6">
                    <w:rPr>
                      <w:rFonts w:ascii="Times New Roman" w:eastAsia="Times New Roman" w:hAnsi="Times New Roman" w:cs="Times New Roman"/>
                      <w:b/>
                      <w:bCs/>
                      <w:color w:val="000000"/>
                      <w:sz w:val="20"/>
                      <w:szCs w:val="24"/>
                      <w:lang w:eastAsia="pt-BR"/>
                    </w:rPr>
                    <w:t>Nível de gravidade do acidente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D841FCF" w14:textId="77777777" w:rsidR="00FA52D6" w:rsidRPr="00FA52D6" w:rsidRDefault="00FA52D6" w:rsidP="00FA52D6">
                  <w:pPr>
                    <w:spacing w:after="0" w:line="240" w:lineRule="auto"/>
                    <w:ind w:left="60" w:right="60"/>
                    <w:jc w:val="center"/>
                    <w:rPr>
                      <w:rFonts w:ascii="Times New Roman" w:eastAsia="Times New Roman" w:hAnsi="Times New Roman" w:cs="Times New Roman"/>
                      <w:b/>
                      <w:bCs/>
                      <w:color w:val="000000"/>
                      <w:sz w:val="20"/>
                      <w:szCs w:val="24"/>
                      <w:lang w:eastAsia="pt-BR"/>
                    </w:rPr>
                  </w:pPr>
                  <w:r w:rsidRPr="00FA52D6">
                    <w:rPr>
                      <w:rFonts w:ascii="Times New Roman" w:eastAsia="Times New Roman" w:hAnsi="Times New Roman" w:cs="Times New Roman"/>
                      <w:b/>
                      <w:bCs/>
                      <w:color w:val="000000"/>
                      <w:sz w:val="20"/>
                      <w:szCs w:val="24"/>
                      <w:lang w:eastAsia="pt-BR"/>
                    </w:rPr>
                    <w:t>Custo médio (R$)</w:t>
                  </w:r>
                </w:p>
              </w:tc>
            </w:tr>
            <w:tr w:rsidR="00FA52D6" w:rsidRPr="00FA52D6" w14:paraId="3D7BF370" w14:textId="77777777" w:rsidTr="00FA52D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92183FE" w14:textId="77777777" w:rsidR="00FA52D6" w:rsidRPr="00FA52D6" w:rsidRDefault="00FA52D6" w:rsidP="00FA52D6">
                  <w:pPr>
                    <w:spacing w:after="0" w:line="240" w:lineRule="auto"/>
                    <w:ind w:left="60" w:right="60"/>
                    <w:jc w:val="center"/>
                    <w:rPr>
                      <w:rFonts w:ascii="Times New Roman" w:eastAsia="Times New Roman" w:hAnsi="Times New Roman" w:cs="Times New Roman"/>
                      <w:color w:val="000000"/>
                      <w:sz w:val="20"/>
                      <w:szCs w:val="24"/>
                      <w:lang w:eastAsia="pt-BR"/>
                    </w:rPr>
                  </w:pPr>
                  <w:r w:rsidRPr="00FA52D6">
                    <w:rPr>
                      <w:rFonts w:ascii="Times New Roman" w:eastAsia="Times New Roman" w:hAnsi="Times New Roman" w:cs="Times New Roman"/>
                      <w:color w:val="000000"/>
                      <w:sz w:val="20"/>
                      <w:szCs w:val="24"/>
                      <w:lang w:eastAsia="pt-BR"/>
                    </w:rPr>
                    <w:t>Sem vítima</w:t>
                  </w:r>
                </w:p>
              </w:tc>
              <w:tc>
                <w:tcPr>
                  <w:tcW w:w="0" w:type="auto"/>
                  <w:tcBorders>
                    <w:top w:val="outset" w:sz="6" w:space="0" w:color="auto"/>
                    <w:left w:val="outset" w:sz="6" w:space="0" w:color="auto"/>
                    <w:bottom w:val="outset" w:sz="6" w:space="0" w:color="auto"/>
                    <w:right w:val="outset" w:sz="6" w:space="0" w:color="auto"/>
                  </w:tcBorders>
                  <w:vAlign w:val="center"/>
                  <w:hideMark/>
                </w:tcPr>
                <w:p w14:paraId="35D1677D" w14:textId="77777777" w:rsidR="00FA52D6" w:rsidRPr="00FA52D6" w:rsidRDefault="00FA52D6" w:rsidP="00FA52D6">
                  <w:pPr>
                    <w:spacing w:after="0" w:line="240" w:lineRule="auto"/>
                    <w:ind w:left="60" w:right="60"/>
                    <w:jc w:val="center"/>
                    <w:rPr>
                      <w:rFonts w:ascii="Times New Roman" w:eastAsia="Times New Roman" w:hAnsi="Times New Roman" w:cs="Times New Roman"/>
                      <w:color w:val="000000"/>
                      <w:sz w:val="20"/>
                      <w:szCs w:val="24"/>
                      <w:lang w:eastAsia="pt-BR"/>
                    </w:rPr>
                  </w:pPr>
                  <w:r w:rsidRPr="00FA52D6">
                    <w:rPr>
                      <w:rFonts w:ascii="Times New Roman" w:eastAsia="Times New Roman" w:hAnsi="Times New Roman" w:cs="Times New Roman"/>
                      <w:color w:val="000000"/>
                      <w:sz w:val="20"/>
                      <w:szCs w:val="24"/>
                      <w:lang w:eastAsia="pt-BR"/>
                    </w:rPr>
                    <w:t>14.489,56</w:t>
                  </w:r>
                </w:p>
              </w:tc>
            </w:tr>
            <w:tr w:rsidR="00FA52D6" w:rsidRPr="00FA52D6" w14:paraId="6A91AA2D" w14:textId="77777777" w:rsidTr="00FA52D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736DF09" w14:textId="77777777" w:rsidR="00FA52D6" w:rsidRPr="00FA52D6" w:rsidRDefault="00FA52D6" w:rsidP="00FA52D6">
                  <w:pPr>
                    <w:spacing w:after="0" w:line="240" w:lineRule="auto"/>
                    <w:ind w:left="60" w:right="60"/>
                    <w:jc w:val="center"/>
                    <w:rPr>
                      <w:rFonts w:ascii="Times New Roman" w:eastAsia="Times New Roman" w:hAnsi="Times New Roman" w:cs="Times New Roman"/>
                      <w:color w:val="000000"/>
                      <w:sz w:val="20"/>
                      <w:szCs w:val="24"/>
                      <w:lang w:eastAsia="pt-BR"/>
                    </w:rPr>
                  </w:pPr>
                  <w:r w:rsidRPr="00FA52D6">
                    <w:rPr>
                      <w:rFonts w:ascii="Times New Roman" w:eastAsia="Times New Roman" w:hAnsi="Times New Roman" w:cs="Times New Roman"/>
                      <w:color w:val="000000"/>
                      <w:sz w:val="20"/>
                      <w:szCs w:val="24"/>
                      <w:lang w:eastAsia="pt-BR"/>
                    </w:rPr>
                    <w:t>Com vítima</w:t>
                  </w:r>
                </w:p>
              </w:tc>
              <w:tc>
                <w:tcPr>
                  <w:tcW w:w="0" w:type="auto"/>
                  <w:tcBorders>
                    <w:top w:val="outset" w:sz="6" w:space="0" w:color="auto"/>
                    <w:left w:val="outset" w:sz="6" w:space="0" w:color="auto"/>
                    <w:bottom w:val="outset" w:sz="6" w:space="0" w:color="auto"/>
                    <w:right w:val="outset" w:sz="6" w:space="0" w:color="auto"/>
                  </w:tcBorders>
                  <w:vAlign w:val="center"/>
                  <w:hideMark/>
                </w:tcPr>
                <w:p w14:paraId="6F1743D1" w14:textId="77777777" w:rsidR="00FA52D6" w:rsidRPr="00FA52D6" w:rsidRDefault="00FA52D6" w:rsidP="00FA52D6">
                  <w:pPr>
                    <w:spacing w:after="0" w:line="240" w:lineRule="auto"/>
                    <w:ind w:left="60" w:right="60"/>
                    <w:jc w:val="center"/>
                    <w:rPr>
                      <w:rFonts w:ascii="Times New Roman" w:eastAsia="Times New Roman" w:hAnsi="Times New Roman" w:cs="Times New Roman"/>
                      <w:color w:val="000000"/>
                      <w:sz w:val="20"/>
                      <w:szCs w:val="24"/>
                      <w:lang w:eastAsia="pt-BR"/>
                    </w:rPr>
                  </w:pPr>
                  <w:r w:rsidRPr="00FA52D6">
                    <w:rPr>
                      <w:rFonts w:ascii="Times New Roman" w:eastAsia="Times New Roman" w:hAnsi="Times New Roman" w:cs="Times New Roman"/>
                      <w:color w:val="000000"/>
                      <w:sz w:val="20"/>
                      <w:szCs w:val="24"/>
                      <w:lang w:eastAsia="pt-BR"/>
                    </w:rPr>
                    <w:t>212.566,61</w:t>
                  </w:r>
                </w:p>
              </w:tc>
            </w:tr>
            <w:tr w:rsidR="00FA52D6" w:rsidRPr="00FA52D6" w14:paraId="45CD1DF9" w14:textId="77777777" w:rsidTr="00FA52D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13A66EC" w14:textId="77777777" w:rsidR="00FA52D6" w:rsidRPr="00FA52D6" w:rsidRDefault="00FA52D6" w:rsidP="00FA52D6">
                  <w:pPr>
                    <w:spacing w:after="0" w:line="240" w:lineRule="auto"/>
                    <w:ind w:left="60" w:right="60"/>
                    <w:jc w:val="center"/>
                    <w:rPr>
                      <w:rFonts w:ascii="Times New Roman" w:eastAsia="Times New Roman" w:hAnsi="Times New Roman" w:cs="Times New Roman"/>
                      <w:color w:val="000000"/>
                      <w:sz w:val="20"/>
                      <w:szCs w:val="24"/>
                      <w:lang w:eastAsia="pt-BR"/>
                    </w:rPr>
                  </w:pPr>
                  <w:r w:rsidRPr="00FA52D6">
                    <w:rPr>
                      <w:rFonts w:ascii="Times New Roman" w:eastAsia="Times New Roman" w:hAnsi="Times New Roman" w:cs="Times New Roman"/>
                      <w:color w:val="000000"/>
                      <w:sz w:val="20"/>
                      <w:szCs w:val="24"/>
                      <w:lang w:eastAsia="pt-BR"/>
                    </w:rPr>
                    <w:t>Com morte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88B5F1F" w14:textId="77777777" w:rsidR="00FA52D6" w:rsidRPr="00FA52D6" w:rsidRDefault="00FA52D6" w:rsidP="00FA52D6">
                  <w:pPr>
                    <w:spacing w:after="0" w:line="240" w:lineRule="auto"/>
                    <w:ind w:left="60" w:right="60"/>
                    <w:jc w:val="center"/>
                    <w:rPr>
                      <w:rFonts w:ascii="Times New Roman" w:eastAsia="Times New Roman" w:hAnsi="Times New Roman" w:cs="Times New Roman"/>
                      <w:color w:val="000000"/>
                      <w:sz w:val="20"/>
                      <w:szCs w:val="24"/>
                      <w:lang w:eastAsia="pt-BR"/>
                    </w:rPr>
                  </w:pPr>
                  <w:r w:rsidRPr="00FA52D6">
                    <w:rPr>
                      <w:rFonts w:ascii="Times New Roman" w:eastAsia="Times New Roman" w:hAnsi="Times New Roman" w:cs="Times New Roman"/>
                      <w:color w:val="000000"/>
                      <w:sz w:val="20"/>
                      <w:szCs w:val="24"/>
                      <w:lang w:eastAsia="pt-BR"/>
                    </w:rPr>
                    <w:t>877.641,57</w:t>
                  </w:r>
                </w:p>
              </w:tc>
            </w:tr>
          </w:tbl>
          <w:p w14:paraId="6903C101" w14:textId="77777777" w:rsidR="00FA52D6" w:rsidRPr="00FA52D6" w:rsidRDefault="00FA52D6" w:rsidP="00FA52D6">
            <w:pPr>
              <w:ind w:left="60" w:right="60"/>
              <w:jc w:val="center"/>
              <w:rPr>
                <w:rFonts w:ascii="Times New Roman" w:eastAsia="Times New Roman" w:hAnsi="Times New Roman" w:cs="Times New Roman"/>
                <w:color w:val="000000"/>
                <w:szCs w:val="27"/>
                <w:lang w:eastAsia="pt-BR"/>
              </w:rPr>
            </w:pPr>
            <w:r w:rsidRPr="00FA52D6">
              <w:rPr>
                <w:rFonts w:ascii="Times New Roman" w:eastAsia="Times New Roman" w:hAnsi="Times New Roman" w:cs="Times New Roman"/>
                <w:color w:val="000000"/>
                <w:szCs w:val="27"/>
                <w:vertAlign w:val="superscript"/>
                <w:lang w:eastAsia="pt-BR"/>
              </w:rPr>
              <w:t>Fonte: IPR/Manual de Custos de Acidentes Rodoviários, DNIT.</w:t>
            </w:r>
          </w:p>
          <w:p w14:paraId="5010449D" w14:textId="77777777" w:rsidR="00FA52D6" w:rsidRPr="00FA52D6" w:rsidRDefault="00FA52D6" w:rsidP="00FA52D6">
            <w:pPr>
              <w:spacing w:before="120" w:after="120"/>
              <w:ind w:left="120" w:right="120" w:firstLine="1418"/>
              <w:rPr>
                <w:rFonts w:ascii="Times New Roman" w:eastAsia="Times New Roman" w:hAnsi="Times New Roman" w:cs="Times New Roman"/>
                <w:color w:val="000000"/>
                <w:szCs w:val="27"/>
                <w:lang w:eastAsia="pt-BR"/>
              </w:rPr>
            </w:pPr>
            <w:r w:rsidRPr="00FA52D6">
              <w:rPr>
                <w:rFonts w:ascii="Times New Roman" w:eastAsia="Times New Roman" w:hAnsi="Times New Roman" w:cs="Times New Roman"/>
                <w:color w:val="000000"/>
                <w:szCs w:val="27"/>
                <w:lang w:eastAsia="pt-BR"/>
              </w:rPr>
              <w:t>Relacionando-se os dados de números de acidentes registrados pelo DPRF no ano de 2019 ao custo médio dos acidentes rodoviários publicado pelo DNIT, tem-se um custo total de acidentes de cerca de 15 (quinze) bilhões de reais, conforme Tabela 3, abaixo.</w:t>
            </w:r>
          </w:p>
          <w:p w14:paraId="1B25218A" w14:textId="77777777" w:rsidR="00FA52D6" w:rsidRPr="00FA52D6" w:rsidRDefault="00FA52D6" w:rsidP="00FA52D6">
            <w:pPr>
              <w:ind w:left="60" w:right="60"/>
              <w:jc w:val="center"/>
              <w:rPr>
                <w:rFonts w:ascii="Times New Roman" w:eastAsia="Times New Roman" w:hAnsi="Times New Roman" w:cs="Times New Roman"/>
                <w:color w:val="000000"/>
                <w:szCs w:val="27"/>
                <w:lang w:eastAsia="pt-BR"/>
              </w:rPr>
            </w:pPr>
            <w:bookmarkStart w:id="3" w:name="_Ref517974218"/>
            <w:r w:rsidRPr="00FA52D6">
              <w:rPr>
                <w:rFonts w:ascii="Times New Roman" w:eastAsia="Times New Roman" w:hAnsi="Times New Roman" w:cs="Times New Roman"/>
                <w:color w:val="000000"/>
                <w:szCs w:val="27"/>
                <w:lang w:eastAsia="pt-BR"/>
              </w:rPr>
              <w:t>Tabela 3</w:t>
            </w:r>
            <w:bookmarkEnd w:id="3"/>
            <w:r w:rsidRPr="00FA52D6">
              <w:rPr>
                <w:rFonts w:ascii="Times New Roman" w:eastAsia="Times New Roman" w:hAnsi="Times New Roman" w:cs="Times New Roman"/>
                <w:color w:val="000000"/>
                <w:szCs w:val="27"/>
                <w:lang w:eastAsia="pt-BR"/>
              </w:rPr>
              <w:t>: Custo total dos acidentes nas rodovias federais no ano de 2019.</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7"/>
              <w:gridCol w:w="1988"/>
              <w:gridCol w:w="2182"/>
              <w:gridCol w:w="1655"/>
            </w:tblGrid>
            <w:tr w:rsidR="00FA52D6" w:rsidRPr="00FA52D6" w14:paraId="7253C759" w14:textId="77777777" w:rsidTr="00FA52D6">
              <w:trPr>
                <w:tblHeader/>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7A847130" w14:textId="77777777" w:rsidR="00FA52D6" w:rsidRPr="00FA52D6" w:rsidRDefault="00FA52D6" w:rsidP="00BB40DD">
                  <w:pPr>
                    <w:keepNext/>
                    <w:keepLines/>
                    <w:spacing w:after="0" w:line="240" w:lineRule="auto"/>
                    <w:ind w:left="62" w:right="62"/>
                    <w:jc w:val="center"/>
                    <w:rPr>
                      <w:rFonts w:ascii="Times New Roman" w:eastAsia="Times New Roman" w:hAnsi="Times New Roman" w:cs="Times New Roman"/>
                      <w:b/>
                      <w:bCs/>
                      <w:color w:val="000000"/>
                      <w:sz w:val="20"/>
                      <w:szCs w:val="24"/>
                      <w:lang w:eastAsia="pt-BR"/>
                    </w:rPr>
                  </w:pPr>
                  <w:r w:rsidRPr="00FA52D6">
                    <w:rPr>
                      <w:rFonts w:ascii="Times New Roman" w:eastAsia="Times New Roman" w:hAnsi="Times New Roman" w:cs="Times New Roman"/>
                      <w:b/>
                      <w:bCs/>
                      <w:color w:val="000000"/>
                      <w:sz w:val="20"/>
                      <w:szCs w:val="24"/>
                      <w:lang w:eastAsia="pt-BR"/>
                    </w:rPr>
                    <w:t>Nível de gravidade do acidente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5F73845" w14:textId="77777777" w:rsidR="00FA52D6" w:rsidRPr="00FA52D6" w:rsidRDefault="00FA52D6" w:rsidP="00BB40DD">
                  <w:pPr>
                    <w:keepNext/>
                    <w:keepLines/>
                    <w:spacing w:after="0" w:line="240" w:lineRule="auto"/>
                    <w:ind w:left="62" w:right="62"/>
                    <w:jc w:val="center"/>
                    <w:rPr>
                      <w:rFonts w:ascii="Times New Roman" w:eastAsia="Times New Roman" w:hAnsi="Times New Roman" w:cs="Times New Roman"/>
                      <w:b/>
                      <w:bCs/>
                      <w:color w:val="000000"/>
                      <w:sz w:val="20"/>
                      <w:szCs w:val="24"/>
                      <w:lang w:eastAsia="pt-BR"/>
                    </w:rPr>
                  </w:pPr>
                  <w:r w:rsidRPr="00FA52D6">
                    <w:rPr>
                      <w:rFonts w:ascii="Times New Roman" w:eastAsia="Times New Roman" w:hAnsi="Times New Roman" w:cs="Times New Roman"/>
                      <w:b/>
                      <w:bCs/>
                      <w:color w:val="000000"/>
                      <w:sz w:val="20"/>
                      <w:szCs w:val="24"/>
                      <w:lang w:eastAsia="pt-BR"/>
                    </w:rPr>
                    <w:t>Número de Acidentes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8369665" w14:textId="77777777" w:rsidR="00FA52D6" w:rsidRPr="00FA52D6" w:rsidRDefault="00FA52D6" w:rsidP="00BB40DD">
                  <w:pPr>
                    <w:keepNext/>
                    <w:keepLines/>
                    <w:spacing w:after="0" w:line="240" w:lineRule="auto"/>
                    <w:ind w:left="62" w:right="62"/>
                    <w:jc w:val="center"/>
                    <w:rPr>
                      <w:rFonts w:ascii="Times New Roman" w:eastAsia="Times New Roman" w:hAnsi="Times New Roman" w:cs="Times New Roman"/>
                      <w:b/>
                      <w:bCs/>
                      <w:color w:val="000000"/>
                      <w:sz w:val="20"/>
                      <w:szCs w:val="24"/>
                      <w:lang w:eastAsia="pt-BR"/>
                    </w:rPr>
                  </w:pPr>
                  <w:r w:rsidRPr="00FA52D6">
                    <w:rPr>
                      <w:rFonts w:ascii="Times New Roman" w:eastAsia="Times New Roman" w:hAnsi="Times New Roman" w:cs="Times New Roman"/>
                      <w:b/>
                      <w:bCs/>
                      <w:color w:val="000000"/>
                      <w:sz w:val="20"/>
                      <w:szCs w:val="24"/>
                      <w:lang w:eastAsia="pt-BR"/>
                    </w:rPr>
                    <w:t>Custo médio anual (R$)</w:t>
                  </w:r>
                </w:p>
              </w:tc>
              <w:tc>
                <w:tcPr>
                  <w:tcW w:w="0" w:type="auto"/>
                  <w:tcBorders>
                    <w:top w:val="outset" w:sz="6" w:space="0" w:color="auto"/>
                    <w:left w:val="outset" w:sz="6" w:space="0" w:color="auto"/>
                    <w:bottom w:val="outset" w:sz="6" w:space="0" w:color="auto"/>
                    <w:right w:val="outset" w:sz="6" w:space="0" w:color="auto"/>
                  </w:tcBorders>
                  <w:vAlign w:val="center"/>
                  <w:hideMark/>
                </w:tcPr>
                <w:p w14:paraId="213466AD" w14:textId="77777777" w:rsidR="00FA52D6" w:rsidRPr="00FA52D6" w:rsidRDefault="00FA52D6" w:rsidP="00BB40DD">
                  <w:pPr>
                    <w:keepNext/>
                    <w:keepLines/>
                    <w:spacing w:after="0" w:line="240" w:lineRule="auto"/>
                    <w:ind w:left="62" w:right="62"/>
                    <w:jc w:val="center"/>
                    <w:rPr>
                      <w:rFonts w:ascii="Times New Roman" w:eastAsia="Times New Roman" w:hAnsi="Times New Roman" w:cs="Times New Roman"/>
                      <w:b/>
                      <w:bCs/>
                      <w:color w:val="000000"/>
                      <w:sz w:val="20"/>
                      <w:szCs w:val="24"/>
                      <w:lang w:eastAsia="pt-BR"/>
                    </w:rPr>
                  </w:pPr>
                  <w:r w:rsidRPr="00FA52D6">
                    <w:rPr>
                      <w:rFonts w:ascii="Times New Roman" w:eastAsia="Times New Roman" w:hAnsi="Times New Roman" w:cs="Times New Roman"/>
                      <w:b/>
                      <w:bCs/>
                      <w:color w:val="000000"/>
                      <w:sz w:val="20"/>
                      <w:szCs w:val="24"/>
                      <w:lang w:eastAsia="pt-BR"/>
                    </w:rPr>
                    <w:t>Custo (R$)</w:t>
                  </w:r>
                </w:p>
              </w:tc>
            </w:tr>
            <w:tr w:rsidR="00FA52D6" w:rsidRPr="00FA52D6" w14:paraId="2DB45657" w14:textId="77777777" w:rsidTr="00FA52D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3138CA2" w14:textId="77777777" w:rsidR="00FA52D6" w:rsidRPr="00FA52D6" w:rsidRDefault="00FA52D6" w:rsidP="00BB40DD">
                  <w:pPr>
                    <w:keepNext/>
                    <w:keepLines/>
                    <w:spacing w:after="0" w:line="240" w:lineRule="auto"/>
                    <w:ind w:left="62" w:right="62"/>
                    <w:jc w:val="center"/>
                    <w:rPr>
                      <w:rFonts w:ascii="Times New Roman" w:eastAsia="Times New Roman" w:hAnsi="Times New Roman" w:cs="Times New Roman"/>
                      <w:color w:val="000000"/>
                      <w:sz w:val="20"/>
                      <w:szCs w:val="24"/>
                      <w:lang w:eastAsia="pt-BR"/>
                    </w:rPr>
                  </w:pPr>
                  <w:r w:rsidRPr="00FA52D6">
                    <w:rPr>
                      <w:rFonts w:ascii="Times New Roman" w:eastAsia="Times New Roman" w:hAnsi="Times New Roman" w:cs="Times New Roman"/>
                      <w:color w:val="000000"/>
                      <w:sz w:val="20"/>
                      <w:szCs w:val="24"/>
                      <w:lang w:eastAsia="pt-BR"/>
                    </w:rPr>
                    <w:t>Sem vítima</w:t>
                  </w:r>
                </w:p>
              </w:tc>
              <w:tc>
                <w:tcPr>
                  <w:tcW w:w="0" w:type="auto"/>
                  <w:tcBorders>
                    <w:top w:val="outset" w:sz="6" w:space="0" w:color="auto"/>
                    <w:left w:val="outset" w:sz="6" w:space="0" w:color="auto"/>
                    <w:bottom w:val="outset" w:sz="6" w:space="0" w:color="auto"/>
                    <w:right w:val="outset" w:sz="6" w:space="0" w:color="auto"/>
                  </w:tcBorders>
                  <w:vAlign w:val="center"/>
                  <w:hideMark/>
                </w:tcPr>
                <w:p w14:paraId="7006DA85" w14:textId="77777777" w:rsidR="00FA52D6" w:rsidRPr="00FA52D6" w:rsidRDefault="00FA52D6" w:rsidP="00BB40DD">
                  <w:pPr>
                    <w:keepNext/>
                    <w:keepLines/>
                    <w:spacing w:after="0" w:line="240" w:lineRule="auto"/>
                    <w:ind w:left="62" w:right="62"/>
                    <w:jc w:val="center"/>
                    <w:rPr>
                      <w:rFonts w:ascii="Times New Roman" w:eastAsia="Times New Roman" w:hAnsi="Times New Roman" w:cs="Times New Roman"/>
                      <w:color w:val="000000"/>
                      <w:sz w:val="20"/>
                      <w:szCs w:val="24"/>
                      <w:lang w:eastAsia="pt-BR"/>
                    </w:rPr>
                  </w:pPr>
                  <w:r w:rsidRPr="00FA52D6">
                    <w:rPr>
                      <w:rFonts w:ascii="Times New Roman" w:eastAsia="Times New Roman" w:hAnsi="Times New Roman" w:cs="Times New Roman"/>
                      <w:color w:val="000000"/>
                      <w:sz w:val="20"/>
                      <w:szCs w:val="24"/>
                      <w:lang w:eastAsia="pt-BR"/>
                    </w:rPr>
                    <w:t>11.671</w:t>
                  </w:r>
                </w:p>
              </w:tc>
              <w:tc>
                <w:tcPr>
                  <w:tcW w:w="0" w:type="auto"/>
                  <w:tcBorders>
                    <w:top w:val="outset" w:sz="6" w:space="0" w:color="auto"/>
                    <w:left w:val="outset" w:sz="6" w:space="0" w:color="auto"/>
                    <w:bottom w:val="outset" w:sz="6" w:space="0" w:color="auto"/>
                    <w:right w:val="outset" w:sz="6" w:space="0" w:color="auto"/>
                  </w:tcBorders>
                  <w:vAlign w:val="center"/>
                  <w:hideMark/>
                </w:tcPr>
                <w:p w14:paraId="51FA1EF2" w14:textId="77777777" w:rsidR="00FA52D6" w:rsidRPr="00FA52D6" w:rsidRDefault="00FA52D6" w:rsidP="00BB40DD">
                  <w:pPr>
                    <w:keepNext/>
                    <w:keepLines/>
                    <w:spacing w:after="0" w:line="240" w:lineRule="auto"/>
                    <w:ind w:left="62" w:right="62"/>
                    <w:jc w:val="center"/>
                    <w:rPr>
                      <w:rFonts w:ascii="Times New Roman" w:eastAsia="Times New Roman" w:hAnsi="Times New Roman" w:cs="Times New Roman"/>
                      <w:color w:val="000000"/>
                      <w:sz w:val="20"/>
                      <w:szCs w:val="24"/>
                      <w:lang w:eastAsia="pt-BR"/>
                    </w:rPr>
                  </w:pPr>
                  <w:r w:rsidRPr="00FA52D6">
                    <w:rPr>
                      <w:rFonts w:ascii="Times New Roman" w:eastAsia="Times New Roman" w:hAnsi="Times New Roman" w:cs="Times New Roman"/>
                      <w:color w:val="000000"/>
                      <w:sz w:val="20"/>
                      <w:szCs w:val="24"/>
                      <w:lang w:eastAsia="pt-BR"/>
                    </w:rPr>
                    <w:t>14.489,56</w:t>
                  </w:r>
                </w:p>
              </w:tc>
              <w:tc>
                <w:tcPr>
                  <w:tcW w:w="0" w:type="auto"/>
                  <w:tcBorders>
                    <w:top w:val="outset" w:sz="6" w:space="0" w:color="auto"/>
                    <w:left w:val="outset" w:sz="6" w:space="0" w:color="auto"/>
                    <w:bottom w:val="outset" w:sz="6" w:space="0" w:color="auto"/>
                    <w:right w:val="outset" w:sz="6" w:space="0" w:color="auto"/>
                  </w:tcBorders>
                  <w:vAlign w:val="center"/>
                  <w:hideMark/>
                </w:tcPr>
                <w:p w14:paraId="038202DC" w14:textId="77777777" w:rsidR="00FA52D6" w:rsidRPr="00FA52D6" w:rsidRDefault="00FA52D6" w:rsidP="00BB40DD">
                  <w:pPr>
                    <w:keepNext/>
                    <w:keepLines/>
                    <w:spacing w:after="0" w:line="240" w:lineRule="auto"/>
                    <w:ind w:left="62" w:right="62"/>
                    <w:jc w:val="center"/>
                    <w:rPr>
                      <w:rFonts w:ascii="Times New Roman" w:eastAsia="Times New Roman" w:hAnsi="Times New Roman" w:cs="Times New Roman"/>
                      <w:color w:val="000000"/>
                      <w:sz w:val="20"/>
                      <w:szCs w:val="24"/>
                      <w:lang w:eastAsia="pt-BR"/>
                    </w:rPr>
                  </w:pPr>
                  <w:r w:rsidRPr="00FA52D6">
                    <w:rPr>
                      <w:rFonts w:ascii="Times New Roman" w:eastAsia="Times New Roman" w:hAnsi="Times New Roman" w:cs="Times New Roman"/>
                      <w:color w:val="000000"/>
                      <w:sz w:val="20"/>
                      <w:szCs w:val="24"/>
                      <w:lang w:eastAsia="pt-BR"/>
                    </w:rPr>
                    <w:t>169.107.681,61</w:t>
                  </w:r>
                </w:p>
              </w:tc>
            </w:tr>
            <w:tr w:rsidR="00FA52D6" w:rsidRPr="00FA52D6" w14:paraId="20E11430" w14:textId="77777777" w:rsidTr="00FA52D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A6105B8" w14:textId="77777777" w:rsidR="00FA52D6" w:rsidRPr="00FA52D6" w:rsidRDefault="00FA52D6" w:rsidP="00BB40DD">
                  <w:pPr>
                    <w:keepNext/>
                    <w:keepLines/>
                    <w:spacing w:after="0" w:line="240" w:lineRule="auto"/>
                    <w:ind w:left="62" w:right="62"/>
                    <w:jc w:val="center"/>
                    <w:rPr>
                      <w:rFonts w:ascii="Times New Roman" w:eastAsia="Times New Roman" w:hAnsi="Times New Roman" w:cs="Times New Roman"/>
                      <w:color w:val="000000"/>
                      <w:sz w:val="20"/>
                      <w:szCs w:val="24"/>
                      <w:lang w:eastAsia="pt-BR"/>
                    </w:rPr>
                  </w:pPr>
                  <w:r w:rsidRPr="00FA52D6">
                    <w:rPr>
                      <w:rFonts w:ascii="Times New Roman" w:eastAsia="Times New Roman" w:hAnsi="Times New Roman" w:cs="Times New Roman"/>
                      <w:color w:val="000000"/>
                      <w:sz w:val="20"/>
                      <w:szCs w:val="24"/>
                      <w:lang w:eastAsia="pt-BR"/>
                    </w:rPr>
                    <w:t>Com vítima</w:t>
                  </w:r>
                </w:p>
              </w:tc>
              <w:tc>
                <w:tcPr>
                  <w:tcW w:w="0" w:type="auto"/>
                  <w:tcBorders>
                    <w:top w:val="outset" w:sz="6" w:space="0" w:color="auto"/>
                    <w:left w:val="outset" w:sz="6" w:space="0" w:color="auto"/>
                    <w:bottom w:val="outset" w:sz="6" w:space="0" w:color="auto"/>
                    <w:right w:val="outset" w:sz="6" w:space="0" w:color="auto"/>
                  </w:tcBorders>
                  <w:vAlign w:val="center"/>
                  <w:hideMark/>
                </w:tcPr>
                <w:p w14:paraId="772553EF" w14:textId="77777777" w:rsidR="00FA52D6" w:rsidRPr="00FA52D6" w:rsidRDefault="00FA52D6" w:rsidP="00BB40DD">
                  <w:pPr>
                    <w:keepNext/>
                    <w:keepLines/>
                    <w:spacing w:after="0" w:line="240" w:lineRule="auto"/>
                    <w:ind w:left="62" w:right="62"/>
                    <w:jc w:val="center"/>
                    <w:rPr>
                      <w:rFonts w:ascii="Times New Roman" w:eastAsia="Times New Roman" w:hAnsi="Times New Roman" w:cs="Times New Roman"/>
                      <w:color w:val="000000"/>
                      <w:sz w:val="20"/>
                      <w:szCs w:val="24"/>
                      <w:lang w:eastAsia="pt-BR"/>
                    </w:rPr>
                  </w:pPr>
                  <w:r w:rsidRPr="00FA52D6">
                    <w:rPr>
                      <w:rFonts w:ascii="Times New Roman" w:eastAsia="Times New Roman" w:hAnsi="Times New Roman" w:cs="Times New Roman"/>
                      <w:color w:val="000000"/>
                      <w:sz w:val="20"/>
                      <w:szCs w:val="24"/>
                      <w:lang w:eastAsia="pt-BR"/>
                    </w:rPr>
                    <w:t>51.183</w:t>
                  </w:r>
                </w:p>
              </w:tc>
              <w:tc>
                <w:tcPr>
                  <w:tcW w:w="0" w:type="auto"/>
                  <w:tcBorders>
                    <w:top w:val="outset" w:sz="6" w:space="0" w:color="auto"/>
                    <w:left w:val="outset" w:sz="6" w:space="0" w:color="auto"/>
                    <w:bottom w:val="outset" w:sz="6" w:space="0" w:color="auto"/>
                    <w:right w:val="outset" w:sz="6" w:space="0" w:color="auto"/>
                  </w:tcBorders>
                  <w:vAlign w:val="center"/>
                  <w:hideMark/>
                </w:tcPr>
                <w:p w14:paraId="6E11EDD5" w14:textId="77777777" w:rsidR="00FA52D6" w:rsidRPr="00FA52D6" w:rsidRDefault="00FA52D6" w:rsidP="00BB40DD">
                  <w:pPr>
                    <w:keepNext/>
                    <w:keepLines/>
                    <w:spacing w:after="0" w:line="240" w:lineRule="auto"/>
                    <w:ind w:left="62" w:right="62"/>
                    <w:jc w:val="center"/>
                    <w:rPr>
                      <w:rFonts w:ascii="Times New Roman" w:eastAsia="Times New Roman" w:hAnsi="Times New Roman" w:cs="Times New Roman"/>
                      <w:color w:val="000000"/>
                      <w:sz w:val="20"/>
                      <w:szCs w:val="24"/>
                      <w:lang w:eastAsia="pt-BR"/>
                    </w:rPr>
                  </w:pPr>
                  <w:r w:rsidRPr="00FA52D6">
                    <w:rPr>
                      <w:rFonts w:ascii="Times New Roman" w:eastAsia="Times New Roman" w:hAnsi="Times New Roman" w:cs="Times New Roman"/>
                      <w:color w:val="000000"/>
                      <w:sz w:val="20"/>
                      <w:szCs w:val="24"/>
                      <w:lang w:eastAsia="pt-BR"/>
                    </w:rPr>
                    <w:t>212.566,61</w:t>
                  </w:r>
                </w:p>
              </w:tc>
              <w:tc>
                <w:tcPr>
                  <w:tcW w:w="0" w:type="auto"/>
                  <w:tcBorders>
                    <w:top w:val="outset" w:sz="6" w:space="0" w:color="auto"/>
                    <w:left w:val="outset" w:sz="6" w:space="0" w:color="auto"/>
                    <w:bottom w:val="outset" w:sz="6" w:space="0" w:color="auto"/>
                    <w:right w:val="outset" w:sz="6" w:space="0" w:color="auto"/>
                  </w:tcBorders>
                  <w:vAlign w:val="center"/>
                  <w:hideMark/>
                </w:tcPr>
                <w:p w14:paraId="40DE07E1" w14:textId="77777777" w:rsidR="00FA52D6" w:rsidRPr="00FA52D6" w:rsidRDefault="00FA52D6" w:rsidP="00BB40DD">
                  <w:pPr>
                    <w:keepNext/>
                    <w:keepLines/>
                    <w:spacing w:after="0" w:line="240" w:lineRule="auto"/>
                    <w:ind w:left="62" w:right="62"/>
                    <w:jc w:val="center"/>
                    <w:rPr>
                      <w:rFonts w:ascii="Times New Roman" w:eastAsia="Times New Roman" w:hAnsi="Times New Roman" w:cs="Times New Roman"/>
                      <w:color w:val="000000"/>
                      <w:sz w:val="20"/>
                      <w:szCs w:val="24"/>
                      <w:lang w:eastAsia="pt-BR"/>
                    </w:rPr>
                  </w:pPr>
                  <w:r w:rsidRPr="00FA52D6">
                    <w:rPr>
                      <w:rFonts w:ascii="Times New Roman" w:eastAsia="Times New Roman" w:hAnsi="Times New Roman" w:cs="Times New Roman"/>
                      <w:color w:val="000000"/>
                      <w:sz w:val="20"/>
                      <w:szCs w:val="24"/>
                      <w:lang w:eastAsia="pt-BR"/>
                    </w:rPr>
                    <w:t>10.879.796.878,74</w:t>
                  </w:r>
                </w:p>
              </w:tc>
            </w:tr>
            <w:tr w:rsidR="00FA52D6" w:rsidRPr="00FA52D6" w14:paraId="60E13E63" w14:textId="77777777" w:rsidTr="00FA52D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D039EB" w14:textId="77777777" w:rsidR="00FA52D6" w:rsidRPr="00FA52D6" w:rsidRDefault="00FA52D6" w:rsidP="00BB40DD">
                  <w:pPr>
                    <w:keepNext/>
                    <w:keepLines/>
                    <w:spacing w:after="0" w:line="240" w:lineRule="auto"/>
                    <w:ind w:left="62" w:right="62"/>
                    <w:jc w:val="center"/>
                    <w:rPr>
                      <w:rFonts w:ascii="Times New Roman" w:eastAsia="Times New Roman" w:hAnsi="Times New Roman" w:cs="Times New Roman"/>
                      <w:color w:val="000000"/>
                      <w:sz w:val="20"/>
                      <w:szCs w:val="24"/>
                      <w:lang w:eastAsia="pt-BR"/>
                    </w:rPr>
                  </w:pPr>
                  <w:r w:rsidRPr="00FA52D6">
                    <w:rPr>
                      <w:rFonts w:ascii="Times New Roman" w:eastAsia="Times New Roman" w:hAnsi="Times New Roman" w:cs="Times New Roman"/>
                      <w:color w:val="000000"/>
                      <w:sz w:val="20"/>
                      <w:szCs w:val="24"/>
                      <w:lang w:eastAsia="pt-BR"/>
                    </w:rPr>
                    <w:lastRenderedPageBreak/>
                    <w:t>Com morte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04AED52" w14:textId="77777777" w:rsidR="00FA52D6" w:rsidRPr="00FA52D6" w:rsidRDefault="00FA52D6" w:rsidP="00BB40DD">
                  <w:pPr>
                    <w:keepNext/>
                    <w:keepLines/>
                    <w:spacing w:after="0" w:line="240" w:lineRule="auto"/>
                    <w:ind w:left="62" w:right="62"/>
                    <w:jc w:val="center"/>
                    <w:rPr>
                      <w:rFonts w:ascii="Times New Roman" w:eastAsia="Times New Roman" w:hAnsi="Times New Roman" w:cs="Times New Roman"/>
                      <w:color w:val="000000"/>
                      <w:sz w:val="20"/>
                      <w:szCs w:val="24"/>
                      <w:lang w:eastAsia="pt-BR"/>
                    </w:rPr>
                  </w:pPr>
                  <w:r w:rsidRPr="00FA52D6">
                    <w:rPr>
                      <w:rFonts w:ascii="Times New Roman" w:eastAsia="Times New Roman" w:hAnsi="Times New Roman" w:cs="Times New Roman"/>
                      <w:color w:val="000000"/>
                      <w:sz w:val="20"/>
                      <w:szCs w:val="24"/>
                      <w:lang w:eastAsia="pt-BR"/>
                    </w:rPr>
                    <w:t>4.592</w:t>
                  </w:r>
                </w:p>
              </w:tc>
              <w:tc>
                <w:tcPr>
                  <w:tcW w:w="0" w:type="auto"/>
                  <w:tcBorders>
                    <w:top w:val="outset" w:sz="6" w:space="0" w:color="auto"/>
                    <w:left w:val="outset" w:sz="6" w:space="0" w:color="auto"/>
                    <w:bottom w:val="outset" w:sz="6" w:space="0" w:color="auto"/>
                    <w:right w:val="outset" w:sz="6" w:space="0" w:color="auto"/>
                  </w:tcBorders>
                  <w:vAlign w:val="center"/>
                  <w:hideMark/>
                </w:tcPr>
                <w:p w14:paraId="657F53DB" w14:textId="77777777" w:rsidR="00FA52D6" w:rsidRPr="00FA52D6" w:rsidRDefault="00FA52D6" w:rsidP="00BB40DD">
                  <w:pPr>
                    <w:keepNext/>
                    <w:keepLines/>
                    <w:spacing w:after="0" w:line="240" w:lineRule="auto"/>
                    <w:ind w:left="62" w:right="62"/>
                    <w:jc w:val="center"/>
                    <w:rPr>
                      <w:rFonts w:ascii="Times New Roman" w:eastAsia="Times New Roman" w:hAnsi="Times New Roman" w:cs="Times New Roman"/>
                      <w:color w:val="000000"/>
                      <w:sz w:val="20"/>
                      <w:szCs w:val="24"/>
                      <w:lang w:eastAsia="pt-BR"/>
                    </w:rPr>
                  </w:pPr>
                  <w:r w:rsidRPr="00FA52D6">
                    <w:rPr>
                      <w:rFonts w:ascii="Times New Roman" w:eastAsia="Times New Roman" w:hAnsi="Times New Roman" w:cs="Times New Roman"/>
                      <w:color w:val="000000"/>
                      <w:sz w:val="20"/>
                      <w:szCs w:val="24"/>
                      <w:lang w:eastAsia="pt-BR"/>
                    </w:rPr>
                    <w:t>877.641,57</w:t>
                  </w:r>
                </w:p>
              </w:tc>
              <w:tc>
                <w:tcPr>
                  <w:tcW w:w="0" w:type="auto"/>
                  <w:tcBorders>
                    <w:top w:val="outset" w:sz="6" w:space="0" w:color="auto"/>
                    <w:left w:val="outset" w:sz="6" w:space="0" w:color="auto"/>
                    <w:bottom w:val="outset" w:sz="6" w:space="0" w:color="auto"/>
                    <w:right w:val="outset" w:sz="6" w:space="0" w:color="auto"/>
                  </w:tcBorders>
                  <w:vAlign w:val="center"/>
                  <w:hideMark/>
                </w:tcPr>
                <w:p w14:paraId="60C0D611" w14:textId="77777777" w:rsidR="00FA52D6" w:rsidRPr="00FA52D6" w:rsidRDefault="00FA52D6" w:rsidP="00BB40DD">
                  <w:pPr>
                    <w:keepNext/>
                    <w:keepLines/>
                    <w:spacing w:after="0" w:line="240" w:lineRule="auto"/>
                    <w:ind w:left="62" w:right="62"/>
                    <w:jc w:val="center"/>
                    <w:rPr>
                      <w:rFonts w:ascii="Times New Roman" w:eastAsia="Times New Roman" w:hAnsi="Times New Roman" w:cs="Times New Roman"/>
                      <w:color w:val="000000"/>
                      <w:sz w:val="20"/>
                      <w:szCs w:val="24"/>
                      <w:lang w:eastAsia="pt-BR"/>
                    </w:rPr>
                  </w:pPr>
                  <w:r w:rsidRPr="00FA52D6">
                    <w:rPr>
                      <w:rFonts w:ascii="Times New Roman" w:eastAsia="Times New Roman" w:hAnsi="Times New Roman" w:cs="Times New Roman"/>
                      <w:color w:val="000000"/>
                      <w:sz w:val="20"/>
                      <w:szCs w:val="24"/>
                      <w:lang w:eastAsia="pt-BR"/>
                    </w:rPr>
                    <w:t>4.030.130.089,50</w:t>
                  </w:r>
                </w:p>
              </w:tc>
            </w:tr>
            <w:tr w:rsidR="00FA52D6" w:rsidRPr="00FA52D6" w14:paraId="06F0570E" w14:textId="77777777" w:rsidTr="00FA52D6">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C23519A" w14:textId="77777777" w:rsidR="00FA52D6" w:rsidRPr="00FA52D6" w:rsidRDefault="00FA52D6" w:rsidP="00BB40DD">
                  <w:pPr>
                    <w:keepNext/>
                    <w:keepLines/>
                    <w:spacing w:after="0" w:line="240" w:lineRule="auto"/>
                    <w:ind w:left="62" w:right="62"/>
                    <w:jc w:val="center"/>
                    <w:rPr>
                      <w:rFonts w:ascii="Times New Roman" w:eastAsia="Times New Roman" w:hAnsi="Times New Roman" w:cs="Times New Roman"/>
                      <w:color w:val="000000"/>
                      <w:sz w:val="20"/>
                      <w:szCs w:val="24"/>
                      <w:lang w:eastAsia="pt-BR"/>
                    </w:rPr>
                  </w:pPr>
                  <w:r w:rsidRPr="00FA52D6">
                    <w:rPr>
                      <w:rFonts w:ascii="Times New Roman" w:eastAsia="Times New Roman" w:hAnsi="Times New Roman" w:cs="Times New Roman"/>
                      <w:color w:val="000000"/>
                      <w:sz w:val="20"/>
                      <w:szCs w:val="24"/>
                      <w:lang w:eastAsia="pt-BR"/>
                    </w:rPr>
                    <w:t>Custo Total (R$)</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1FE6187" w14:textId="77777777" w:rsidR="00FA52D6" w:rsidRPr="00FA52D6" w:rsidRDefault="00FA52D6" w:rsidP="00BB40DD">
                  <w:pPr>
                    <w:keepNext/>
                    <w:keepLines/>
                    <w:spacing w:after="0" w:line="240" w:lineRule="auto"/>
                    <w:ind w:left="62" w:right="62"/>
                    <w:jc w:val="center"/>
                    <w:rPr>
                      <w:rFonts w:ascii="Times New Roman" w:eastAsia="Times New Roman" w:hAnsi="Times New Roman" w:cs="Times New Roman"/>
                      <w:color w:val="000000"/>
                      <w:sz w:val="20"/>
                      <w:szCs w:val="24"/>
                      <w:lang w:eastAsia="pt-BR"/>
                    </w:rPr>
                  </w:pPr>
                  <w:r w:rsidRPr="00FA52D6">
                    <w:rPr>
                      <w:rFonts w:ascii="Times New Roman" w:eastAsia="Times New Roman" w:hAnsi="Times New Roman" w:cs="Times New Roman"/>
                      <w:b/>
                      <w:bCs/>
                      <w:color w:val="000000"/>
                      <w:sz w:val="20"/>
                      <w:szCs w:val="24"/>
                      <w:lang w:eastAsia="pt-BR"/>
                    </w:rPr>
                    <w:t>15.079.034.649,85</w:t>
                  </w:r>
                </w:p>
              </w:tc>
            </w:tr>
          </w:tbl>
          <w:p w14:paraId="4D4873D9" w14:textId="77777777" w:rsidR="00FA52D6" w:rsidRPr="00FA52D6" w:rsidRDefault="00FA52D6" w:rsidP="00FA52D6">
            <w:pPr>
              <w:ind w:left="60" w:right="60"/>
              <w:jc w:val="center"/>
              <w:rPr>
                <w:rFonts w:ascii="Times New Roman" w:eastAsia="Times New Roman" w:hAnsi="Times New Roman" w:cs="Times New Roman"/>
                <w:color w:val="000000"/>
                <w:szCs w:val="27"/>
                <w:lang w:eastAsia="pt-BR"/>
              </w:rPr>
            </w:pPr>
            <w:r w:rsidRPr="00FA52D6">
              <w:rPr>
                <w:rFonts w:ascii="Times New Roman" w:eastAsia="Times New Roman" w:hAnsi="Times New Roman" w:cs="Times New Roman"/>
                <w:color w:val="000000"/>
                <w:szCs w:val="27"/>
                <w:vertAlign w:val="superscript"/>
                <w:lang w:eastAsia="pt-BR"/>
              </w:rPr>
              <w:t>Fonte: DNIT, 2019.</w:t>
            </w:r>
          </w:p>
          <w:p w14:paraId="6F913BC6" w14:textId="77777777" w:rsidR="00FA52D6" w:rsidRPr="00FA52D6" w:rsidRDefault="00FA52D6" w:rsidP="00FA52D6">
            <w:pPr>
              <w:spacing w:before="120" w:after="120"/>
              <w:ind w:left="120" w:right="120" w:firstLine="1418"/>
              <w:rPr>
                <w:rFonts w:ascii="Times New Roman" w:eastAsia="Times New Roman" w:hAnsi="Times New Roman" w:cs="Times New Roman"/>
                <w:color w:val="000000"/>
                <w:szCs w:val="27"/>
                <w:lang w:eastAsia="pt-BR"/>
              </w:rPr>
            </w:pPr>
            <w:r w:rsidRPr="00FA52D6">
              <w:rPr>
                <w:rFonts w:ascii="Times New Roman" w:eastAsia="Times New Roman" w:hAnsi="Times New Roman" w:cs="Times New Roman"/>
                <w:color w:val="000000"/>
                <w:szCs w:val="27"/>
                <w:lang w:eastAsia="pt-BR"/>
              </w:rPr>
              <w:t>Infere-se, portanto, que houve uma melhora significativa das condições de segurança nas rodovias federais brasileiras nos últimos anos, reduzindo-se em até 35,17% o número de acidentes com vítimas fatais, bem como uma economia aos cofres públicos em decorrência desta redução.</w:t>
            </w:r>
          </w:p>
          <w:p w14:paraId="31AF0302" w14:textId="77777777" w:rsidR="00FA52D6" w:rsidRPr="00FA52D6" w:rsidRDefault="00FA52D6" w:rsidP="00FA52D6">
            <w:pPr>
              <w:spacing w:before="120" w:after="120"/>
              <w:ind w:left="120" w:right="120" w:firstLine="1418"/>
              <w:rPr>
                <w:rFonts w:ascii="Times New Roman" w:eastAsia="Times New Roman" w:hAnsi="Times New Roman" w:cs="Times New Roman"/>
                <w:color w:val="000000"/>
                <w:szCs w:val="27"/>
                <w:lang w:eastAsia="pt-BR"/>
              </w:rPr>
            </w:pPr>
            <w:r w:rsidRPr="00FA52D6">
              <w:rPr>
                <w:rFonts w:ascii="Times New Roman" w:eastAsia="Times New Roman" w:hAnsi="Times New Roman" w:cs="Times New Roman"/>
                <w:color w:val="000000"/>
                <w:szCs w:val="27"/>
                <w:lang w:eastAsia="pt-BR"/>
              </w:rPr>
              <w:t>Vale ressaltar que os impactos positivos apurados, porém, foram muito maiores, tendo em vista que os custos humanos não foram introduzidos nos números acima. Do ponto de vista social, o sofrimento físico e psicológico das vítimas e seus familiares, a desestruturação econômica familiar e o afastamento do acidentado em razão de tratamento e reabilitação são mais impactantes que o custo econômico dos acidentes.</w:t>
            </w:r>
          </w:p>
          <w:p w14:paraId="221322BE" w14:textId="77777777" w:rsidR="00FA52D6" w:rsidRPr="00FA52D6" w:rsidRDefault="00FA52D6" w:rsidP="00FA52D6">
            <w:pPr>
              <w:spacing w:before="120" w:after="120"/>
              <w:ind w:left="120" w:right="120" w:firstLine="1418"/>
              <w:rPr>
                <w:rFonts w:ascii="Times New Roman" w:eastAsia="Times New Roman" w:hAnsi="Times New Roman" w:cs="Times New Roman"/>
                <w:color w:val="000000"/>
                <w:szCs w:val="27"/>
                <w:lang w:eastAsia="pt-BR"/>
              </w:rPr>
            </w:pPr>
            <w:r w:rsidRPr="00FA52D6">
              <w:rPr>
                <w:rFonts w:ascii="Times New Roman" w:eastAsia="Times New Roman" w:hAnsi="Times New Roman" w:cs="Times New Roman"/>
                <w:color w:val="000000"/>
                <w:szCs w:val="27"/>
                <w:lang w:eastAsia="pt-BR"/>
              </w:rPr>
              <w:t>Neste sentido, acredita-se que a promoção da melhoria da sinalização do sistema viário, diretriz da Política Nacional de Trânsito, tem um papel fundamental na prevenção de acidentes de trânsito, como aponta a Controladoria-Geral da União (CGU, 2018, p. 32-33), no excerto abaixo:</w:t>
            </w:r>
          </w:p>
          <w:p w14:paraId="5328A3A5" w14:textId="77777777" w:rsidR="00FA52D6" w:rsidRPr="00FA52D6" w:rsidRDefault="00FA52D6" w:rsidP="00FA52D6">
            <w:pPr>
              <w:spacing w:before="80" w:after="80"/>
              <w:ind w:left="2400"/>
              <w:rPr>
                <w:rFonts w:ascii="Times New Roman" w:eastAsia="Times New Roman" w:hAnsi="Times New Roman" w:cs="Times New Roman"/>
                <w:color w:val="000000"/>
                <w:lang w:eastAsia="pt-BR"/>
              </w:rPr>
            </w:pPr>
            <w:r w:rsidRPr="00FA52D6">
              <w:rPr>
                <w:rFonts w:ascii="Times New Roman" w:eastAsia="Times New Roman" w:hAnsi="Times New Roman" w:cs="Times New Roman"/>
                <w:color w:val="000000"/>
                <w:lang w:eastAsia="pt-BR"/>
              </w:rPr>
              <w:t xml:space="preserve">"É consenso geral que, em uma rodovia sem sinalização alguma ou com sinalização deficiente, aumentam sobremaneira os riscos de acidentes com os usuários das vias, principalmente devido ao fato que a falta de sinalização, em especial a horizontal, ocasiona problemas relacionados à invasão de pista contrária (em caso de pista simples), maior probabilidade de sonolência do motorista na rodovia, falta de informação quanto à possibilidade de ultrapassagem, risco na saída da pista devido à falta de dispositivos de canalização, dentre outras situações, que aumentam em grau de ocorrência, no período noturno e com chuva, visto que a maioria das rodovias é feita em pavimento asfáltico, naturalmente escuro. É importante também mencionar, que em estudos internacionais recentes, constataram a expressiva redução do número de acidentes noturnos com o aumento da </w:t>
            </w:r>
            <w:proofErr w:type="spellStart"/>
            <w:r w:rsidRPr="00FA52D6">
              <w:rPr>
                <w:rFonts w:ascii="Times New Roman" w:eastAsia="Times New Roman" w:hAnsi="Times New Roman" w:cs="Times New Roman"/>
                <w:color w:val="000000"/>
                <w:lang w:eastAsia="pt-BR"/>
              </w:rPr>
              <w:t>retrorrefletividade</w:t>
            </w:r>
            <w:proofErr w:type="spellEnd"/>
            <w:r w:rsidRPr="00FA52D6">
              <w:rPr>
                <w:rFonts w:ascii="Times New Roman" w:eastAsia="Times New Roman" w:hAnsi="Times New Roman" w:cs="Times New Roman"/>
                <w:color w:val="000000"/>
                <w:lang w:eastAsia="pt-BR"/>
              </w:rPr>
              <w:t xml:space="preserve"> das pinturas de eixo e de bordo."</w:t>
            </w:r>
          </w:p>
          <w:p w14:paraId="591ADBDD" w14:textId="77777777" w:rsidR="00FA52D6" w:rsidRPr="00FA52D6" w:rsidRDefault="00FA52D6" w:rsidP="00FA52D6">
            <w:pPr>
              <w:spacing w:before="120" w:after="120"/>
              <w:ind w:left="120" w:right="120" w:firstLine="1418"/>
              <w:rPr>
                <w:rFonts w:ascii="Times New Roman" w:eastAsia="Times New Roman" w:hAnsi="Times New Roman" w:cs="Times New Roman"/>
                <w:color w:val="000000"/>
                <w:szCs w:val="27"/>
                <w:lang w:eastAsia="pt-BR"/>
              </w:rPr>
            </w:pPr>
            <w:r w:rsidRPr="00FA52D6">
              <w:rPr>
                <w:rFonts w:ascii="Times New Roman" w:eastAsia="Times New Roman" w:hAnsi="Times New Roman" w:cs="Times New Roman"/>
                <w:color w:val="000000"/>
                <w:szCs w:val="27"/>
                <w:lang w:eastAsia="pt-BR"/>
              </w:rPr>
              <w:t>A sinalização viária, portanto, é uma importante medida de engenharia de baixo custo para a redução do número de acidentes, tendo como vantagens, segundo estudos do DNER (1998) a rapidez na elaboração e implantação de projetos; redução imediata de acidentes, diminuindo o número de feridos e vítimas fatais e minimizando danos materiais; elevados índices de custo/benefício; e a possibilidade de identificação de múltiplos locais que apresentem problemas semelhantes, o que resulta em economia de escala de projeto e de implantação.</w:t>
            </w:r>
          </w:p>
          <w:p w14:paraId="76718ED7" w14:textId="77777777" w:rsidR="00FA52D6" w:rsidRPr="00FA52D6" w:rsidRDefault="00FA52D6" w:rsidP="00FA52D6">
            <w:pPr>
              <w:spacing w:before="120" w:after="120"/>
              <w:ind w:left="120" w:right="120" w:firstLine="1418"/>
              <w:rPr>
                <w:rFonts w:ascii="Times New Roman" w:eastAsia="Times New Roman" w:hAnsi="Times New Roman" w:cs="Times New Roman"/>
                <w:color w:val="000000"/>
                <w:szCs w:val="27"/>
                <w:lang w:eastAsia="pt-BR"/>
              </w:rPr>
            </w:pPr>
            <w:r w:rsidRPr="00FA52D6">
              <w:rPr>
                <w:rFonts w:ascii="Times New Roman" w:eastAsia="Times New Roman" w:hAnsi="Times New Roman" w:cs="Times New Roman"/>
                <w:color w:val="000000"/>
                <w:szCs w:val="27"/>
                <w:lang w:eastAsia="pt-BR"/>
              </w:rPr>
              <w:t>Nesta seara, o Programa Nacional de Segurança e Sinalização Rodoviária – BR-Legal, que fora iniciado em 2012, consistindo na elaboração de projeto, implantação e manutenção da sinalização horizontal e vertical, além de dispositivos de segurança, contemplou ações visando a padronização da sinalização rodoviária em toda a malha rodoviária federal, de acordo com os normativos técnicos e legislação vigente, independentemente da localização geográfica regional da rodovia, elevando a qualidade da sinalização nas rodovias federais.</w:t>
            </w:r>
          </w:p>
          <w:p w14:paraId="7D81BAF9" w14:textId="77777777" w:rsidR="00FA52D6" w:rsidRPr="00FA52D6" w:rsidRDefault="00FA52D6" w:rsidP="00FA52D6">
            <w:pPr>
              <w:spacing w:before="120" w:after="120"/>
              <w:ind w:left="120" w:right="120" w:firstLine="1418"/>
              <w:rPr>
                <w:rFonts w:ascii="Times New Roman" w:eastAsia="Times New Roman" w:hAnsi="Times New Roman" w:cs="Times New Roman"/>
                <w:color w:val="000000"/>
                <w:szCs w:val="27"/>
                <w:lang w:eastAsia="pt-BR"/>
              </w:rPr>
            </w:pPr>
            <w:r w:rsidRPr="00FA52D6">
              <w:rPr>
                <w:rFonts w:ascii="Times New Roman" w:eastAsia="Times New Roman" w:hAnsi="Times New Roman" w:cs="Times New Roman"/>
                <w:color w:val="000000"/>
                <w:szCs w:val="27"/>
                <w:lang w:eastAsia="pt-BR"/>
              </w:rPr>
              <w:t>De acordo com a CGU (2018), a execução do Programa contribuiu efetivamente para melhorar as condições operacionais das rodovias, com a padronização e elevação dos padrões de segurança da malha rodoviária federal e, consequentemente, com a redução do número e da severidade dos acidentes de trânsito, ficando evidenciada sua importância tanto em termos de relevância quanto de materialidade, pois a adequada sinalização das rodovias federais constitui processo sistemático e contínuo com a finalidade de garantir a segurança dos usuários.</w:t>
            </w:r>
          </w:p>
          <w:p w14:paraId="74EEDFCF" w14:textId="77777777" w:rsidR="00FA52D6" w:rsidRPr="00FA52D6" w:rsidRDefault="00FA52D6" w:rsidP="00FA52D6">
            <w:pPr>
              <w:spacing w:before="120" w:after="120"/>
              <w:ind w:left="120" w:right="120" w:firstLine="1418"/>
              <w:rPr>
                <w:rFonts w:ascii="Times New Roman" w:eastAsia="Times New Roman" w:hAnsi="Times New Roman" w:cs="Times New Roman"/>
                <w:color w:val="000000"/>
                <w:szCs w:val="27"/>
                <w:lang w:eastAsia="pt-BR"/>
              </w:rPr>
            </w:pPr>
            <w:r w:rsidRPr="00FA52D6">
              <w:rPr>
                <w:rFonts w:ascii="Times New Roman" w:eastAsia="Times New Roman" w:hAnsi="Times New Roman" w:cs="Times New Roman"/>
                <w:color w:val="000000"/>
                <w:szCs w:val="27"/>
                <w:lang w:eastAsia="pt-BR"/>
              </w:rPr>
              <w:t>Segundo a Pesquisa realizada em 2020 pela Confederação Nacional de Transporte (CNT), o Programa BR-Legal contribuiu de forma significativa para aprimorar a sinalização nas rodovias federais sob jurisdição do DNIT e introduziu o conceito de performance na execução dos serviços. Foi constatado que o Programa "inovou na forma de licitação, na atribuição de responsabilidades às contratadas e na metodologia das soluções a serem empregadas. O objetivo era a padronização da sinalização rodoviária na malha federal, independentemente da localização geográfica regional da rodovia."</w:t>
            </w:r>
          </w:p>
          <w:p w14:paraId="0B0D040F" w14:textId="77777777" w:rsidR="00FA52D6" w:rsidRPr="00FA52D6" w:rsidRDefault="00FA52D6" w:rsidP="00FA52D6">
            <w:pPr>
              <w:spacing w:before="120" w:after="120"/>
              <w:ind w:left="120" w:right="120" w:firstLine="1418"/>
              <w:rPr>
                <w:rFonts w:ascii="Times New Roman" w:eastAsia="Times New Roman" w:hAnsi="Times New Roman" w:cs="Times New Roman"/>
                <w:color w:val="000000"/>
                <w:szCs w:val="27"/>
                <w:lang w:eastAsia="pt-BR"/>
              </w:rPr>
            </w:pPr>
            <w:r w:rsidRPr="00FA52D6">
              <w:rPr>
                <w:rFonts w:ascii="Times New Roman" w:eastAsia="Times New Roman" w:hAnsi="Times New Roman" w:cs="Times New Roman"/>
                <w:color w:val="000000"/>
                <w:szCs w:val="27"/>
                <w:lang w:eastAsia="pt-BR"/>
              </w:rPr>
              <w:lastRenderedPageBreak/>
              <w:t>A Pesquisa CNT aponta ainda, que:</w:t>
            </w:r>
          </w:p>
          <w:p w14:paraId="0D6170AB" w14:textId="77777777" w:rsidR="00FA52D6" w:rsidRPr="00FA52D6" w:rsidRDefault="00FA52D6" w:rsidP="00FA52D6">
            <w:pPr>
              <w:spacing w:before="80" w:after="80"/>
              <w:ind w:left="2400"/>
              <w:rPr>
                <w:rFonts w:ascii="Times New Roman" w:eastAsia="Times New Roman" w:hAnsi="Times New Roman" w:cs="Times New Roman"/>
                <w:color w:val="000000"/>
                <w:lang w:eastAsia="pt-BR"/>
              </w:rPr>
            </w:pPr>
            <w:r w:rsidRPr="00FA52D6">
              <w:rPr>
                <w:rFonts w:ascii="Times New Roman" w:eastAsia="Times New Roman" w:hAnsi="Times New Roman" w:cs="Times New Roman"/>
                <w:color w:val="000000"/>
                <w:lang w:eastAsia="pt-BR"/>
              </w:rPr>
              <w:t>"Em sete anos de vigência do BR-Legal, houve nítidos avanços na avaliação geral da sinalização nas rodovias federais públicas. Considerado o período entre o início do programa e o ano de 2019, houve em média uma melhora de 17,8 pontos percentuais nos trechos rodoviários onde houve intervenções do BR-Legal, passando de 39,7% para 57,5% de avaliação positiva. Cabe ressaltar, porém, que ainda há ainda trechos de rodovias que possuem condições inadequadas de sinalização e oferecem riscos aos usuários."</w:t>
            </w:r>
          </w:p>
          <w:p w14:paraId="6E2C12F4" w14:textId="77777777" w:rsidR="00FA52D6" w:rsidRPr="00FA52D6" w:rsidRDefault="00FA52D6" w:rsidP="00FA52D6">
            <w:pPr>
              <w:spacing w:before="120" w:after="120"/>
              <w:ind w:left="120" w:right="120" w:firstLine="1418"/>
              <w:rPr>
                <w:rFonts w:ascii="Times New Roman" w:eastAsia="Times New Roman" w:hAnsi="Times New Roman" w:cs="Times New Roman"/>
                <w:color w:val="000000"/>
                <w:szCs w:val="27"/>
                <w:lang w:eastAsia="pt-BR"/>
              </w:rPr>
            </w:pPr>
            <w:r w:rsidRPr="00FA52D6">
              <w:rPr>
                <w:rFonts w:ascii="Times New Roman" w:eastAsia="Times New Roman" w:hAnsi="Times New Roman" w:cs="Times New Roman"/>
                <w:color w:val="000000"/>
                <w:szCs w:val="27"/>
                <w:lang w:eastAsia="pt-BR"/>
              </w:rPr>
              <w:t>Contudo, considerando que o Brasil está entre os signatários das Décadas de Ação pela Segurança no Trânsito (2011-2020 e 2021-2030), e as conclusões que trazem a última Pesquisa CNT, faz-se necessário, não apenas a continuidade das ações realizadas no âmbito do programa, como também o seu aprimoramento.</w:t>
            </w:r>
          </w:p>
          <w:p w14:paraId="2BE01BBE" w14:textId="77777777" w:rsidR="00FA52D6" w:rsidRPr="00FA52D6" w:rsidRDefault="00FA52D6" w:rsidP="00FA52D6">
            <w:pPr>
              <w:spacing w:before="120" w:after="120"/>
              <w:ind w:left="120" w:right="120" w:firstLine="1418"/>
              <w:rPr>
                <w:rFonts w:ascii="Times New Roman" w:eastAsia="Times New Roman" w:hAnsi="Times New Roman" w:cs="Times New Roman"/>
                <w:color w:val="000000"/>
                <w:szCs w:val="27"/>
                <w:lang w:eastAsia="pt-BR"/>
              </w:rPr>
            </w:pPr>
            <w:r w:rsidRPr="00FA52D6">
              <w:rPr>
                <w:rFonts w:ascii="Times New Roman" w:eastAsia="Times New Roman" w:hAnsi="Times New Roman" w:cs="Times New Roman"/>
                <w:color w:val="000000"/>
                <w:szCs w:val="27"/>
                <w:lang w:eastAsia="pt-BR"/>
              </w:rPr>
              <w:t>Neste sentido, e considerando-se o encerramento dos contratos do Programa BR-Legal, vislumbrou-se a necessidade de contratação de um novo programa de sinalização e segurança viária, mantendo-se o conceito de padronização e atendimento aos normativos técnicos vigentes, mas que trouxesse novas ferramentas para reduzir cada vez mais acidentalidade viária.</w:t>
            </w:r>
          </w:p>
          <w:p w14:paraId="4F9520AA" w14:textId="77777777" w:rsidR="00FA52D6" w:rsidRPr="00FA52D6" w:rsidRDefault="00FA52D6" w:rsidP="00FA52D6">
            <w:pPr>
              <w:spacing w:before="120" w:after="120"/>
              <w:ind w:left="120" w:right="120" w:firstLine="1418"/>
              <w:rPr>
                <w:rFonts w:ascii="Times New Roman" w:eastAsia="Times New Roman" w:hAnsi="Times New Roman" w:cs="Times New Roman"/>
                <w:color w:val="000000"/>
                <w:szCs w:val="27"/>
                <w:lang w:eastAsia="pt-BR"/>
              </w:rPr>
            </w:pPr>
            <w:r w:rsidRPr="00FA52D6">
              <w:rPr>
                <w:rFonts w:ascii="Times New Roman" w:eastAsia="Times New Roman" w:hAnsi="Times New Roman" w:cs="Times New Roman"/>
                <w:color w:val="000000"/>
                <w:szCs w:val="27"/>
                <w:lang w:eastAsia="pt-BR"/>
              </w:rPr>
              <w:t>Surgiu, assim, o BR-LEGAL 2, como uma continuação e aprimoramento do programa anterior, com especial atenção na gestão das informações, na sinalização e segurança das obras, e no tratamento de segmentos críticos.</w:t>
            </w:r>
          </w:p>
          <w:p w14:paraId="2712EF07" w14:textId="77777777" w:rsidR="00FA52D6" w:rsidRPr="00FA52D6" w:rsidRDefault="00FA52D6" w:rsidP="00FA52D6">
            <w:pPr>
              <w:spacing w:before="120" w:after="120"/>
              <w:ind w:left="120" w:right="120" w:firstLine="1418"/>
              <w:rPr>
                <w:rFonts w:ascii="Times New Roman" w:eastAsia="Times New Roman" w:hAnsi="Times New Roman" w:cs="Times New Roman"/>
                <w:color w:val="000000"/>
                <w:szCs w:val="27"/>
                <w:lang w:eastAsia="pt-BR"/>
              </w:rPr>
            </w:pPr>
            <w:r w:rsidRPr="00FA52D6">
              <w:rPr>
                <w:rFonts w:ascii="Times New Roman" w:eastAsia="Times New Roman" w:hAnsi="Times New Roman" w:cs="Times New Roman"/>
                <w:color w:val="000000"/>
                <w:szCs w:val="27"/>
                <w:lang w:eastAsia="pt-BR"/>
              </w:rPr>
              <w:t>Foi idealizada uma nova forma de gestão da informação por meio de um sistema online de gerenciamento de informações sobre as condições da rodovia, no tocante à sinalização horizontal, sinalização vertical e dispositivos de segurança que permitirá um melhor e mais preciso acompanhamento pela fiscalização e gestão dos contratos.</w:t>
            </w:r>
          </w:p>
          <w:p w14:paraId="1C68AE25" w14:textId="77777777" w:rsidR="00FA52D6" w:rsidRPr="00FA52D6" w:rsidRDefault="00FA52D6" w:rsidP="00FA52D6">
            <w:pPr>
              <w:spacing w:before="120" w:after="120"/>
              <w:ind w:left="120" w:right="120" w:firstLine="1418"/>
              <w:rPr>
                <w:rFonts w:ascii="Times New Roman" w:eastAsia="Times New Roman" w:hAnsi="Times New Roman" w:cs="Times New Roman"/>
                <w:color w:val="000000"/>
                <w:szCs w:val="27"/>
                <w:lang w:eastAsia="pt-BR"/>
              </w:rPr>
            </w:pPr>
            <w:r w:rsidRPr="00FA52D6">
              <w:rPr>
                <w:rFonts w:ascii="Times New Roman" w:eastAsia="Times New Roman" w:hAnsi="Times New Roman" w:cs="Times New Roman"/>
                <w:color w:val="000000"/>
                <w:szCs w:val="27"/>
                <w:lang w:eastAsia="pt-BR"/>
              </w:rPr>
              <w:t>Visando a segurança dos usuários e dos executores dos serviços do Programa nas rodovias, previu-se uma seção exclusiva para tratar da sinalização viária operacional, contemplando o treinamento dos trabalhadores envolvidos no trabalho de campo, a gestão da segurança viária, ações de comunicação ao usuário, e a sinalização dos trechos em obra por meio de projetos-tipo, adequados a cada intervenção a ser realizada.</w:t>
            </w:r>
          </w:p>
          <w:p w14:paraId="76ED89AB" w14:textId="77777777" w:rsidR="00FA52D6" w:rsidRPr="00FA52D6" w:rsidRDefault="00FA52D6" w:rsidP="00FA52D6">
            <w:pPr>
              <w:spacing w:before="120" w:after="120"/>
              <w:ind w:left="120" w:right="120" w:firstLine="1418"/>
              <w:rPr>
                <w:rFonts w:ascii="Times New Roman" w:eastAsia="Times New Roman" w:hAnsi="Times New Roman" w:cs="Times New Roman"/>
                <w:color w:val="000000"/>
                <w:szCs w:val="27"/>
                <w:lang w:eastAsia="pt-BR"/>
              </w:rPr>
            </w:pPr>
            <w:r w:rsidRPr="00FA52D6">
              <w:rPr>
                <w:rFonts w:ascii="Times New Roman" w:eastAsia="Times New Roman" w:hAnsi="Times New Roman" w:cs="Times New Roman"/>
                <w:color w:val="000000"/>
                <w:szCs w:val="27"/>
                <w:lang w:eastAsia="pt-BR"/>
              </w:rPr>
              <w:t>Em atenção ao princípio da eficiência, que rege a Administração Pública, foi estabelecido como critério de implantação das soluções de sinalização e segurança, os segmentos críticos, trechos rodoviários considerados concentradores de acidentes. Visa-se, com isso, investir o recurso público onde é mais urgente. Dessa forma, os custos associados aos acidentes são reduzidos, além do inestimável valor das vidas preservadas.</w:t>
            </w:r>
          </w:p>
          <w:p w14:paraId="11C76939" w14:textId="77777777" w:rsidR="00FA52D6" w:rsidRPr="00FA52D6" w:rsidRDefault="00FA52D6" w:rsidP="00FA52D6">
            <w:pPr>
              <w:spacing w:before="120" w:after="120"/>
              <w:ind w:left="120" w:right="120" w:firstLine="1418"/>
              <w:rPr>
                <w:rFonts w:ascii="Times New Roman" w:eastAsia="Times New Roman" w:hAnsi="Times New Roman" w:cs="Times New Roman"/>
                <w:color w:val="000000"/>
                <w:szCs w:val="27"/>
                <w:lang w:eastAsia="pt-BR"/>
              </w:rPr>
            </w:pPr>
            <w:r w:rsidRPr="00FA52D6">
              <w:rPr>
                <w:rFonts w:ascii="Times New Roman" w:eastAsia="Times New Roman" w:hAnsi="Times New Roman" w:cs="Times New Roman"/>
                <w:color w:val="000000"/>
                <w:szCs w:val="27"/>
                <w:lang w:eastAsia="pt-BR"/>
              </w:rPr>
              <w:t>Ainda nesse sentido, foram criados projetos-tipo de sinalização ostensiva, focados em situações ou características geométricas em que há maior registro de colisões severas.</w:t>
            </w:r>
          </w:p>
          <w:p w14:paraId="2A1C6C2D" w14:textId="77777777" w:rsidR="00FA52D6" w:rsidRPr="00FA52D6" w:rsidRDefault="00FA52D6" w:rsidP="00FA52D6">
            <w:pPr>
              <w:spacing w:before="120" w:after="120"/>
              <w:ind w:left="120" w:right="120" w:firstLine="1418"/>
              <w:rPr>
                <w:rFonts w:ascii="Times New Roman" w:eastAsia="Times New Roman" w:hAnsi="Times New Roman" w:cs="Times New Roman"/>
                <w:color w:val="000000"/>
                <w:szCs w:val="27"/>
                <w:lang w:eastAsia="pt-BR"/>
              </w:rPr>
            </w:pPr>
            <w:r w:rsidRPr="00FA52D6">
              <w:rPr>
                <w:rFonts w:ascii="Times New Roman" w:eastAsia="Times New Roman" w:hAnsi="Times New Roman" w:cs="Times New Roman"/>
                <w:color w:val="000000"/>
                <w:szCs w:val="27"/>
                <w:lang w:eastAsia="pt-BR"/>
              </w:rPr>
              <w:t>Esta contratação possibilitará a garantia da crescente continuidade nos aspectos de segurança, fluidez e conforto nas rodovias federais administradas pelo DNIT. Também convém destacar que os investimentos públicos alocados nesta contratação possibilitam um retorno econômico, visto que os custos com acidentes de trânsito são reduzidos à medida em que se proporciona um ambiente viário mais seguro. Torna-se, portanto, justificado o interesse público nesta contratação.</w:t>
            </w:r>
          </w:p>
          <w:p w14:paraId="565B77BD" w14:textId="0C279AD7" w:rsidR="0028532F" w:rsidRPr="00FA52D6" w:rsidRDefault="00FA52D6" w:rsidP="00FA52D6">
            <w:pPr>
              <w:spacing w:before="120" w:after="120"/>
              <w:ind w:left="120" w:right="120" w:firstLine="1418"/>
              <w:rPr>
                <w:rFonts w:ascii="Times New Roman" w:eastAsia="Times New Roman" w:hAnsi="Times New Roman" w:cs="Times New Roman"/>
                <w:color w:val="000000"/>
                <w:szCs w:val="27"/>
                <w:lang w:eastAsia="pt-BR"/>
              </w:rPr>
            </w:pPr>
            <w:r w:rsidRPr="00FA52D6">
              <w:rPr>
                <w:rFonts w:ascii="Times New Roman" w:eastAsia="Times New Roman" w:hAnsi="Times New Roman" w:cs="Times New Roman"/>
                <w:color w:val="000000"/>
                <w:szCs w:val="27"/>
                <w:lang w:eastAsia="pt-BR"/>
              </w:rPr>
              <w:t>Em atenção a seu dever legal, mas acima de tudo, de seu compromisso social, o DNIT busca oferecer à sociedade uma rodovia segura, atendendo ao padrão de qualidade e segurança definidos nas normas técnicas existentes.</w:t>
            </w:r>
          </w:p>
        </w:tc>
      </w:tr>
      <w:tr w:rsidR="0028532F" w:rsidRPr="00D72A95" w14:paraId="25C9801B" w14:textId="77777777" w:rsidTr="0028532F">
        <w:trPr>
          <w:trHeight w:val="227"/>
        </w:trPr>
        <w:tc>
          <w:tcPr>
            <w:tcW w:w="5000" w:type="pct"/>
            <w:gridSpan w:val="2"/>
            <w:shd w:val="clear" w:color="auto" w:fill="D9D9D9" w:themeFill="background1" w:themeFillShade="D9"/>
            <w:vAlign w:val="center"/>
          </w:tcPr>
          <w:p w14:paraId="324896AF" w14:textId="77777777" w:rsidR="0028532F" w:rsidRPr="00D72A95" w:rsidRDefault="00D72A95" w:rsidP="00FA52D6">
            <w:pPr>
              <w:pStyle w:val="PargrafodaLista"/>
              <w:numPr>
                <w:ilvl w:val="0"/>
                <w:numId w:val="5"/>
              </w:numPr>
              <w:spacing w:before="40" w:after="40"/>
              <w:ind w:left="284" w:hanging="284"/>
              <w:contextualSpacing w:val="0"/>
              <w:jc w:val="left"/>
              <w:rPr>
                <w:b/>
              </w:rPr>
            </w:pPr>
            <w:r w:rsidRPr="00D72A95">
              <w:rPr>
                <w:b/>
              </w:rPr>
              <w:lastRenderedPageBreak/>
              <w:t>Quantidade de serviço a ser contratada</w:t>
            </w:r>
          </w:p>
        </w:tc>
      </w:tr>
      <w:tr w:rsidR="0028532F" w:rsidRPr="00D72A95" w14:paraId="5FFF6E5B" w14:textId="77777777" w:rsidTr="0028532F">
        <w:trPr>
          <w:trHeight w:val="227"/>
        </w:trPr>
        <w:tc>
          <w:tcPr>
            <w:tcW w:w="5000" w:type="pct"/>
            <w:gridSpan w:val="2"/>
            <w:vAlign w:val="center"/>
          </w:tcPr>
          <w:p w14:paraId="3E445F0E" w14:textId="5E009D03" w:rsidR="0028532F" w:rsidRPr="00D72A95" w:rsidRDefault="00FA52D6" w:rsidP="00FA52D6">
            <w:pPr>
              <w:spacing w:before="120" w:after="120"/>
              <w:ind w:left="120" w:right="120" w:firstLine="1418"/>
            </w:pPr>
            <w:r w:rsidRPr="00FA52D6">
              <w:rPr>
                <w:rFonts w:ascii="Times New Roman" w:eastAsia="Times New Roman" w:hAnsi="Times New Roman" w:cs="Times New Roman"/>
                <w:color w:val="000000"/>
                <w:szCs w:val="27"/>
                <w:lang w:eastAsia="pt-BR"/>
              </w:rPr>
              <w:t xml:space="preserve">A presente contratação contempla a malha rodoviária federal sob jurisdição da Superintendência Regional do DNIT no estado do </w:t>
            </w:r>
            <w:r w:rsidRPr="00FA52D6">
              <w:rPr>
                <w:rFonts w:ascii="Times New Roman" w:eastAsia="Times New Roman" w:hAnsi="Times New Roman" w:cs="Times New Roman"/>
                <w:color w:val="FF0000"/>
                <w:szCs w:val="27"/>
                <w:lang w:eastAsia="pt-BR"/>
              </w:rPr>
              <w:t>XXXX</w:t>
            </w:r>
            <w:r w:rsidRPr="00FA52D6">
              <w:rPr>
                <w:rFonts w:ascii="Times New Roman" w:eastAsia="Times New Roman" w:hAnsi="Times New Roman" w:cs="Times New Roman"/>
                <w:color w:val="000000"/>
                <w:szCs w:val="27"/>
                <w:lang w:eastAsia="pt-BR"/>
              </w:rPr>
              <w:t>. O Programa contempla toda a malha rodoviária federal pavimentada sob jurisdição do DNIT.</w:t>
            </w:r>
          </w:p>
        </w:tc>
      </w:tr>
      <w:tr w:rsidR="0028532F" w:rsidRPr="00D72A95" w14:paraId="6A8355FF" w14:textId="77777777" w:rsidTr="0028532F">
        <w:trPr>
          <w:trHeight w:val="227"/>
        </w:trPr>
        <w:tc>
          <w:tcPr>
            <w:tcW w:w="5000" w:type="pct"/>
            <w:gridSpan w:val="2"/>
            <w:shd w:val="clear" w:color="auto" w:fill="D9D9D9" w:themeFill="background1" w:themeFillShade="D9"/>
            <w:vAlign w:val="center"/>
          </w:tcPr>
          <w:p w14:paraId="653983D4" w14:textId="77777777" w:rsidR="0028532F" w:rsidRPr="00D72A95" w:rsidRDefault="00D72A95" w:rsidP="00BB40DD">
            <w:pPr>
              <w:pStyle w:val="PargrafodaLista"/>
              <w:keepNext/>
              <w:numPr>
                <w:ilvl w:val="0"/>
                <w:numId w:val="5"/>
              </w:numPr>
              <w:spacing w:before="40" w:after="40"/>
              <w:ind w:left="284" w:hanging="284"/>
              <w:contextualSpacing w:val="0"/>
              <w:jc w:val="left"/>
              <w:rPr>
                <w:b/>
              </w:rPr>
            </w:pPr>
            <w:r w:rsidRPr="00D72A95">
              <w:rPr>
                <w:b/>
              </w:rPr>
              <w:lastRenderedPageBreak/>
              <w:t>Previsão de data em que deve ser iniciada a prestação dos serviços</w:t>
            </w:r>
          </w:p>
        </w:tc>
      </w:tr>
      <w:tr w:rsidR="0028532F" w:rsidRPr="00D72A95" w14:paraId="1700F7EC" w14:textId="77777777" w:rsidTr="0028532F">
        <w:trPr>
          <w:trHeight w:val="227"/>
        </w:trPr>
        <w:tc>
          <w:tcPr>
            <w:tcW w:w="5000" w:type="pct"/>
            <w:gridSpan w:val="2"/>
            <w:vAlign w:val="center"/>
          </w:tcPr>
          <w:p w14:paraId="4B870CC0" w14:textId="20499CB5" w:rsidR="0028532F" w:rsidRPr="00713A6A" w:rsidRDefault="00FA52D6" w:rsidP="00713A6A">
            <w:pPr>
              <w:spacing w:before="120" w:after="120"/>
              <w:ind w:left="120" w:right="120" w:firstLine="1418"/>
              <w:rPr>
                <w:color w:val="FF0000"/>
              </w:rPr>
            </w:pPr>
            <w:r w:rsidRPr="00713A6A">
              <w:rPr>
                <w:rFonts w:ascii="Times New Roman" w:eastAsia="Times New Roman" w:hAnsi="Times New Roman" w:cs="Times New Roman"/>
                <w:color w:val="FF0000"/>
                <w:szCs w:val="27"/>
                <w:lang w:eastAsia="pt-BR"/>
              </w:rPr>
              <w:t>Mês/ano</w:t>
            </w:r>
          </w:p>
        </w:tc>
      </w:tr>
      <w:tr w:rsidR="00D72A95" w:rsidRPr="00D72A95" w14:paraId="2C874CCB" w14:textId="77777777" w:rsidTr="00B338B5">
        <w:trPr>
          <w:trHeight w:val="227"/>
        </w:trPr>
        <w:tc>
          <w:tcPr>
            <w:tcW w:w="5000" w:type="pct"/>
            <w:gridSpan w:val="2"/>
            <w:shd w:val="clear" w:color="auto" w:fill="D9D9D9" w:themeFill="background1" w:themeFillShade="D9"/>
            <w:vAlign w:val="center"/>
          </w:tcPr>
          <w:p w14:paraId="1B33C7DE" w14:textId="77777777" w:rsidR="00D72A95" w:rsidRPr="00D72A95" w:rsidRDefault="00D72A95" w:rsidP="00FA52D6">
            <w:pPr>
              <w:pStyle w:val="PargrafodaLista"/>
              <w:numPr>
                <w:ilvl w:val="0"/>
                <w:numId w:val="5"/>
              </w:numPr>
              <w:spacing w:before="40" w:after="40"/>
              <w:ind w:left="284" w:hanging="284"/>
              <w:contextualSpacing w:val="0"/>
              <w:jc w:val="left"/>
              <w:rPr>
                <w:b/>
              </w:rPr>
            </w:pPr>
            <w:r w:rsidRPr="00D72A95">
              <w:rPr>
                <w:b/>
              </w:rPr>
              <w:t>Indicação do membro da equipe de planejamento e se necessário o responsável pela fiscalização</w:t>
            </w:r>
          </w:p>
        </w:tc>
      </w:tr>
      <w:tr w:rsidR="002C6C1E" w:rsidRPr="00D72A95" w14:paraId="4859D784" w14:textId="77777777" w:rsidTr="002C6C1E">
        <w:trPr>
          <w:trHeight w:val="227"/>
        </w:trPr>
        <w:tc>
          <w:tcPr>
            <w:tcW w:w="5000" w:type="pct"/>
            <w:gridSpan w:val="2"/>
            <w:vAlign w:val="center"/>
          </w:tcPr>
          <w:p w14:paraId="4B604C3F" w14:textId="4EA88A12" w:rsidR="002C6C1E" w:rsidRDefault="002C6C1E" w:rsidP="002C6C1E">
            <w:pPr>
              <w:spacing w:before="120" w:after="120"/>
              <w:ind w:left="120" w:right="120" w:firstLine="1418"/>
            </w:pPr>
            <w:r w:rsidRPr="002C6C1E">
              <w:rPr>
                <w:rFonts w:ascii="Times New Roman" w:eastAsia="Times New Roman" w:hAnsi="Times New Roman" w:cs="Times New Roman"/>
                <w:color w:val="000000"/>
                <w:szCs w:val="27"/>
                <w:lang w:eastAsia="pt-BR"/>
              </w:rPr>
              <w:t>Equipe de Planejamento da Contratação</w:t>
            </w:r>
          </w:p>
        </w:tc>
      </w:tr>
      <w:tr w:rsidR="00D72A95" w:rsidRPr="00D72A95" w14:paraId="272B306F" w14:textId="77777777" w:rsidTr="00D72A95">
        <w:trPr>
          <w:trHeight w:val="227"/>
        </w:trPr>
        <w:tc>
          <w:tcPr>
            <w:tcW w:w="2500" w:type="pct"/>
            <w:vAlign w:val="center"/>
          </w:tcPr>
          <w:p w14:paraId="5D99C39D" w14:textId="344C82EF" w:rsidR="00D72A95" w:rsidRDefault="00D72A95" w:rsidP="00F212AF">
            <w:pPr>
              <w:spacing w:before="40" w:after="40"/>
              <w:jc w:val="center"/>
            </w:pPr>
            <w:r>
              <w:t>NOME</w:t>
            </w:r>
          </w:p>
          <w:p w14:paraId="7647DE84" w14:textId="4F6A2C71" w:rsidR="00713A6A" w:rsidRDefault="00713A6A" w:rsidP="00F212AF">
            <w:pPr>
              <w:spacing w:before="40" w:after="40"/>
              <w:jc w:val="center"/>
            </w:pPr>
            <w:r>
              <w:t>Cargo</w:t>
            </w:r>
          </w:p>
          <w:p w14:paraId="6EF23CE4" w14:textId="790B128D" w:rsidR="00D72A95" w:rsidRPr="00D72A95" w:rsidRDefault="00D72A95" w:rsidP="00F212AF">
            <w:pPr>
              <w:spacing w:before="40" w:after="40"/>
              <w:jc w:val="center"/>
            </w:pPr>
            <w:r>
              <w:t>SIAPE</w:t>
            </w:r>
          </w:p>
        </w:tc>
        <w:tc>
          <w:tcPr>
            <w:tcW w:w="2500" w:type="pct"/>
            <w:vAlign w:val="center"/>
          </w:tcPr>
          <w:p w14:paraId="5E16F561" w14:textId="2F3CAD6C" w:rsidR="00D72A95" w:rsidRDefault="00D72A95" w:rsidP="00F212AF">
            <w:pPr>
              <w:spacing w:before="40" w:after="40"/>
              <w:jc w:val="center"/>
            </w:pPr>
            <w:r>
              <w:t>NOME</w:t>
            </w:r>
          </w:p>
          <w:p w14:paraId="45D5D14A" w14:textId="22DC508E" w:rsidR="00713A6A" w:rsidRDefault="00713A6A" w:rsidP="00713A6A">
            <w:pPr>
              <w:spacing w:before="40" w:after="40"/>
              <w:jc w:val="center"/>
            </w:pPr>
            <w:r>
              <w:t>Cargo</w:t>
            </w:r>
          </w:p>
          <w:p w14:paraId="31D08280" w14:textId="38D3A98D" w:rsidR="00D72A95" w:rsidRPr="00D72A95" w:rsidRDefault="00D72A95" w:rsidP="00F212AF">
            <w:pPr>
              <w:spacing w:before="40" w:after="40"/>
              <w:jc w:val="center"/>
            </w:pPr>
            <w:r>
              <w:t>SIAPE</w:t>
            </w:r>
          </w:p>
        </w:tc>
      </w:tr>
      <w:tr w:rsidR="0028532F" w:rsidRPr="00D72A95" w14:paraId="7BC9CCE8" w14:textId="77777777" w:rsidTr="0028532F">
        <w:trPr>
          <w:trHeight w:val="227"/>
        </w:trPr>
        <w:tc>
          <w:tcPr>
            <w:tcW w:w="5000" w:type="pct"/>
            <w:gridSpan w:val="2"/>
            <w:vAlign w:val="center"/>
          </w:tcPr>
          <w:p w14:paraId="3EEDD430" w14:textId="19C1094A" w:rsidR="00D72A95" w:rsidRPr="00D72A95" w:rsidRDefault="00D72A95" w:rsidP="00F212AF">
            <w:pPr>
              <w:spacing w:before="40" w:after="40"/>
              <w:jc w:val="center"/>
            </w:pPr>
            <w:r>
              <w:t>Local</w:t>
            </w:r>
            <w:r w:rsidRPr="00D72A95">
              <w:t xml:space="preserve">, </w:t>
            </w:r>
            <w:r w:rsidR="00672E75">
              <w:t>00</w:t>
            </w:r>
            <w:r w:rsidRPr="00D72A95">
              <w:t xml:space="preserve"> de </w:t>
            </w:r>
            <w:r>
              <w:t>XXXXX</w:t>
            </w:r>
            <w:r w:rsidRPr="00D72A95">
              <w:t xml:space="preserve"> de </w:t>
            </w:r>
            <w:r w:rsidR="00FA52D6">
              <w:t>20XX</w:t>
            </w:r>
            <w:r w:rsidRPr="00D72A95">
              <w:br/>
            </w:r>
          </w:p>
          <w:p w14:paraId="44F20250" w14:textId="77777777" w:rsidR="00D72A95" w:rsidRPr="00D72A95" w:rsidRDefault="00D72A95" w:rsidP="00F212AF">
            <w:pPr>
              <w:spacing w:before="40" w:after="40"/>
              <w:jc w:val="center"/>
            </w:pPr>
            <w:r w:rsidRPr="00D72A95">
              <w:t>(</w:t>
            </w:r>
            <w:r w:rsidR="00672E75">
              <w:rPr>
                <w:i/>
                <w:iCs/>
              </w:rPr>
              <w:t>Espaço</w:t>
            </w:r>
            <w:r>
              <w:rPr>
                <w:i/>
                <w:iCs/>
              </w:rPr>
              <w:t xml:space="preserve"> para assinatura</w:t>
            </w:r>
            <w:r w:rsidRPr="00D72A95">
              <w:t>)</w:t>
            </w:r>
          </w:p>
          <w:p w14:paraId="134F9ED7" w14:textId="77777777" w:rsidR="00D72A95" w:rsidRPr="00D72A95" w:rsidRDefault="00D72A95" w:rsidP="00F212AF">
            <w:pPr>
              <w:spacing w:before="40" w:after="40"/>
              <w:jc w:val="center"/>
            </w:pPr>
            <w:r w:rsidRPr="00D72A95">
              <w:rPr>
                <w:bCs/>
              </w:rPr>
              <w:t>NOME</w:t>
            </w:r>
            <w:r w:rsidRPr="00D72A95">
              <w:rPr>
                <w:b/>
                <w:bCs/>
              </w:rPr>
              <w:t>​</w:t>
            </w:r>
          </w:p>
          <w:p w14:paraId="708D6788" w14:textId="77777777" w:rsidR="0028532F" w:rsidRPr="00D72A95" w:rsidRDefault="00D72A95" w:rsidP="00F212AF">
            <w:pPr>
              <w:spacing w:before="40" w:after="40"/>
              <w:jc w:val="center"/>
              <w:rPr>
                <w:color w:val="000000"/>
                <w:sz w:val="27"/>
                <w:szCs w:val="27"/>
              </w:rPr>
            </w:pPr>
            <w:r>
              <w:t xml:space="preserve">Superintendente Regional do DNIT no Estado </w:t>
            </w:r>
            <w:r w:rsidRPr="00FA52D6">
              <w:rPr>
                <w:color w:val="FF0000"/>
              </w:rPr>
              <w:t>XXXX</w:t>
            </w:r>
          </w:p>
        </w:tc>
      </w:tr>
    </w:tbl>
    <w:p w14:paraId="70D5E6DD" w14:textId="3ED95F8D" w:rsidR="0028532F" w:rsidRDefault="0028532F">
      <w:pPr>
        <w:rPr>
          <w:rFonts w:ascii="Times New Roman" w:eastAsia="Calibri" w:hAnsi="Times New Roman" w:cs="Times New Roman"/>
          <w:b/>
          <w:caps/>
          <w:sz w:val="24"/>
          <w:szCs w:val="24"/>
          <w:lang w:eastAsia="pt-BR"/>
        </w:rPr>
      </w:pPr>
    </w:p>
    <w:sectPr w:rsidR="0028532F" w:rsidSect="0028532F">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87DC1"/>
    <w:multiLevelType w:val="multilevel"/>
    <w:tmpl w:val="4FC473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CE47EC"/>
    <w:multiLevelType w:val="hybridMultilevel"/>
    <w:tmpl w:val="FF1C914E"/>
    <w:lvl w:ilvl="0" w:tplc="67A80C8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847681C"/>
    <w:multiLevelType w:val="hybridMultilevel"/>
    <w:tmpl w:val="8A043D06"/>
    <w:lvl w:ilvl="0" w:tplc="67A80C8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AB46DF3"/>
    <w:multiLevelType w:val="hybridMultilevel"/>
    <w:tmpl w:val="5C467ECE"/>
    <w:lvl w:ilvl="0" w:tplc="67A80C8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77B77B8"/>
    <w:multiLevelType w:val="multilevel"/>
    <w:tmpl w:val="4B80D7D6"/>
    <w:lvl w:ilvl="0">
      <w:start w:val="1"/>
      <w:numFmt w:val="decimal"/>
      <w:pStyle w:val="04Pargrafo-Numerado-Artigo"/>
      <w:lvlText w:val="Art. %1º "/>
      <w:lvlJc w:val="left"/>
      <w:pPr>
        <w:ind w:left="360" w:hanging="360"/>
      </w:pPr>
      <w:rPr>
        <w:rFonts w:ascii="Times New Roman" w:hAnsi="Times New Roman" w:hint="default"/>
        <w:b/>
        <w:i w:val="0"/>
        <w:caps w:val="0"/>
        <w:strike w:val="0"/>
        <w:dstrike w:val="0"/>
        <w:vanish w:val="0"/>
        <w:color w:val="auto"/>
        <w:sz w:val="24"/>
        <w:vertAlign w:val="baseline"/>
      </w:rPr>
    </w:lvl>
    <w:lvl w:ilvl="1">
      <w:start w:val="1"/>
      <w:numFmt w:val="upperRoman"/>
      <w:lvlText w:val="%2 -"/>
      <w:lvlJc w:val="right"/>
      <w:pPr>
        <w:ind w:left="0" w:firstLine="0"/>
      </w:pPr>
      <w:rPr>
        <w:rFonts w:hint="default"/>
      </w:rPr>
    </w:lvl>
    <w:lvl w:ilvl="2">
      <w:start w:val="1"/>
      <w:numFmt w:val="decimal"/>
      <w:lvlText w:val="§ %3º"/>
      <w:lvlJc w:val="left"/>
      <w:pPr>
        <w:ind w:left="720" w:hanging="432"/>
      </w:pPr>
      <w:rPr>
        <w:rFonts w:hint="default"/>
        <w:b/>
        <w:i w:val="0"/>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5" w15:restartNumberingAfterBreak="0">
    <w:nsid w:val="5E7E6386"/>
    <w:multiLevelType w:val="hybridMultilevel"/>
    <w:tmpl w:val="03FC4258"/>
    <w:lvl w:ilvl="0" w:tplc="88AE25C6">
      <w:start w:val="1"/>
      <w:numFmt w:val="decimal"/>
      <w:lvlText w:val="%1."/>
      <w:lvlJc w:val="left"/>
      <w:pPr>
        <w:ind w:left="720" w:hanging="360"/>
      </w:pPr>
      <w:rPr>
        <w:rFonts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F8F4C07"/>
    <w:multiLevelType w:val="hybridMultilevel"/>
    <w:tmpl w:val="827067D8"/>
    <w:lvl w:ilvl="0" w:tplc="67A80C8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3E634C9"/>
    <w:multiLevelType w:val="hybridMultilevel"/>
    <w:tmpl w:val="8C16CA6C"/>
    <w:lvl w:ilvl="0" w:tplc="40042D8C">
      <w:start w:val="1"/>
      <w:numFmt w:val="decimal"/>
      <w:pStyle w:val="05PargrafoNumerado"/>
      <w:lvlText w:val="§ %1º "/>
      <w:lvlJc w:val="left"/>
      <w:pPr>
        <w:ind w:left="720" w:hanging="360"/>
      </w:pPr>
      <w:rPr>
        <w:rFonts w:ascii="Times New Roman" w:hAnsi="Times New Roman" w:hint="default"/>
        <w:b/>
        <w:i w:val="0"/>
        <w:caps w:val="0"/>
        <w:strike w:val="0"/>
        <w:dstrike w:val="0"/>
        <w:vanish w:val="0"/>
        <w:color w:val="auto"/>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B5D1FB7"/>
    <w:multiLevelType w:val="hybridMultilevel"/>
    <w:tmpl w:val="D764BE04"/>
    <w:lvl w:ilvl="0" w:tplc="67A80C8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ABB36CB"/>
    <w:multiLevelType w:val="hybridMultilevel"/>
    <w:tmpl w:val="27F0784E"/>
    <w:lvl w:ilvl="0" w:tplc="564AB35A">
      <w:start w:val="10"/>
      <w:numFmt w:val="decimal"/>
      <w:pStyle w:val="04Pargrafo-Art-10"/>
      <w:lvlText w:val="Art. %1 "/>
      <w:lvlJc w:val="left"/>
      <w:pPr>
        <w:ind w:left="720" w:hanging="360"/>
      </w:pPr>
      <w:rPr>
        <w:rFonts w:ascii="Times New Roman" w:hAnsi="Times New Roman" w:hint="default"/>
        <w:b/>
        <w:i w:val="0"/>
        <w:caps w:val="0"/>
        <w:strike w:val="0"/>
        <w:dstrike w:val="0"/>
        <w:vanish w:val="0"/>
        <w:color w:val="auto"/>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9"/>
  </w:num>
  <w:num w:numId="3">
    <w:abstractNumId w:val="7"/>
  </w:num>
  <w:num w:numId="4">
    <w:abstractNumId w:val="4"/>
  </w:num>
  <w:num w:numId="5">
    <w:abstractNumId w:val="5"/>
  </w:num>
  <w:num w:numId="6">
    <w:abstractNumId w:val="0"/>
  </w:num>
  <w:num w:numId="7">
    <w:abstractNumId w:val="3"/>
  </w:num>
  <w:num w:numId="8">
    <w:abstractNumId w:val="6"/>
  </w:num>
  <w:num w:numId="9">
    <w:abstractNumId w:val="1"/>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94BCF"/>
    <w:rsid w:val="00121134"/>
    <w:rsid w:val="00124F28"/>
    <w:rsid w:val="001416B7"/>
    <w:rsid w:val="0028532F"/>
    <w:rsid w:val="00285753"/>
    <w:rsid w:val="002A5DCB"/>
    <w:rsid w:val="002C6C1E"/>
    <w:rsid w:val="003C0CDD"/>
    <w:rsid w:val="003E4D99"/>
    <w:rsid w:val="00672E75"/>
    <w:rsid w:val="006C4493"/>
    <w:rsid w:val="00713A6A"/>
    <w:rsid w:val="007655D5"/>
    <w:rsid w:val="00796301"/>
    <w:rsid w:val="008E4DB2"/>
    <w:rsid w:val="00950F2D"/>
    <w:rsid w:val="009A2111"/>
    <w:rsid w:val="00B338B5"/>
    <w:rsid w:val="00BB40DD"/>
    <w:rsid w:val="00D72A95"/>
    <w:rsid w:val="00E55F5A"/>
    <w:rsid w:val="00E65CAA"/>
    <w:rsid w:val="00EB65D5"/>
    <w:rsid w:val="00F212AF"/>
    <w:rsid w:val="00FA52D6"/>
    <w:rsid w:val="00FE06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B5026"/>
  <w15:chartTrackingRefBased/>
  <w15:docId w15:val="{EFDDC45D-325C-41DB-9A57-4770F27F7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E65C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01Ttulo">
    <w:name w:val="01_Título"/>
    <w:basedOn w:val="Ttulo1"/>
    <w:link w:val="01TtuloChar"/>
    <w:autoRedefine/>
    <w:qFormat/>
    <w:rsid w:val="009A2111"/>
    <w:pPr>
      <w:keepLines w:val="0"/>
      <w:widowControl w:val="0"/>
      <w:tabs>
        <w:tab w:val="left" w:pos="0"/>
      </w:tabs>
      <w:suppressAutoHyphens/>
      <w:autoSpaceDE w:val="0"/>
      <w:spacing w:before="0" w:after="360" w:line="240" w:lineRule="auto"/>
      <w:jc w:val="center"/>
    </w:pPr>
    <w:rPr>
      <w:rFonts w:ascii="Times New Roman" w:eastAsia="Calibri" w:hAnsi="Times New Roman" w:cs="Times New Roman"/>
      <w:b/>
      <w:caps/>
      <w:color w:val="auto"/>
      <w:sz w:val="24"/>
      <w:szCs w:val="24"/>
      <w:lang w:eastAsia="pt-BR"/>
    </w:rPr>
  </w:style>
  <w:style w:type="character" w:customStyle="1" w:styleId="01TtuloChar">
    <w:name w:val="01_Título Char"/>
    <w:basedOn w:val="Ttulo1Char"/>
    <w:link w:val="01Ttulo"/>
    <w:rsid w:val="009A2111"/>
    <w:rPr>
      <w:rFonts w:ascii="Times New Roman" w:eastAsia="Calibri" w:hAnsi="Times New Roman" w:cs="Times New Roman"/>
      <w:b/>
      <w:caps/>
      <w:color w:val="2F5496" w:themeColor="accent1" w:themeShade="BF"/>
      <w:sz w:val="24"/>
      <w:szCs w:val="24"/>
      <w:lang w:eastAsia="pt-BR"/>
    </w:rPr>
  </w:style>
  <w:style w:type="character" w:customStyle="1" w:styleId="Ttulo1Char">
    <w:name w:val="Título 1 Char"/>
    <w:basedOn w:val="Fontepargpadro"/>
    <w:link w:val="Ttulo1"/>
    <w:uiPriority w:val="9"/>
    <w:rsid w:val="00E65CAA"/>
    <w:rPr>
      <w:rFonts w:asciiTheme="majorHAnsi" w:eastAsiaTheme="majorEastAsia" w:hAnsiTheme="majorHAnsi" w:cstheme="majorBidi"/>
      <w:color w:val="2F5496" w:themeColor="accent1" w:themeShade="BF"/>
      <w:sz w:val="32"/>
      <w:szCs w:val="32"/>
    </w:rPr>
  </w:style>
  <w:style w:type="paragraph" w:customStyle="1" w:styleId="02Subttulo-Finalidade">
    <w:name w:val="02_Subtítulo-Finalidade"/>
    <w:basedOn w:val="Citao"/>
    <w:link w:val="02Subttulo-FinalidadeChar"/>
    <w:qFormat/>
    <w:rsid w:val="00E65CAA"/>
    <w:pPr>
      <w:spacing w:after="360" w:line="264" w:lineRule="auto"/>
      <w:ind w:left="4253" w:right="0"/>
      <w:jc w:val="both"/>
    </w:pPr>
    <w:rPr>
      <w:rFonts w:ascii="Times New Roman" w:hAnsi="Times New Roman"/>
      <w:i w:val="0"/>
      <w:color w:val="000000" w:themeColor="text1"/>
      <w:sz w:val="24"/>
    </w:rPr>
  </w:style>
  <w:style w:type="character" w:customStyle="1" w:styleId="02Subttulo-FinalidadeChar">
    <w:name w:val="02_Subtítulo-Finalidade Char"/>
    <w:basedOn w:val="CitaoChar"/>
    <w:link w:val="02Subttulo-Finalidade"/>
    <w:rsid w:val="00E65CAA"/>
    <w:rPr>
      <w:rFonts w:ascii="Times New Roman" w:hAnsi="Times New Roman"/>
      <w:i w:val="0"/>
      <w:iCs/>
      <w:color w:val="000000" w:themeColor="text1"/>
      <w:sz w:val="24"/>
    </w:rPr>
  </w:style>
  <w:style w:type="paragraph" w:styleId="Citao">
    <w:name w:val="Quote"/>
    <w:basedOn w:val="Normal"/>
    <w:next w:val="Normal"/>
    <w:link w:val="CitaoChar"/>
    <w:uiPriority w:val="29"/>
    <w:qFormat/>
    <w:rsid w:val="00E65CAA"/>
    <w:pPr>
      <w:spacing w:before="200"/>
      <w:ind w:left="864" w:right="864"/>
      <w:jc w:val="center"/>
    </w:pPr>
    <w:rPr>
      <w:i/>
      <w:iCs/>
      <w:color w:val="404040" w:themeColor="text1" w:themeTint="BF"/>
    </w:rPr>
  </w:style>
  <w:style w:type="character" w:customStyle="1" w:styleId="CitaoChar">
    <w:name w:val="Citação Char"/>
    <w:basedOn w:val="Fontepargpadro"/>
    <w:link w:val="Citao"/>
    <w:uiPriority w:val="29"/>
    <w:rsid w:val="00E65CAA"/>
    <w:rPr>
      <w:i/>
      <w:iCs/>
      <w:color w:val="404040" w:themeColor="text1" w:themeTint="BF"/>
    </w:rPr>
  </w:style>
  <w:style w:type="paragraph" w:customStyle="1" w:styleId="03Pargrafo-Normal">
    <w:name w:val="03_Parágrafo-Normal"/>
    <w:basedOn w:val="Normal"/>
    <w:link w:val="03Pargrafo-NormalChar"/>
    <w:qFormat/>
    <w:rsid w:val="00E65CAA"/>
    <w:pPr>
      <w:keepLines/>
      <w:spacing w:before="200" w:after="200" w:line="264" w:lineRule="auto"/>
      <w:ind w:firstLine="709"/>
      <w:jc w:val="both"/>
    </w:pPr>
    <w:rPr>
      <w:rFonts w:ascii="Times New Roman" w:hAnsi="Times New Roman"/>
      <w:sz w:val="24"/>
    </w:rPr>
  </w:style>
  <w:style w:type="character" w:customStyle="1" w:styleId="03Pargrafo-NormalChar">
    <w:name w:val="03_Parágrafo-Normal Char"/>
    <w:basedOn w:val="Fontepargpadro"/>
    <w:link w:val="03Pargrafo-Normal"/>
    <w:rsid w:val="00E65CAA"/>
    <w:rPr>
      <w:rFonts w:ascii="Times New Roman" w:hAnsi="Times New Roman"/>
      <w:sz w:val="24"/>
    </w:rPr>
  </w:style>
  <w:style w:type="paragraph" w:customStyle="1" w:styleId="04Pargrafo-Numerado-Artigo">
    <w:name w:val="04_Parágrafo-Numerado-Artigo"/>
    <w:basedOn w:val="PargrafodaLista"/>
    <w:link w:val="04Pargrafo-Numerado-ArtigoChar"/>
    <w:qFormat/>
    <w:rsid w:val="00E65CAA"/>
    <w:pPr>
      <w:keepLines/>
      <w:numPr>
        <w:numId w:val="4"/>
      </w:numPr>
      <w:spacing w:before="200" w:after="200" w:line="264" w:lineRule="auto"/>
      <w:contextualSpacing w:val="0"/>
      <w:jc w:val="both"/>
    </w:pPr>
    <w:rPr>
      <w:rFonts w:ascii="Times New Roman" w:hAnsi="Times New Roman"/>
      <w:sz w:val="24"/>
    </w:rPr>
  </w:style>
  <w:style w:type="character" w:customStyle="1" w:styleId="04Pargrafo-Numerado-ArtigoChar">
    <w:name w:val="04_Parágrafo-Numerado-Artigo Char"/>
    <w:basedOn w:val="Fontepargpadro"/>
    <w:link w:val="04Pargrafo-Numerado-Artigo"/>
    <w:rsid w:val="00E65CAA"/>
    <w:rPr>
      <w:rFonts w:ascii="Times New Roman" w:hAnsi="Times New Roman"/>
      <w:sz w:val="24"/>
    </w:rPr>
  </w:style>
  <w:style w:type="paragraph" w:styleId="PargrafodaLista">
    <w:name w:val="List Paragraph"/>
    <w:basedOn w:val="Normal"/>
    <w:uiPriority w:val="34"/>
    <w:qFormat/>
    <w:rsid w:val="00E65CAA"/>
    <w:pPr>
      <w:ind w:left="720"/>
      <w:contextualSpacing/>
    </w:pPr>
  </w:style>
  <w:style w:type="paragraph" w:customStyle="1" w:styleId="04Pargrafo-Art-10">
    <w:name w:val="04_Parágrafo-Art-10"/>
    <w:basedOn w:val="04Pargrafo-Numerado-Artigo"/>
    <w:link w:val="04Pargrafo-Art-10Char"/>
    <w:qFormat/>
    <w:rsid w:val="00E65CAA"/>
    <w:pPr>
      <w:numPr>
        <w:numId w:val="2"/>
      </w:numPr>
    </w:pPr>
  </w:style>
  <w:style w:type="character" w:customStyle="1" w:styleId="04Pargrafo-Art-10Char">
    <w:name w:val="04_Parágrafo-Art-10 Char"/>
    <w:basedOn w:val="04Pargrafo-Numerado-ArtigoChar"/>
    <w:link w:val="04Pargrafo-Art-10"/>
    <w:rsid w:val="00E65CAA"/>
    <w:rPr>
      <w:rFonts w:ascii="Times New Roman" w:hAnsi="Times New Roman"/>
      <w:sz w:val="24"/>
    </w:rPr>
  </w:style>
  <w:style w:type="paragraph" w:customStyle="1" w:styleId="05PargrafoNumerado">
    <w:name w:val="05_Parágrafo_Numerado"/>
    <w:basedOn w:val="04Pargrafo-Numerado-Artigo"/>
    <w:link w:val="05PargrafoNumeradoChar"/>
    <w:qFormat/>
    <w:rsid w:val="00E65CAA"/>
    <w:pPr>
      <w:numPr>
        <w:numId w:val="3"/>
      </w:numPr>
    </w:pPr>
  </w:style>
  <w:style w:type="character" w:customStyle="1" w:styleId="05PargrafoNumeradoChar">
    <w:name w:val="05_Parágrafo_Numerado Char"/>
    <w:basedOn w:val="04Pargrafo-Numerado-ArtigoChar"/>
    <w:link w:val="05PargrafoNumerado"/>
    <w:rsid w:val="00E65CAA"/>
    <w:rPr>
      <w:rFonts w:ascii="Times New Roman" w:hAnsi="Times New Roman"/>
      <w:sz w:val="24"/>
    </w:rPr>
  </w:style>
  <w:style w:type="paragraph" w:customStyle="1" w:styleId="06ListaNumerada">
    <w:name w:val="06_Lista_Numerada"/>
    <w:basedOn w:val="PargrafodaLista"/>
    <w:link w:val="06ListaNumeradaChar"/>
    <w:autoRedefine/>
    <w:qFormat/>
    <w:rsid w:val="00E65CAA"/>
    <w:pPr>
      <w:spacing w:before="200" w:after="200" w:line="264" w:lineRule="auto"/>
      <w:ind w:left="1191" w:hanging="227"/>
      <w:contextualSpacing w:val="0"/>
    </w:pPr>
    <w:rPr>
      <w:rFonts w:ascii="Times New Roman" w:hAnsi="Times New Roman"/>
      <w:sz w:val="24"/>
    </w:rPr>
  </w:style>
  <w:style w:type="character" w:customStyle="1" w:styleId="06ListaNumeradaChar">
    <w:name w:val="06_Lista_Numerada Char"/>
    <w:basedOn w:val="Fontepargpadro"/>
    <w:link w:val="06ListaNumerada"/>
    <w:rsid w:val="00E65CAA"/>
    <w:rPr>
      <w:rFonts w:ascii="Times New Roman" w:hAnsi="Times New Roman"/>
      <w:sz w:val="24"/>
    </w:rPr>
  </w:style>
  <w:style w:type="paragraph" w:customStyle="1" w:styleId="07Ttulo-Capitulo">
    <w:name w:val="07_Título-Capitulo"/>
    <w:basedOn w:val="01Ttulo"/>
    <w:link w:val="07Ttulo-CapituloChar"/>
    <w:qFormat/>
    <w:rsid w:val="00E65CAA"/>
    <w:pPr>
      <w:spacing w:before="360" w:after="200" w:line="264" w:lineRule="auto"/>
    </w:pPr>
  </w:style>
  <w:style w:type="character" w:customStyle="1" w:styleId="07Ttulo-CapituloChar">
    <w:name w:val="07_Título-Capitulo Char"/>
    <w:basedOn w:val="01TtuloChar"/>
    <w:link w:val="07Ttulo-Capitulo"/>
    <w:rsid w:val="00E65CAA"/>
    <w:rPr>
      <w:rFonts w:ascii="Times New Roman" w:eastAsia="Calibri" w:hAnsi="Times New Roman" w:cs="Times New Roman"/>
      <w:b/>
      <w:caps/>
      <w:color w:val="2F5496" w:themeColor="accent1" w:themeShade="BF"/>
      <w:sz w:val="24"/>
      <w:szCs w:val="24"/>
      <w:lang w:eastAsia="pt-BR"/>
    </w:rPr>
  </w:style>
  <w:style w:type="paragraph" w:customStyle="1" w:styleId="08Ttulo-Seo">
    <w:name w:val="08_Título-Seção"/>
    <w:basedOn w:val="Ttulo1"/>
    <w:link w:val="08Ttulo-SeoChar"/>
    <w:autoRedefine/>
    <w:qFormat/>
    <w:rsid w:val="00E65CAA"/>
    <w:pPr>
      <w:widowControl w:val="0"/>
      <w:tabs>
        <w:tab w:val="left" w:pos="0"/>
      </w:tabs>
      <w:suppressAutoHyphens/>
      <w:autoSpaceDE w:val="0"/>
      <w:spacing w:before="360" w:after="200" w:line="264" w:lineRule="auto"/>
      <w:jc w:val="center"/>
    </w:pPr>
    <w:rPr>
      <w:rFonts w:ascii="Times New Roman" w:eastAsia="Calibri" w:hAnsi="Times New Roman" w:cs="Times New Roman"/>
      <w:sz w:val="24"/>
      <w:szCs w:val="24"/>
      <w:lang w:eastAsia="pt-BR"/>
    </w:rPr>
  </w:style>
  <w:style w:type="character" w:customStyle="1" w:styleId="08Ttulo-SeoChar">
    <w:name w:val="08_Título-Seção Char"/>
    <w:basedOn w:val="Ttulo1Char"/>
    <w:link w:val="08Ttulo-Seo"/>
    <w:rsid w:val="00E65CAA"/>
    <w:rPr>
      <w:rFonts w:ascii="Times New Roman" w:eastAsia="Calibri" w:hAnsi="Times New Roman" w:cs="Times New Roman"/>
      <w:color w:val="2F5496" w:themeColor="accent1" w:themeShade="BF"/>
      <w:sz w:val="24"/>
      <w:szCs w:val="24"/>
      <w:lang w:eastAsia="pt-BR"/>
    </w:rPr>
  </w:style>
  <w:style w:type="table" w:styleId="Tabelacomgrade">
    <w:name w:val="Table Grid"/>
    <w:basedOn w:val="Tabelanormal"/>
    <w:uiPriority w:val="39"/>
    <w:rsid w:val="0028532F"/>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centralizado">
    <w:name w:val="texto_centralizado"/>
    <w:basedOn w:val="Normal"/>
    <w:rsid w:val="00D72A9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D72A9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D72A95"/>
    <w:rPr>
      <w:i/>
      <w:iCs/>
    </w:rPr>
  </w:style>
  <w:style w:type="character" w:styleId="Forte">
    <w:name w:val="Strong"/>
    <w:basedOn w:val="Fontepargpadro"/>
    <w:uiPriority w:val="22"/>
    <w:qFormat/>
    <w:rsid w:val="00D72A95"/>
    <w:rPr>
      <w:b/>
      <w:bCs/>
    </w:rPr>
  </w:style>
  <w:style w:type="character" w:styleId="Refdecomentrio">
    <w:name w:val="annotation reference"/>
    <w:basedOn w:val="Fontepargpadro"/>
    <w:uiPriority w:val="99"/>
    <w:semiHidden/>
    <w:unhideWhenUsed/>
    <w:rsid w:val="00672E75"/>
    <w:rPr>
      <w:sz w:val="16"/>
      <w:szCs w:val="16"/>
    </w:rPr>
  </w:style>
  <w:style w:type="paragraph" w:styleId="Textodecomentrio">
    <w:name w:val="annotation text"/>
    <w:basedOn w:val="Normal"/>
    <w:link w:val="TextodecomentrioChar"/>
    <w:uiPriority w:val="99"/>
    <w:semiHidden/>
    <w:unhideWhenUsed/>
    <w:rsid w:val="00672E7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72E75"/>
    <w:rPr>
      <w:sz w:val="20"/>
      <w:szCs w:val="20"/>
    </w:rPr>
  </w:style>
  <w:style w:type="paragraph" w:styleId="Assuntodocomentrio">
    <w:name w:val="annotation subject"/>
    <w:basedOn w:val="Textodecomentrio"/>
    <w:next w:val="Textodecomentrio"/>
    <w:link w:val="AssuntodocomentrioChar"/>
    <w:uiPriority w:val="99"/>
    <w:semiHidden/>
    <w:unhideWhenUsed/>
    <w:rsid w:val="00672E75"/>
    <w:rPr>
      <w:b/>
      <w:bCs/>
    </w:rPr>
  </w:style>
  <w:style w:type="character" w:customStyle="1" w:styleId="AssuntodocomentrioChar">
    <w:name w:val="Assunto do comentário Char"/>
    <w:basedOn w:val="TextodecomentrioChar"/>
    <w:link w:val="Assuntodocomentrio"/>
    <w:uiPriority w:val="99"/>
    <w:semiHidden/>
    <w:rsid w:val="00672E75"/>
    <w:rPr>
      <w:b/>
      <w:bCs/>
      <w:sz w:val="20"/>
      <w:szCs w:val="20"/>
    </w:rPr>
  </w:style>
  <w:style w:type="paragraph" w:styleId="Textodebalo">
    <w:name w:val="Balloon Text"/>
    <w:basedOn w:val="Normal"/>
    <w:link w:val="TextodebaloChar"/>
    <w:uiPriority w:val="99"/>
    <w:semiHidden/>
    <w:unhideWhenUsed/>
    <w:rsid w:val="00672E7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72E75"/>
    <w:rPr>
      <w:rFonts w:ascii="Segoe UI" w:hAnsi="Segoe UI" w:cs="Segoe UI"/>
      <w:sz w:val="18"/>
      <w:szCs w:val="18"/>
    </w:rPr>
  </w:style>
  <w:style w:type="paragraph" w:styleId="NormalWeb">
    <w:name w:val="Normal (Web)"/>
    <w:basedOn w:val="Normal"/>
    <w:uiPriority w:val="99"/>
    <w:unhideWhenUsed/>
    <w:rsid w:val="00124F2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rsid w:val="00FA52D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itacao">
    <w:name w:val="citacao"/>
    <w:basedOn w:val="Normal"/>
    <w:rsid w:val="00FA52D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6787">
      <w:bodyDiv w:val="1"/>
      <w:marLeft w:val="0"/>
      <w:marRight w:val="0"/>
      <w:marTop w:val="0"/>
      <w:marBottom w:val="0"/>
      <w:divBdr>
        <w:top w:val="none" w:sz="0" w:space="0" w:color="auto"/>
        <w:left w:val="none" w:sz="0" w:space="0" w:color="auto"/>
        <w:bottom w:val="none" w:sz="0" w:space="0" w:color="auto"/>
        <w:right w:val="none" w:sz="0" w:space="0" w:color="auto"/>
      </w:divBdr>
    </w:div>
    <w:div w:id="73211132">
      <w:bodyDiv w:val="1"/>
      <w:marLeft w:val="0"/>
      <w:marRight w:val="0"/>
      <w:marTop w:val="0"/>
      <w:marBottom w:val="0"/>
      <w:divBdr>
        <w:top w:val="none" w:sz="0" w:space="0" w:color="auto"/>
        <w:left w:val="none" w:sz="0" w:space="0" w:color="auto"/>
        <w:bottom w:val="none" w:sz="0" w:space="0" w:color="auto"/>
        <w:right w:val="none" w:sz="0" w:space="0" w:color="auto"/>
      </w:divBdr>
    </w:div>
    <w:div w:id="78985626">
      <w:bodyDiv w:val="1"/>
      <w:marLeft w:val="0"/>
      <w:marRight w:val="0"/>
      <w:marTop w:val="0"/>
      <w:marBottom w:val="0"/>
      <w:divBdr>
        <w:top w:val="none" w:sz="0" w:space="0" w:color="auto"/>
        <w:left w:val="none" w:sz="0" w:space="0" w:color="auto"/>
        <w:bottom w:val="none" w:sz="0" w:space="0" w:color="auto"/>
        <w:right w:val="none" w:sz="0" w:space="0" w:color="auto"/>
      </w:divBdr>
    </w:div>
    <w:div w:id="79375122">
      <w:bodyDiv w:val="1"/>
      <w:marLeft w:val="0"/>
      <w:marRight w:val="0"/>
      <w:marTop w:val="0"/>
      <w:marBottom w:val="0"/>
      <w:divBdr>
        <w:top w:val="none" w:sz="0" w:space="0" w:color="auto"/>
        <w:left w:val="none" w:sz="0" w:space="0" w:color="auto"/>
        <w:bottom w:val="none" w:sz="0" w:space="0" w:color="auto"/>
        <w:right w:val="none" w:sz="0" w:space="0" w:color="auto"/>
      </w:divBdr>
    </w:div>
    <w:div w:id="81149245">
      <w:bodyDiv w:val="1"/>
      <w:marLeft w:val="0"/>
      <w:marRight w:val="0"/>
      <w:marTop w:val="0"/>
      <w:marBottom w:val="0"/>
      <w:divBdr>
        <w:top w:val="none" w:sz="0" w:space="0" w:color="auto"/>
        <w:left w:val="none" w:sz="0" w:space="0" w:color="auto"/>
        <w:bottom w:val="none" w:sz="0" w:space="0" w:color="auto"/>
        <w:right w:val="none" w:sz="0" w:space="0" w:color="auto"/>
      </w:divBdr>
    </w:div>
    <w:div w:id="91750942">
      <w:bodyDiv w:val="1"/>
      <w:marLeft w:val="0"/>
      <w:marRight w:val="0"/>
      <w:marTop w:val="0"/>
      <w:marBottom w:val="0"/>
      <w:divBdr>
        <w:top w:val="none" w:sz="0" w:space="0" w:color="auto"/>
        <w:left w:val="none" w:sz="0" w:space="0" w:color="auto"/>
        <w:bottom w:val="none" w:sz="0" w:space="0" w:color="auto"/>
        <w:right w:val="none" w:sz="0" w:space="0" w:color="auto"/>
      </w:divBdr>
    </w:div>
    <w:div w:id="240261189">
      <w:bodyDiv w:val="1"/>
      <w:marLeft w:val="0"/>
      <w:marRight w:val="0"/>
      <w:marTop w:val="0"/>
      <w:marBottom w:val="0"/>
      <w:divBdr>
        <w:top w:val="none" w:sz="0" w:space="0" w:color="auto"/>
        <w:left w:val="none" w:sz="0" w:space="0" w:color="auto"/>
        <w:bottom w:val="none" w:sz="0" w:space="0" w:color="auto"/>
        <w:right w:val="none" w:sz="0" w:space="0" w:color="auto"/>
      </w:divBdr>
    </w:div>
    <w:div w:id="276447748">
      <w:bodyDiv w:val="1"/>
      <w:marLeft w:val="0"/>
      <w:marRight w:val="0"/>
      <w:marTop w:val="0"/>
      <w:marBottom w:val="0"/>
      <w:divBdr>
        <w:top w:val="none" w:sz="0" w:space="0" w:color="auto"/>
        <w:left w:val="none" w:sz="0" w:space="0" w:color="auto"/>
        <w:bottom w:val="none" w:sz="0" w:space="0" w:color="auto"/>
        <w:right w:val="none" w:sz="0" w:space="0" w:color="auto"/>
      </w:divBdr>
    </w:div>
    <w:div w:id="283536280">
      <w:bodyDiv w:val="1"/>
      <w:marLeft w:val="0"/>
      <w:marRight w:val="0"/>
      <w:marTop w:val="0"/>
      <w:marBottom w:val="0"/>
      <w:divBdr>
        <w:top w:val="none" w:sz="0" w:space="0" w:color="auto"/>
        <w:left w:val="none" w:sz="0" w:space="0" w:color="auto"/>
        <w:bottom w:val="none" w:sz="0" w:space="0" w:color="auto"/>
        <w:right w:val="none" w:sz="0" w:space="0" w:color="auto"/>
      </w:divBdr>
    </w:div>
    <w:div w:id="286786138">
      <w:bodyDiv w:val="1"/>
      <w:marLeft w:val="0"/>
      <w:marRight w:val="0"/>
      <w:marTop w:val="0"/>
      <w:marBottom w:val="0"/>
      <w:divBdr>
        <w:top w:val="none" w:sz="0" w:space="0" w:color="auto"/>
        <w:left w:val="none" w:sz="0" w:space="0" w:color="auto"/>
        <w:bottom w:val="none" w:sz="0" w:space="0" w:color="auto"/>
        <w:right w:val="none" w:sz="0" w:space="0" w:color="auto"/>
      </w:divBdr>
    </w:div>
    <w:div w:id="307327934">
      <w:bodyDiv w:val="1"/>
      <w:marLeft w:val="0"/>
      <w:marRight w:val="0"/>
      <w:marTop w:val="0"/>
      <w:marBottom w:val="0"/>
      <w:divBdr>
        <w:top w:val="none" w:sz="0" w:space="0" w:color="auto"/>
        <w:left w:val="none" w:sz="0" w:space="0" w:color="auto"/>
        <w:bottom w:val="none" w:sz="0" w:space="0" w:color="auto"/>
        <w:right w:val="none" w:sz="0" w:space="0" w:color="auto"/>
      </w:divBdr>
    </w:div>
    <w:div w:id="343020326">
      <w:bodyDiv w:val="1"/>
      <w:marLeft w:val="0"/>
      <w:marRight w:val="0"/>
      <w:marTop w:val="0"/>
      <w:marBottom w:val="0"/>
      <w:divBdr>
        <w:top w:val="none" w:sz="0" w:space="0" w:color="auto"/>
        <w:left w:val="none" w:sz="0" w:space="0" w:color="auto"/>
        <w:bottom w:val="none" w:sz="0" w:space="0" w:color="auto"/>
        <w:right w:val="none" w:sz="0" w:space="0" w:color="auto"/>
      </w:divBdr>
    </w:div>
    <w:div w:id="357048491">
      <w:bodyDiv w:val="1"/>
      <w:marLeft w:val="0"/>
      <w:marRight w:val="0"/>
      <w:marTop w:val="0"/>
      <w:marBottom w:val="0"/>
      <w:divBdr>
        <w:top w:val="none" w:sz="0" w:space="0" w:color="auto"/>
        <w:left w:val="none" w:sz="0" w:space="0" w:color="auto"/>
        <w:bottom w:val="none" w:sz="0" w:space="0" w:color="auto"/>
        <w:right w:val="none" w:sz="0" w:space="0" w:color="auto"/>
      </w:divBdr>
    </w:div>
    <w:div w:id="362942266">
      <w:bodyDiv w:val="1"/>
      <w:marLeft w:val="0"/>
      <w:marRight w:val="0"/>
      <w:marTop w:val="0"/>
      <w:marBottom w:val="0"/>
      <w:divBdr>
        <w:top w:val="none" w:sz="0" w:space="0" w:color="auto"/>
        <w:left w:val="none" w:sz="0" w:space="0" w:color="auto"/>
        <w:bottom w:val="none" w:sz="0" w:space="0" w:color="auto"/>
        <w:right w:val="none" w:sz="0" w:space="0" w:color="auto"/>
      </w:divBdr>
    </w:div>
    <w:div w:id="375858180">
      <w:bodyDiv w:val="1"/>
      <w:marLeft w:val="0"/>
      <w:marRight w:val="0"/>
      <w:marTop w:val="0"/>
      <w:marBottom w:val="0"/>
      <w:divBdr>
        <w:top w:val="none" w:sz="0" w:space="0" w:color="auto"/>
        <w:left w:val="none" w:sz="0" w:space="0" w:color="auto"/>
        <w:bottom w:val="none" w:sz="0" w:space="0" w:color="auto"/>
        <w:right w:val="none" w:sz="0" w:space="0" w:color="auto"/>
      </w:divBdr>
    </w:div>
    <w:div w:id="398284487">
      <w:bodyDiv w:val="1"/>
      <w:marLeft w:val="0"/>
      <w:marRight w:val="0"/>
      <w:marTop w:val="0"/>
      <w:marBottom w:val="0"/>
      <w:divBdr>
        <w:top w:val="none" w:sz="0" w:space="0" w:color="auto"/>
        <w:left w:val="none" w:sz="0" w:space="0" w:color="auto"/>
        <w:bottom w:val="none" w:sz="0" w:space="0" w:color="auto"/>
        <w:right w:val="none" w:sz="0" w:space="0" w:color="auto"/>
      </w:divBdr>
    </w:div>
    <w:div w:id="399401295">
      <w:bodyDiv w:val="1"/>
      <w:marLeft w:val="0"/>
      <w:marRight w:val="0"/>
      <w:marTop w:val="0"/>
      <w:marBottom w:val="0"/>
      <w:divBdr>
        <w:top w:val="none" w:sz="0" w:space="0" w:color="auto"/>
        <w:left w:val="none" w:sz="0" w:space="0" w:color="auto"/>
        <w:bottom w:val="none" w:sz="0" w:space="0" w:color="auto"/>
        <w:right w:val="none" w:sz="0" w:space="0" w:color="auto"/>
      </w:divBdr>
    </w:div>
    <w:div w:id="404882034">
      <w:bodyDiv w:val="1"/>
      <w:marLeft w:val="0"/>
      <w:marRight w:val="0"/>
      <w:marTop w:val="0"/>
      <w:marBottom w:val="0"/>
      <w:divBdr>
        <w:top w:val="none" w:sz="0" w:space="0" w:color="auto"/>
        <w:left w:val="none" w:sz="0" w:space="0" w:color="auto"/>
        <w:bottom w:val="none" w:sz="0" w:space="0" w:color="auto"/>
        <w:right w:val="none" w:sz="0" w:space="0" w:color="auto"/>
      </w:divBdr>
    </w:div>
    <w:div w:id="415056014">
      <w:bodyDiv w:val="1"/>
      <w:marLeft w:val="0"/>
      <w:marRight w:val="0"/>
      <w:marTop w:val="0"/>
      <w:marBottom w:val="0"/>
      <w:divBdr>
        <w:top w:val="none" w:sz="0" w:space="0" w:color="auto"/>
        <w:left w:val="none" w:sz="0" w:space="0" w:color="auto"/>
        <w:bottom w:val="none" w:sz="0" w:space="0" w:color="auto"/>
        <w:right w:val="none" w:sz="0" w:space="0" w:color="auto"/>
      </w:divBdr>
    </w:div>
    <w:div w:id="568465129">
      <w:bodyDiv w:val="1"/>
      <w:marLeft w:val="0"/>
      <w:marRight w:val="0"/>
      <w:marTop w:val="0"/>
      <w:marBottom w:val="0"/>
      <w:divBdr>
        <w:top w:val="none" w:sz="0" w:space="0" w:color="auto"/>
        <w:left w:val="none" w:sz="0" w:space="0" w:color="auto"/>
        <w:bottom w:val="none" w:sz="0" w:space="0" w:color="auto"/>
        <w:right w:val="none" w:sz="0" w:space="0" w:color="auto"/>
      </w:divBdr>
    </w:div>
    <w:div w:id="589197272">
      <w:bodyDiv w:val="1"/>
      <w:marLeft w:val="0"/>
      <w:marRight w:val="0"/>
      <w:marTop w:val="0"/>
      <w:marBottom w:val="0"/>
      <w:divBdr>
        <w:top w:val="none" w:sz="0" w:space="0" w:color="auto"/>
        <w:left w:val="none" w:sz="0" w:space="0" w:color="auto"/>
        <w:bottom w:val="none" w:sz="0" w:space="0" w:color="auto"/>
        <w:right w:val="none" w:sz="0" w:space="0" w:color="auto"/>
      </w:divBdr>
    </w:div>
    <w:div w:id="601842110">
      <w:bodyDiv w:val="1"/>
      <w:marLeft w:val="0"/>
      <w:marRight w:val="0"/>
      <w:marTop w:val="0"/>
      <w:marBottom w:val="0"/>
      <w:divBdr>
        <w:top w:val="none" w:sz="0" w:space="0" w:color="auto"/>
        <w:left w:val="none" w:sz="0" w:space="0" w:color="auto"/>
        <w:bottom w:val="none" w:sz="0" w:space="0" w:color="auto"/>
        <w:right w:val="none" w:sz="0" w:space="0" w:color="auto"/>
      </w:divBdr>
    </w:div>
    <w:div w:id="612982236">
      <w:bodyDiv w:val="1"/>
      <w:marLeft w:val="0"/>
      <w:marRight w:val="0"/>
      <w:marTop w:val="0"/>
      <w:marBottom w:val="0"/>
      <w:divBdr>
        <w:top w:val="none" w:sz="0" w:space="0" w:color="auto"/>
        <w:left w:val="none" w:sz="0" w:space="0" w:color="auto"/>
        <w:bottom w:val="none" w:sz="0" w:space="0" w:color="auto"/>
        <w:right w:val="none" w:sz="0" w:space="0" w:color="auto"/>
      </w:divBdr>
    </w:div>
    <w:div w:id="640886185">
      <w:bodyDiv w:val="1"/>
      <w:marLeft w:val="0"/>
      <w:marRight w:val="0"/>
      <w:marTop w:val="0"/>
      <w:marBottom w:val="0"/>
      <w:divBdr>
        <w:top w:val="none" w:sz="0" w:space="0" w:color="auto"/>
        <w:left w:val="none" w:sz="0" w:space="0" w:color="auto"/>
        <w:bottom w:val="none" w:sz="0" w:space="0" w:color="auto"/>
        <w:right w:val="none" w:sz="0" w:space="0" w:color="auto"/>
      </w:divBdr>
    </w:div>
    <w:div w:id="646324108">
      <w:bodyDiv w:val="1"/>
      <w:marLeft w:val="0"/>
      <w:marRight w:val="0"/>
      <w:marTop w:val="0"/>
      <w:marBottom w:val="0"/>
      <w:divBdr>
        <w:top w:val="none" w:sz="0" w:space="0" w:color="auto"/>
        <w:left w:val="none" w:sz="0" w:space="0" w:color="auto"/>
        <w:bottom w:val="none" w:sz="0" w:space="0" w:color="auto"/>
        <w:right w:val="none" w:sz="0" w:space="0" w:color="auto"/>
      </w:divBdr>
    </w:div>
    <w:div w:id="647900890">
      <w:bodyDiv w:val="1"/>
      <w:marLeft w:val="0"/>
      <w:marRight w:val="0"/>
      <w:marTop w:val="0"/>
      <w:marBottom w:val="0"/>
      <w:divBdr>
        <w:top w:val="none" w:sz="0" w:space="0" w:color="auto"/>
        <w:left w:val="none" w:sz="0" w:space="0" w:color="auto"/>
        <w:bottom w:val="none" w:sz="0" w:space="0" w:color="auto"/>
        <w:right w:val="none" w:sz="0" w:space="0" w:color="auto"/>
      </w:divBdr>
    </w:div>
    <w:div w:id="654988333">
      <w:bodyDiv w:val="1"/>
      <w:marLeft w:val="0"/>
      <w:marRight w:val="0"/>
      <w:marTop w:val="0"/>
      <w:marBottom w:val="0"/>
      <w:divBdr>
        <w:top w:val="none" w:sz="0" w:space="0" w:color="auto"/>
        <w:left w:val="none" w:sz="0" w:space="0" w:color="auto"/>
        <w:bottom w:val="none" w:sz="0" w:space="0" w:color="auto"/>
        <w:right w:val="none" w:sz="0" w:space="0" w:color="auto"/>
      </w:divBdr>
    </w:div>
    <w:div w:id="702021969">
      <w:bodyDiv w:val="1"/>
      <w:marLeft w:val="0"/>
      <w:marRight w:val="0"/>
      <w:marTop w:val="0"/>
      <w:marBottom w:val="0"/>
      <w:divBdr>
        <w:top w:val="none" w:sz="0" w:space="0" w:color="auto"/>
        <w:left w:val="none" w:sz="0" w:space="0" w:color="auto"/>
        <w:bottom w:val="none" w:sz="0" w:space="0" w:color="auto"/>
        <w:right w:val="none" w:sz="0" w:space="0" w:color="auto"/>
      </w:divBdr>
    </w:div>
    <w:div w:id="714046092">
      <w:bodyDiv w:val="1"/>
      <w:marLeft w:val="0"/>
      <w:marRight w:val="0"/>
      <w:marTop w:val="0"/>
      <w:marBottom w:val="0"/>
      <w:divBdr>
        <w:top w:val="none" w:sz="0" w:space="0" w:color="auto"/>
        <w:left w:val="none" w:sz="0" w:space="0" w:color="auto"/>
        <w:bottom w:val="none" w:sz="0" w:space="0" w:color="auto"/>
        <w:right w:val="none" w:sz="0" w:space="0" w:color="auto"/>
      </w:divBdr>
    </w:div>
    <w:div w:id="715815334">
      <w:bodyDiv w:val="1"/>
      <w:marLeft w:val="0"/>
      <w:marRight w:val="0"/>
      <w:marTop w:val="0"/>
      <w:marBottom w:val="0"/>
      <w:divBdr>
        <w:top w:val="none" w:sz="0" w:space="0" w:color="auto"/>
        <w:left w:val="none" w:sz="0" w:space="0" w:color="auto"/>
        <w:bottom w:val="none" w:sz="0" w:space="0" w:color="auto"/>
        <w:right w:val="none" w:sz="0" w:space="0" w:color="auto"/>
      </w:divBdr>
    </w:div>
    <w:div w:id="803695821">
      <w:bodyDiv w:val="1"/>
      <w:marLeft w:val="0"/>
      <w:marRight w:val="0"/>
      <w:marTop w:val="0"/>
      <w:marBottom w:val="0"/>
      <w:divBdr>
        <w:top w:val="none" w:sz="0" w:space="0" w:color="auto"/>
        <w:left w:val="none" w:sz="0" w:space="0" w:color="auto"/>
        <w:bottom w:val="none" w:sz="0" w:space="0" w:color="auto"/>
        <w:right w:val="none" w:sz="0" w:space="0" w:color="auto"/>
      </w:divBdr>
    </w:div>
    <w:div w:id="834420164">
      <w:bodyDiv w:val="1"/>
      <w:marLeft w:val="0"/>
      <w:marRight w:val="0"/>
      <w:marTop w:val="0"/>
      <w:marBottom w:val="0"/>
      <w:divBdr>
        <w:top w:val="none" w:sz="0" w:space="0" w:color="auto"/>
        <w:left w:val="none" w:sz="0" w:space="0" w:color="auto"/>
        <w:bottom w:val="none" w:sz="0" w:space="0" w:color="auto"/>
        <w:right w:val="none" w:sz="0" w:space="0" w:color="auto"/>
      </w:divBdr>
    </w:div>
    <w:div w:id="901715399">
      <w:bodyDiv w:val="1"/>
      <w:marLeft w:val="0"/>
      <w:marRight w:val="0"/>
      <w:marTop w:val="0"/>
      <w:marBottom w:val="0"/>
      <w:divBdr>
        <w:top w:val="none" w:sz="0" w:space="0" w:color="auto"/>
        <w:left w:val="none" w:sz="0" w:space="0" w:color="auto"/>
        <w:bottom w:val="none" w:sz="0" w:space="0" w:color="auto"/>
        <w:right w:val="none" w:sz="0" w:space="0" w:color="auto"/>
      </w:divBdr>
    </w:div>
    <w:div w:id="927544253">
      <w:bodyDiv w:val="1"/>
      <w:marLeft w:val="0"/>
      <w:marRight w:val="0"/>
      <w:marTop w:val="0"/>
      <w:marBottom w:val="0"/>
      <w:divBdr>
        <w:top w:val="none" w:sz="0" w:space="0" w:color="auto"/>
        <w:left w:val="none" w:sz="0" w:space="0" w:color="auto"/>
        <w:bottom w:val="none" w:sz="0" w:space="0" w:color="auto"/>
        <w:right w:val="none" w:sz="0" w:space="0" w:color="auto"/>
      </w:divBdr>
    </w:div>
    <w:div w:id="933972814">
      <w:bodyDiv w:val="1"/>
      <w:marLeft w:val="0"/>
      <w:marRight w:val="0"/>
      <w:marTop w:val="0"/>
      <w:marBottom w:val="0"/>
      <w:divBdr>
        <w:top w:val="none" w:sz="0" w:space="0" w:color="auto"/>
        <w:left w:val="none" w:sz="0" w:space="0" w:color="auto"/>
        <w:bottom w:val="none" w:sz="0" w:space="0" w:color="auto"/>
        <w:right w:val="none" w:sz="0" w:space="0" w:color="auto"/>
      </w:divBdr>
    </w:div>
    <w:div w:id="946276156">
      <w:bodyDiv w:val="1"/>
      <w:marLeft w:val="0"/>
      <w:marRight w:val="0"/>
      <w:marTop w:val="0"/>
      <w:marBottom w:val="0"/>
      <w:divBdr>
        <w:top w:val="none" w:sz="0" w:space="0" w:color="auto"/>
        <w:left w:val="none" w:sz="0" w:space="0" w:color="auto"/>
        <w:bottom w:val="none" w:sz="0" w:space="0" w:color="auto"/>
        <w:right w:val="none" w:sz="0" w:space="0" w:color="auto"/>
      </w:divBdr>
    </w:div>
    <w:div w:id="968902410">
      <w:bodyDiv w:val="1"/>
      <w:marLeft w:val="0"/>
      <w:marRight w:val="0"/>
      <w:marTop w:val="0"/>
      <w:marBottom w:val="0"/>
      <w:divBdr>
        <w:top w:val="none" w:sz="0" w:space="0" w:color="auto"/>
        <w:left w:val="none" w:sz="0" w:space="0" w:color="auto"/>
        <w:bottom w:val="none" w:sz="0" w:space="0" w:color="auto"/>
        <w:right w:val="none" w:sz="0" w:space="0" w:color="auto"/>
      </w:divBdr>
    </w:div>
    <w:div w:id="1007558800">
      <w:bodyDiv w:val="1"/>
      <w:marLeft w:val="0"/>
      <w:marRight w:val="0"/>
      <w:marTop w:val="0"/>
      <w:marBottom w:val="0"/>
      <w:divBdr>
        <w:top w:val="none" w:sz="0" w:space="0" w:color="auto"/>
        <w:left w:val="none" w:sz="0" w:space="0" w:color="auto"/>
        <w:bottom w:val="none" w:sz="0" w:space="0" w:color="auto"/>
        <w:right w:val="none" w:sz="0" w:space="0" w:color="auto"/>
      </w:divBdr>
    </w:div>
    <w:div w:id="1099839647">
      <w:bodyDiv w:val="1"/>
      <w:marLeft w:val="0"/>
      <w:marRight w:val="0"/>
      <w:marTop w:val="0"/>
      <w:marBottom w:val="0"/>
      <w:divBdr>
        <w:top w:val="none" w:sz="0" w:space="0" w:color="auto"/>
        <w:left w:val="none" w:sz="0" w:space="0" w:color="auto"/>
        <w:bottom w:val="none" w:sz="0" w:space="0" w:color="auto"/>
        <w:right w:val="none" w:sz="0" w:space="0" w:color="auto"/>
      </w:divBdr>
    </w:div>
    <w:div w:id="1109811053">
      <w:bodyDiv w:val="1"/>
      <w:marLeft w:val="0"/>
      <w:marRight w:val="0"/>
      <w:marTop w:val="0"/>
      <w:marBottom w:val="0"/>
      <w:divBdr>
        <w:top w:val="none" w:sz="0" w:space="0" w:color="auto"/>
        <w:left w:val="none" w:sz="0" w:space="0" w:color="auto"/>
        <w:bottom w:val="none" w:sz="0" w:space="0" w:color="auto"/>
        <w:right w:val="none" w:sz="0" w:space="0" w:color="auto"/>
      </w:divBdr>
    </w:div>
    <w:div w:id="1123691855">
      <w:bodyDiv w:val="1"/>
      <w:marLeft w:val="0"/>
      <w:marRight w:val="0"/>
      <w:marTop w:val="0"/>
      <w:marBottom w:val="0"/>
      <w:divBdr>
        <w:top w:val="none" w:sz="0" w:space="0" w:color="auto"/>
        <w:left w:val="none" w:sz="0" w:space="0" w:color="auto"/>
        <w:bottom w:val="none" w:sz="0" w:space="0" w:color="auto"/>
        <w:right w:val="none" w:sz="0" w:space="0" w:color="auto"/>
      </w:divBdr>
    </w:div>
    <w:div w:id="1129935228">
      <w:bodyDiv w:val="1"/>
      <w:marLeft w:val="0"/>
      <w:marRight w:val="0"/>
      <w:marTop w:val="0"/>
      <w:marBottom w:val="0"/>
      <w:divBdr>
        <w:top w:val="none" w:sz="0" w:space="0" w:color="auto"/>
        <w:left w:val="none" w:sz="0" w:space="0" w:color="auto"/>
        <w:bottom w:val="none" w:sz="0" w:space="0" w:color="auto"/>
        <w:right w:val="none" w:sz="0" w:space="0" w:color="auto"/>
      </w:divBdr>
    </w:div>
    <w:div w:id="1133132499">
      <w:bodyDiv w:val="1"/>
      <w:marLeft w:val="0"/>
      <w:marRight w:val="0"/>
      <w:marTop w:val="0"/>
      <w:marBottom w:val="0"/>
      <w:divBdr>
        <w:top w:val="none" w:sz="0" w:space="0" w:color="auto"/>
        <w:left w:val="none" w:sz="0" w:space="0" w:color="auto"/>
        <w:bottom w:val="none" w:sz="0" w:space="0" w:color="auto"/>
        <w:right w:val="none" w:sz="0" w:space="0" w:color="auto"/>
      </w:divBdr>
    </w:div>
    <w:div w:id="1137646495">
      <w:bodyDiv w:val="1"/>
      <w:marLeft w:val="0"/>
      <w:marRight w:val="0"/>
      <w:marTop w:val="0"/>
      <w:marBottom w:val="0"/>
      <w:divBdr>
        <w:top w:val="none" w:sz="0" w:space="0" w:color="auto"/>
        <w:left w:val="none" w:sz="0" w:space="0" w:color="auto"/>
        <w:bottom w:val="none" w:sz="0" w:space="0" w:color="auto"/>
        <w:right w:val="none" w:sz="0" w:space="0" w:color="auto"/>
      </w:divBdr>
    </w:div>
    <w:div w:id="1186560367">
      <w:bodyDiv w:val="1"/>
      <w:marLeft w:val="0"/>
      <w:marRight w:val="0"/>
      <w:marTop w:val="0"/>
      <w:marBottom w:val="0"/>
      <w:divBdr>
        <w:top w:val="none" w:sz="0" w:space="0" w:color="auto"/>
        <w:left w:val="none" w:sz="0" w:space="0" w:color="auto"/>
        <w:bottom w:val="none" w:sz="0" w:space="0" w:color="auto"/>
        <w:right w:val="none" w:sz="0" w:space="0" w:color="auto"/>
      </w:divBdr>
    </w:div>
    <w:div w:id="1190339314">
      <w:bodyDiv w:val="1"/>
      <w:marLeft w:val="0"/>
      <w:marRight w:val="0"/>
      <w:marTop w:val="0"/>
      <w:marBottom w:val="0"/>
      <w:divBdr>
        <w:top w:val="none" w:sz="0" w:space="0" w:color="auto"/>
        <w:left w:val="none" w:sz="0" w:space="0" w:color="auto"/>
        <w:bottom w:val="none" w:sz="0" w:space="0" w:color="auto"/>
        <w:right w:val="none" w:sz="0" w:space="0" w:color="auto"/>
      </w:divBdr>
    </w:div>
    <w:div w:id="1259370217">
      <w:bodyDiv w:val="1"/>
      <w:marLeft w:val="0"/>
      <w:marRight w:val="0"/>
      <w:marTop w:val="0"/>
      <w:marBottom w:val="0"/>
      <w:divBdr>
        <w:top w:val="none" w:sz="0" w:space="0" w:color="auto"/>
        <w:left w:val="none" w:sz="0" w:space="0" w:color="auto"/>
        <w:bottom w:val="none" w:sz="0" w:space="0" w:color="auto"/>
        <w:right w:val="none" w:sz="0" w:space="0" w:color="auto"/>
      </w:divBdr>
    </w:div>
    <w:div w:id="1270116458">
      <w:bodyDiv w:val="1"/>
      <w:marLeft w:val="0"/>
      <w:marRight w:val="0"/>
      <w:marTop w:val="0"/>
      <w:marBottom w:val="0"/>
      <w:divBdr>
        <w:top w:val="none" w:sz="0" w:space="0" w:color="auto"/>
        <w:left w:val="none" w:sz="0" w:space="0" w:color="auto"/>
        <w:bottom w:val="none" w:sz="0" w:space="0" w:color="auto"/>
        <w:right w:val="none" w:sz="0" w:space="0" w:color="auto"/>
      </w:divBdr>
    </w:div>
    <w:div w:id="1285845242">
      <w:bodyDiv w:val="1"/>
      <w:marLeft w:val="0"/>
      <w:marRight w:val="0"/>
      <w:marTop w:val="0"/>
      <w:marBottom w:val="0"/>
      <w:divBdr>
        <w:top w:val="none" w:sz="0" w:space="0" w:color="auto"/>
        <w:left w:val="none" w:sz="0" w:space="0" w:color="auto"/>
        <w:bottom w:val="none" w:sz="0" w:space="0" w:color="auto"/>
        <w:right w:val="none" w:sz="0" w:space="0" w:color="auto"/>
      </w:divBdr>
    </w:div>
    <w:div w:id="1322737855">
      <w:bodyDiv w:val="1"/>
      <w:marLeft w:val="0"/>
      <w:marRight w:val="0"/>
      <w:marTop w:val="0"/>
      <w:marBottom w:val="0"/>
      <w:divBdr>
        <w:top w:val="none" w:sz="0" w:space="0" w:color="auto"/>
        <w:left w:val="none" w:sz="0" w:space="0" w:color="auto"/>
        <w:bottom w:val="none" w:sz="0" w:space="0" w:color="auto"/>
        <w:right w:val="none" w:sz="0" w:space="0" w:color="auto"/>
      </w:divBdr>
    </w:div>
    <w:div w:id="1336227859">
      <w:bodyDiv w:val="1"/>
      <w:marLeft w:val="0"/>
      <w:marRight w:val="0"/>
      <w:marTop w:val="0"/>
      <w:marBottom w:val="0"/>
      <w:divBdr>
        <w:top w:val="none" w:sz="0" w:space="0" w:color="auto"/>
        <w:left w:val="none" w:sz="0" w:space="0" w:color="auto"/>
        <w:bottom w:val="none" w:sz="0" w:space="0" w:color="auto"/>
        <w:right w:val="none" w:sz="0" w:space="0" w:color="auto"/>
      </w:divBdr>
    </w:div>
    <w:div w:id="1344279401">
      <w:bodyDiv w:val="1"/>
      <w:marLeft w:val="0"/>
      <w:marRight w:val="0"/>
      <w:marTop w:val="0"/>
      <w:marBottom w:val="0"/>
      <w:divBdr>
        <w:top w:val="none" w:sz="0" w:space="0" w:color="auto"/>
        <w:left w:val="none" w:sz="0" w:space="0" w:color="auto"/>
        <w:bottom w:val="none" w:sz="0" w:space="0" w:color="auto"/>
        <w:right w:val="none" w:sz="0" w:space="0" w:color="auto"/>
      </w:divBdr>
    </w:div>
    <w:div w:id="1345278977">
      <w:bodyDiv w:val="1"/>
      <w:marLeft w:val="0"/>
      <w:marRight w:val="0"/>
      <w:marTop w:val="0"/>
      <w:marBottom w:val="0"/>
      <w:divBdr>
        <w:top w:val="none" w:sz="0" w:space="0" w:color="auto"/>
        <w:left w:val="none" w:sz="0" w:space="0" w:color="auto"/>
        <w:bottom w:val="none" w:sz="0" w:space="0" w:color="auto"/>
        <w:right w:val="none" w:sz="0" w:space="0" w:color="auto"/>
      </w:divBdr>
    </w:div>
    <w:div w:id="1363244711">
      <w:bodyDiv w:val="1"/>
      <w:marLeft w:val="0"/>
      <w:marRight w:val="0"/>
      <w:marTop w:val="0"/>
      <w:marBottom w:val="0"/>
      <w:divBdr>
        <w:top w:val="none" w:sz="0" w:space="0" w:color="auto"/>
        <w:left w:val="none" w:sz="0" w:space="0" w:color="auto"/>
        <w:bottom w:val="none" w:sz="0" w:space="0" w:color="auto"/>
        <w:right w:val="none" w:sz="0" w:space="0" w:color="auto"/>
      </w:divBdr>
    </w:div>
    <w:div w:id="1383094080">
      <w:bodyDiv w:val="1"/>
      <w:marLeft w:val="0"/>
      <w:marRight w:val="0"/>
      <w:marTop w:val="0"/>
      <w:marBottom w:val="0"/>
      <w:divBdr>
        <w:top w:val="none" w:sz="0" w:space="0" w:color="auto"/>
        <w:left w:val="none" w:sz="0" w:space="0" w:color="auto"/>
        <w:bottom w:val="none" w:sz="0" w:space="0" w:color="auto"/>
        <w:right w:val="none" w:sz="0" w:space="0" w:color="auto"/>
      </w:divBdr>
    </w:div>
    <w:div w:id="1512992995">
      <w:bodyDiv w:val="1"/>
      <w:marLeft w:val="0"/>
      <w:marRight w:val="0"/>
      <w:marTop w:val="0"/>
      <w:marBottom w:val="0"/>
      <w:divBdr>
        <w:top w:val="none" w:sz="0" w:space="0" w:color="auto"/>
        <w:left w:val="none" w:sz="0" w:space="0" w:color="auto"/>
        <w:bottom w:val="none" w:sz="0" w:space="0" w:color="auto"/>
        <w:right w:val="none" w:sz="0" w:space="0" w:color="auto"/>
      </w:divBdr>
    </w:div>
    <w:div w:id="1531991712">
      <w:bodyDiv w:val="1"/>
      <w:marLeft w:val="0"/>
      <w:marRight w:val="0"/>
      <w:marTop w:val="0"/>
      <w:marBottom w:val="0"/>
      <w:divBdr>
        <w:top w:val="none" w:sz="0" w:space="0" w:color="auto"/>
        <w:left w:val="none" w:sz="0" w:space="0" w:color="auto"/>
        <w:bottom w:val="none" w:sz="0" w:space="0" w:color="auto"/>
        <w:right w:val="none" w:sz="0" w:space="0" w:color="auto"/>
      </w:divBdr>
    </w:div>
    <w:div w:id="1541697934">
      <w:bodyDiv w:val="1"/>
      <w:marLeft w:val="0"/>
      <w:marRight w:val="0"/>
      <w:marTop w:val="0"/>
      <w:marBottom w:val="0"/>
      <w:divBdr>
        <w:top w:val="none" w:sz="0" w:space="0" w:color="auto"/>
        <w:left w:val="none" w:sz="0" w:space="0" w:color="auto"/>
        <w:bottom w:val="none" w:sz="0" w:space="0" w:color="auto"/>
        <w:right w:val="none" w:sz="0" w:space="0" w:color="auto"/>
      </w:divBdr>
    </w:div>
    <w:div w:id="1543327781">
      <w:bodyDiv w:val="1"/>
      <w:marLeft w:val="0"/>
      <w:marRight w:val="0"/>
      <w:marTop w:val="0"/>
      <w:marBottom w:val="0"/>
      <w:divBdr>
        <w:top w:val="none" w:sz="0" w:space="0" w:color="auto"/>
        <w:left w:val="none" w:sz="0" w:space="0" w:color="auto"/>
        <w:bottom w:val="none" w:sz="0" w:space="0" w:color="auto"/>
        <w:right w:val="none" w:sz="0" w:space="0" w:color="auto"/>
      </w:divBdr>
    </w:div>
    <w:div w:id="1618176072">
      <w:bodyDiv w:val="1"/>
      <w:marLeft w:val="0"/>
      <w:marRight w:val="0"/>
      <w:marTop w:val="0"/>
      <w:marBottom w:val="0"/>
      <w:divBdr>
        <w:top w:val="none" w:sz="0" w:space="0" w:color="auto"/>
        <w:left w:val="none" w:sz="0" w:space="0" w:color="auto"/>
        <w:bottom w:val="none" w:sz="0" w:space="0" w:color="auto"/>
        <w:right w:val="none" w:sz="0" w:space="0" w:color="auto"/>
      </w:divBdr>
    </w:div>
    <w:div w:id="1650093419">
      <w:bodyDiv w:val="1"/>
      <w:marLeft w:val="0"/>
      <w:marRight w:val="0"/>
      <w:marTop w:val="0"/>
      <w:marBottom w:val="0"/>
      <w:divBdr>
        <w:top w:val="none" w:sz="0" w:space="0" w:color="auto"/>
        <w:left w:val="none" w:sz="0" w:space="0" w:color="auto"/>
        <w:bottom w:val="none" w:sz="0" w:space="0" w:color="auto"/>
        <w:right w:val="none" w:sz="0" w:space="0" w:color="auto"/>
      </w:divBdr>
    </w:div>
    <w:div w:id="1673022669">
      <w:bodyDiv w:val="1"/>
      <w:marLeft w:val="0"/>
      <w:marRight w:val="0"/>
      <w:marTop w:val="0"/>
      <w:marBottom w:val="0"/>
      <w:divBdr>
        <w:top w:val="none" w:sz="0" w:space="0" w:color="auto"/>
        <w:left w:val="none" w:sz="0" w:space="0" w:color="auto"/>
        <w:bottom w:val="none" w:sz="0" w:space="0" w:color="auto"/>
        <w:right w:val="none" w:sz="0" w:space="0" w:color="auto"/>
      </w:divBdr>
    </w:div>
    <w:div w:id="1673750878">
      <w:bodyDiv w:val="1"/>
      <w:marLeft w:val="0"/>
      <w:marRight w:val="0"/>
      <w:marTop w:val="0"/>
      <w:marBottom w:val="0"/>
      <w:divBdr>
        <w:top w:val="none" w:sz="0" w:space="0" w:color="auto"/>
        <w:left w:val="none" w:sz="0" w:space="0" w:color="auto"/>
        <w:bottom w:val="none" w:sz="0" w:space="0" w:color="auto"/>
        <w:right w:val="none" w:sz="0" w:space="0" w:color="auto"/>
      </w:divBdr>
    </w:div>
    <w:div w:id="1697149430">
      <w:bodyDiv w:val="1"/>
      <w:marLeft w:val="0"/>
      <w:marRight w:val="0"/>
      <w:marTop w:val="0"/>
      <w:marBottom w:val="0"/>
      <w:divBdr>
        <w:top w:val="none" w:sz="0" w:space="0" w:color="auto"/>
        <w:left w:val="none" w:sz="0" w:space="0" w:color="auto"/>
        <w:bottom w:val="none" w:sz="0" w:space="0" w:color="auto"/>
        <w:right w:val="none" w:sz="0" w:space="0" w:color="auto"/>
      </w:divBdr>
    </w:div>
    <w:div w:id="1701936778">
      <w:bodyDiv w:val="1"/>
      <w:marLeft w:val="0"/>
      <w:marRight w:val="0"/>
      <w:marTop w:val="0"/>
      <w:marBottom w:val="0"/>
      <w:divBdr>
        <w:top w:val="none" w:sz="0" w:space="0" w:color="auto"/>
        <w:left w:val="none" w:sz="0" w:space="0" w:color="auto"/>
        <w:bottom w:val="none" w:sz="0" w:space="0" w:color="auto"/>
        <w:right w:val="none" w:sz="0" w:space="0" w:color="auto"/>
      </w:divBdr>
    </w:div>
    <w:div w:id="1733235071">
      <w:bodyDiv w:val="1"/>
      <w:marLeft w:val="0"/>
      <w:marRight w:val="0"/>
      <w:marTop w:val="0"/>
      <w:marBottom w:val="0"/>
      <w:divBdr>
        <w:top w:val="none" w:sz="0" w:space="0" w:color="auto"/>
        <w:left w:val="none" w:sz="0" w:space="0" w:color="auto"/>
        <w:bottom w:val="none" w:sz="0" w:space="0" w:color="auto"/>
        <w:right w:val="none" w:sz="0" w:space="0" w:color="auto"/>
      </w:divBdr>
    </w:div>
    <w:div w:id="1753159138">
      <w:bodyDiv w:val="1"/>
      <w:marLeft w:val="0"/>
      <w:marRight w:val="0"/>
      <w:marTop w:val="0"/>
      <w:marBottom w:val="0"/>
      <w:divBdr>
        <w:top w:val="none" w:sz="0" w:space="0" w:color="auto"/>
        <w:left w:val="none" w:sz="0" w:space="0" w:color="auto"/>
        <w:bottom w:val="none" w:sz="0" w:space="0" w:color="auto"/>
        <w:right w:val="none" w:sz="0" w:space="0" w:color="auto"/>
      </w:divBdr>
    </w:div>
    <w:div w:id="1815828575">
      <w:bodyDiv w:val="1"/>
      <w:marLeft w:val="0"/>
      <w:marRight w:val="0"/>
      <w:marTop w:val="0"/>
      <w:marBottom w:val="0"/>
      <w:divBdr>
        <w:top w:val="none" w:sz="0" w:space="0" w:color="auto"/>
        <w:left w:val="none" w:sz="0" w:space="0" w:color="auto"/>
        <w:bottom w:val="none" w:sz="0" w:space="0" w:color="auto"/>
        <w:right w:val="none" w:sz="0" w:space="0" w:color="auto"/>
      </w:divBdr>
    </w:div>
    <w:div w:id="1840733483">
      <w:bodyDiv w:val="1"/>
      <w:marLeft w:val="0"/>
      <w:marRight w:val="0"/>
      <w:marTop w:val="0"/>
      <w:marBottom w:val="0"/>
      <w:divBdr>
        <w:top w:val="none" w:sz="0" w:space="0" w:color="auto"/>
        <w:left w:val="none" w:sz="0" w:space="0" w:color="auto"/>
        <w:bottom w:val="none" w:sz="0" w:space="0" w:color="auto"/>
        <w:right w:val="none" w:sz="0" w:space="0" w:color="auto"/>
      </w:divBdr>
    </w:div>
    <w:div w:id="1844391206">
      <w:bodyDiv w:val="1"/>
      <w:marLeft w:val="0"/>
      <w:marRight w:val="0"/>
      <w:marTop w:val="0"/>
      <w:marBottom w:val="0"/>
      <w:divBdr>
        <w:top w:val="none" w:sz="0" w:space="0" w:color="auto"/>
        <w:left w:val="none" w:sz="0" w:space="0" w:color="auto"/>
        <w:bottom w:val="none" w:sz="0" w:space="0" w:color="auto"/>
        <w:right w:val="none" w:sz="0" w:space="0" w:color="auto"/>
      </w:divBdr>
    </w:div>
    <w:div w:id="1847744531">
      <w:bodyDiv w:val="1"/>
      <w:marLeft w:val="0"/>
      <w:marRight w:val="0"/>
      <w:marTop w:val="0"/>
      <w:marBottom w:val="0"/>
      <w:divBdr>
        <w:top w:val="none" w:sz="0" w:space="0" w:color="auto"/>
        <w:left w:val="none" w:sz="0" w:space="0" w:color="auto"/>
        <w:bottom w:val="none" w:sz="0" w:space="0" w:color="auto"/>
        <w:right w:val="none" w:sz="0" w:space="0" w:color="auto"/>
      </w:divBdr>
    </w:div>
    <w:div w:id="1849637813">
      <w:bodyDiv w:val="1"/>
      <w:marLeft w:val="0"/>
      <w:marRight w:val="0"/>
      <w:marTop w:val="0"/>
      <w:marBottom w:val="0"/>
      <w:divBdr>
        <w:top w:val="none" w:sz="0" w:space="0" w:color="auto"/>
        <w:left w:val="none" w:sz="0" w:space="0" w:color="auto"/>
        <w:bottom w:val="none" w:sz="0" w:space="0" w:color="auto"/>
        <w:right w:val="none" w:sz="0" w:space="0" w:color="auto"/>
      </w:divBdr>
    </w:div>
    <w:div w:id="1941445209">
      <w:bodyDiv w:val="1"/>
      <w:marLeft w:val="0"/>
      <w:marRight w:val="0"/>
      <w:marTop w:val="0"/>
      <w:marBottom w:val="0"/>
      <w:divBdr>
        <w:top w:val="none" w:sz="0" w:space="0" w:color="auto"/>
        <w:left w:val="none" w:sz="0" w:space="0" w:color="auto"/>
        <w:bottom w:val="none" w:sz="0" w:space="0" w:color="auto"/>
        <w:right w:val="none" w:sz="0" w:space="0" w:color="auto"/>
      </w:divBdr>
    </w:div>
    <w:div w:id="2014338149">
      <w:bodyDiv w:val="1"/>
      <w:marLeft w:val="0"/>
      <w:marRight w:val="0"/>
      <w:marTop w:val="0"/>
      <w:marBottom w:val="0"/>
      <w:divBdr>
        <w:top w:val="none" w:sz="0" w:space="0" w:color="auto"/>
        <w:left w:val="none" w:sz="0" w:space="0" w:color="auto"/>
        <w:bottom w:val="none" w:sz="0" w:space="0" w:color="auto"/>
        <w:right w:val="none" w:sz="0" w:space="0" w:color="auto"/>
      </w:divBdr>
    </w:div>
    <w:div w:id="2018144772">
      <w:bodyDiv w:val="1"/>
      <w:marLeft w:val="0"/>
      <w:marRight w:val="0"/>
      <w:marTop w:val="0"/>
      <w:marBottom w:val="0"/>
      <w:divBdr>
        <w:top w:val="none" w:sz="0" w:space="0" w:color="auto"/>
        <w:left w:val="none" w:sz="0" w:space="0" w:color="auto"/>
        <w:bottom w:val="none" w:sz="0" w:space="0" w:color="auto"/>
        <w:right w:val="none" w:sz="0" w:space="0" w:color="auto"/>
      </w:divBdr>
    </w:div>
    <w:div w:id="2069454304">
      <w:bodyDiv w:val="1"/>
      <w:marLeft w:val="0"/>
      <w:marRight w:val="0"/>
      <w:marTop w:val="0"/>
      <w:marBottom w:val="0"/>
      <w:divBdr>
        <w:top w:val="none" w:sz="0" w:space="0" w:color="auto"/>
        <w:left w:val="none" w:sz="0" w:space="0" w:color="auto"/>
        <w:bottom w:val="none" w:sz="0" w:space="0" w:color="auto"/>
        <w:right w:val="none" w:sz="0" w:space="0" w:color="auto"/>
      </w:divBdr>
    </w:div>
    <w:div w:id="2077121605">
      <w:bodyDiv w:val="1"/>
      <w:marLeft w:val="0"/>
      <w:marRight w:val="0"/>
      <w:marTop w:val="0"/>
      <w:marBottom w:val="0"/>
      <w:divBdr>
        <w:top w:val="none" w:sz="0" w:space="0" w:color="auto"/>
        <w:left w:val="none" w:sz="0" w:space="0" w:color="auto"/>
        <w:bottom w:val="none" w:sz="0" w:space="0" w:color="auto"/>
        <w:right w:val="none" w:sz="0" w:space="0" w:color="auto"/>
      </w:divBdr>
    </w:div>
    <w:div w:id="2104835211">
      <w:bodyDiv w:val="1"/>
      <w:marLeft w:val="0"/>
      <w:marRight w:val="0"/>
      <w:marTop w:val="0"/>
      <w:marBottom w:val="0"/>
      <w:divBdr>
        <w:top w:val="none" w:sz="0" w:space="0" w:color="auto"/>
        <w:left w:val="none" w:sz="0" w:space="0" w:color="auto"/>
        <w:bottom w:val="none" w:sz="0" w:space="0" w:color="auto"/>
        <w:right w:val="none" w:sz="0" w:space="0" w:color="auto"/>
      </w:divBdr>
    </w:div>
    <w:div w:id="212279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9448BAF-7605-4634-9A78-EEC09D790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2011</Words>
  <Characters>10862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Andrade</dc:creator>
  <cp:keywords/>
  <dc:description/>
  <cp:lastModifiedBy>Carla Cristine Soares Andrade</cp:lastModifiedBy>
  <cp:revision>4</cp:revision>
  <dcterms:created xsi:type="dcterms:W3CDTF">2022-01-10T14:37:00Z</dcterms:created>
  <dcterms:modified xsi:type="dcterms:W3CDTF">2022-01-10T14:40:00Z</dcterms:modified>
</cp:coreProperties>
</file>