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E4" w:rsidRDefault="007174E4" w:rsidP="006D228B">
      <w:pPr>
        <w:spacing w:before="120" w:after="24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174E4">
        <w:rPr>
          <w:rFonts w:asciiTheme="minorHAnsi" w:hAnsiTheme="minorHAnsi" w:cstheme="minorHAnsi"/>
          <w:sz w:val="24"/>
          <w:szCs w:val="24"/>
        </w:rPr>
        <w:t>DIRETRIZ DE OBTENÇÃO CONJUNTA DE PRODUTOS DE DEFESA (PRODE) E DE SISTEMAS DE DEFESA (SD)</w:t>
      </w:r>
    </w:p>
    <w:p w:rsidR="004A6843" w:rsidRPr="00B21587" w:rsidRDefault="004A6843" w:rsidP="004A6843">
      <w:pPr>
        <w:spacing w:before="120" w:after="240"/>
        <w:jc w:val="center"/>
        <w:rPr>
          <w:rFonts w:asciiTheme="minorHAnsi" w:hAnsiTheme="minorHAnsi"/>
          <w:sz w:val="24"/>
          <w:szCs w:val="24"/>
        </w:rPr>
      </w:pPr>
      <w:r w:rsidRPr="00B21587">
        <w:rPr>
          <w:rFonts w:asciiTheme="minorHAnsi" w:hAnsiTheme="minorHAnsi"/>
          <w:sz w:val="24"/>
          <w:szCs w:val="24"/>
        </w:rPr>
        <w:t>ANEXO E</w:t>
      </w:r>
    </w:p>
    <w:p w:rsidR="004A6843" w:rsidRPr="00B21587" w:rsidRDefault="004A6843" w:rsidP="004A6843">
      <w:pPr>
        <w:spacing w:before="120" w:after="240"/>
        <w:jc w:val="center"/>
        <w:rPr>
          <w:rFonts w:asciiTheme="minorHAnsi" w:hAnsiTheme="minorHAnsi"/>
          <w:b/>
          <w:sz w:val="24"/>
          <w:szCs w:val="24"/>
        </w:rPr>
      </w:pPr>
      <w:r w:rsidRPr="00B21587">
        <w:rPr>
          <w:rFonts w:asciiTheme="minorHAnsi" w:hAnsiTheme="minorHAnsi"/>
          <w:b/>
          <w:sz w:val="24"/>
          <w:szCs w:val="24"/>
        </w:rPr>
        <w:t>ESTUDO DE VIABILIDADE</w:t>
      </w:r>
    </w:p>
    <w:p w:rsidR="004A6843" w:rsidRPr="00B21587" w:rsidRDefault="004A6843" w:rsidP="004A6843">
      <w:pPr>
        <w:spacing w:before="120" w:after="240"/>
        <w:jc w:val="center"/>
        <w:rPr>
          <w:rFonts w:asciiTheme="minorHAnsi" w:hAnsiTheme="minorHAnsi"/>
          <w:b/>
          <w:sz w:val="24"/>
          <w:szCs w:val="24"/>
        </w:rPr>
      </w:pPr>
    </w:p>
    <w:p w:rsidR="004A6843" w:rsidRPr="00B21587" w:rsidRDefault="004A6843" w:rsidP="004A6843">
      <w:pPr>
        <w:pStyle w:val="Cabealho1"/>
        <w:numPr>
          <w:ilvl w:val="0"/>
          <w:numId w:val="28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1" w:name="_Toc77083291"/>
      <w:bookmarkStart w:id="2" w:name="_Toc77083397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PRELIMINARES</w:t>
      </w:r>
      <w:bookmarkEnd w:id="1"/>
      <w:bookmarkEnd w:id="2"/>
    </w:p>
    <w:p w:rsidR="004A6843" w:rsidRPr="00B21587" w:rsidRDefault="004A6843" w:rsidP="004A6843">
      <w:pPr>
        <w:pStyle w:val="Subttulo"/>
        <w:numPr>
          <w:ilvl w:val="1"/>
          <w:numId w:val="28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FINALIDADE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Estabelecer os procedimentos para elaboração do ESTUDO DE VIABILIDADE (EV) durante o processo analítico conjunto de obtenção de Produtos de Defesa (PRODE) e Sistemas de Defesa (SD), conforme a Diretriz de Obtenção Conjunta de PRODE e de SD no âmbito do Ministério da Defesa (MD).</w:t>
      </w:r>
    </w:p>
    <w:p w:rsidR="004A6843" w:rsidRPr="00B21587" w:rsidRDefault="004A6843" w:rsidP="004A6843">
      <w:pPr>
        <w:pStyle w:val="Subttulo"/>
        <w:numPr>
          <w:ilvl w:val="1"/>
          <w:numId w:val="28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OBJETIVO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Estabelecer uma metodologia a ser aplicada nas atividades de elaboração do EV conduzidas pelas partes envolvidas.</w:t>
      </w:r>
    </w:p>
    <w:p w:rsidR="004A6843" w:rsidRPr="00B21587" w:rsidRDefault="004A6843" w:rsidP="004A6843">
      <w:pPr>
        <w:pStyle w:val="Subttulo"/>
        <w:numPr>
          <w:ilvl w:val="1"/>
          <w:numId w:val="28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ÂMBITO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Estas orientações aplicam-se às FORÇAS SINGULARES (FS) e aos órgãos subordinados ao MD.</w:t>
      </w:r>
    </w:p>
    <w:p w:rsidR="004A6843" w:rsidRPr="00B21587" w:rsidRDefault="004A6843" w:rsidP="004A6843">
      <w:pPr>
        <w:pStyle w:val="Subttulo"/>
        <w:numPr>
          <w:ilvl w:val="1"/>
          <w:numId w:val="28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REFERÊNCIAS</w:t>
      </w:r>
    </w:p>
    <w:p w:rsidR="004A6843" w:rsidRPr="00B21587" w:rsidRDefault="004A6843" w:rsidP="00DD04CC">
      <w:pPr>
        <w:pStyle w:val="PargrafodaLista"/>
        <w:numPr>
          <w:ilvl w:val="0"/>
          <w:numId w:val="119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Lei nº 12.598, de 21 de março de 2012 – </w:t>
      </w:r>
      <w:r w:rsidRPr="00B21587">
        <w:rPr>
          <w:rFonts w:asciiTheme="minorHAnsi" w:hAnsiTheme="minorHAnsi" w:cstheme="minorHAnsi"/>
          <w:i/>
          <w:szCs w:val="24"/>
        </w:rPr>
        <w:t>Compras, Contratações e Desenvolvimento de Produtos e de Sistemas de Defesa</w:t>
      </w:r>
      <w:r w:rsidRPr="00B21587">
        <w:rPr>
          <w:rFonts w:asciiTheme="minorHAnsi" w:hAnsiTheme="minorHAnsi" w:cstheme="minorHAnsi"/>
          <w:szCs w:val="24"/>
        </w:rPr>
        <w:t>;</w:t>
      </w:r>
    </w:p>
    <w:p w:rsidR="004A6843" w:rsidRPr="00B21587" w:rsidRDefault="004A6843" w:rsidP="00DD04CC">
      <w:pPr>
        <w:pStyle w:val="PargrafodaLista"/>
        <w:numPr>
          <w:ilvl w:val="0"/>
          <w:numId w:val="119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Decreto nº 7.970, de 28 de março de 2013 – </w:t>
      </w:r>
      <w:r w:rsidRPr="00B21587">
        <w:rPr>
          <w:rFonts w:asciiTheme="minorHAnsi" w:hAnsiTheme="minorHAnsi" w:cstheme="minorHAnsi"/>
          <w:i/>
          <w:szCs w:val="24"/>
        </w:rPr>
        <w:t>Regulamenta a Lei nº 12.598, de 2012</w:t>
      </w:r>
      <w:r w:rsidRPr="00B21587">
        <w:rPr>
          <w:rFonts w:asciiTheme="minorHAnsi" w:hAnsiTheme="minorHAnsi" w:cstheme="minorHAnsi"/>
          <w:szCs w:val="24"/>
        </w:rPr>
        <w:t>;</w:t>
      </w:r>
    </w:p>
    <w:p w:rsidR="004A6843" w:rsidRPr="00B21587" w:rsidRDefault="004A6843" w:rsidP="00DD04CC">
      <w:pPr>
        <w:pStyle w:val="PargrafodaLista"/>
        <w:numPr>
          <w:ilvl w:val="0"/>
          <w:numId w:val="119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Portaria Normativa nº 15/MD, de 4 de abril de 2018 - </w:t>
      </w:r>
      <w:r w:rsidRPr="00B21587">
        <w:rPr>
          <w:rFonts w:asciiTheme="minorHAnsi" w:hAnsiTheme="minorHAnsi" w:cstheme="minorHAnsi"/>
          <w:i/>
          <w:szCs w:val="24"/>
        </w:rPr>
        <w:t>Aprova a Política de Obtenção de Produtos de Defesa – POBPRODE para a administração central do Ministério da Defesa e para as Forças Armadas;</w:t>
      </w:r>
    </w:p>
    <w:p w:rsidR="004A6843" w:rsidRPr="00B21587" w:rsidRDefault="004A6843" w:rsidP="00DD04CC">
      <w:pPr>
        <w:pStyle w:val="PargrafodaLista"/>
        <w:numPr>
          <w:ilvl w:val="0"/>
          <w:numId w:val="119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  <w:lang w:val="en-US"/>
        </w:rPr>
      </w:pPr>
      <w:proofErr w:type="spellStart"/>
      <w:r w:rsidRPr="00B21587">
        <w:rPr>
          <w:rFonts w:asciiTheme="minorHAnsi" w:hAnsiTheme="minorHAnsi" w:cstheme="minorHAnsi"/>
          <w:szCs w:val="24"/>
          <w:lang w:val="en-US"/>
        </w:rPr>
        <w:t>DoDI</w:t>
      </w:r>
      <w:proofErr w:type="spellEnd"/>
      <w:r w:rsidRPr="00B21587">
        <w:rPr>
          <w:rFonts w:asciiTheme="minorHAnsi" w:hAnsiTheme="minorHAnsi" w:cstheme="minorHAnsi"/>
          <w:szCs w:val="24"/>
          <w:lang w:val="en-US"/>
        </w:rPr>
        <w:t xml:space="preserve"> 5000.02, </w:t>
      </w:r>
      <w:r w:rsidRPr="00B21587">
        <w:rPr>
          <w:rFonts w:asciiTheme="minorHAnsi" w:hAnsiTheme="minorHAnsi" w:cstheme="minorHAnsi"/>
          <w:i/>
          <w:szCs w:val="24"/>
          <w:lang w:val="en-US"/>
        </w:rPr>
        <w:t>Operation of the Defense Acquisition System</w:t>
      </w:r>
      <w:r w:rsidRPr="00B21587">
        <w:rPr>
          <w:rFonts w:asciiTheme="minorHAnsi" w:hAnsiTheme="minorHAnsi" w:cstheme="minorHAnsi"/>
          <w:szCs w:val="24"/>
          <w:lang w:val="en-US"/>
        </w:rPr>
        <w:t>, January 7, 2015; e</w:t>
      </w:r>
    </w:p>
    <w:p w:rsidR="004A6843" w:rsidRPr="00B21587" w:rsidRDefault="004A6843" w:rsidP="00DD04CC">
      <w:pPr>
        <w:pStyle w:val="PargrafodaLista"/>
        <w:numPr>
          <w:ilvl w:val="0"/>
          <w:numId w:val="119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  <w:lang w:val="en-US"/>
        </w:rPr>
      </w:pPr>
      <w:r w:rsidRPr="00B21587">
        <w:rPr>
          <w:rFonts w:asciiTheme="minorHAnsi" w:hAnsiTheme="minorHAnsi" w:cstheme="minorHAnsi"/>
          <w:szCs w:val="24"/>
          <w:lang w:val="en-US"/>
        </w:rPr>
        <w:t xml:space="preserve">DoD Directive 5000.1, </w:t>
      </w:r>
      <w:r w:rsidRPr="00B21587">
        <w:rPr>
          <w:rFonts w:asciiTheme="minorHAnsi" w:hAnsiTheme="minorHAnsi" w:cstheme="minorHAnsi"/>
          <w:i/>
          <w:szCs w:val="24"/>
          <w:lang w:val="en-US"/>
        </w:rPr>
        <w:t>The Defense Acquisition System</w:t>
      </w:r>
      <w:r w:rsidRPr="00B21587">
        <w:rPr>
          <w:rFonts w:asciiTheme="minorHAnsi" w:hAnsiTheme="minorHAnsi" w:cstheme="minorHAnsi"/>
          <w:szCs w:val="24"/>
          <w:lang w:val="en-US"/>
        </w:rPr>
        <w:t>, November, 2007.</w:t>
      </w:r>
    </w:p>
    <w:p w:rsidR="004A6843" w:rsidRPr="00B21587" w:rsidRDefault="004A6843" w:rsidP="004A6843">
      <w:pPr>
        <w:pStyle w:val="Cabealho1"/>
        <w:numPr>
          <w:ilvl w:val="0"/>
          <w:numId w:val="28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3" w:name="_Toc77083292"/>
      <w:bookmarkStart w:id="4" w:name="_Toc77083398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GERAIS</w:t>
      </w:r>
      <w:bookmarkEnd w:id="3"/>
      <w:bookmarkEnd w:id="4"/>
    </w:p>
    <w:p w:rsidR="004A6843" w:rsidRPr="00B21587" w:rsidRDefault="004A6843" w:rsidP="004A6843">
      <w:pPr>
        <w:pStyle w:val="Subttulo"/>
        <w:numPr>
          <w:ilvl w:val="1"/>
          <w:numId w:val="28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VISÃO GERAL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PROCESSO DE OBTENÇÃO DE PRODE/SD envolve uma série de decisões que terão impacto de longo prazo no que se refere à Defesa da Pátria, à inovação tecnológica e à sustentação da BASE INDUSTRIAL DE DEFESA (BID) brasileira. Os processos de obtenção somente terão sua exequibilidade determinada mediante estudos de viabilidade detalhados e gerenciamento eficaz, sendo que as questões orçamentárias sempre terão papel preponderante nos processos de obtenção.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lastRenderedPageBreak/>
        <w:t>O objetivo do EV é analisar as necessidades, evidenciando as possíveis soluções, tendo em vista a aplicabilidade, a praticabilidade, a aceitabilidade e a oportunidade, considerando os riscos, os prazos, o custo-benefício, entre outras variáveis.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Compõe-se assim o trinômio: Requisito Operacional - Gestão de Obtenção - Orçamento. Dessa maneira, o EV é o elemento essencial para a perfeita coordenação desse trinômio e ferramenta obrigatória no processo de tomada de decisão pela AUTORIDADE DECISORA DE SUBPROCESSO (ADS) nos processos de obtenção de PRODE/SD.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No processo previsto na Diretriz de Obtenção, o EV será confeccionado por uma das FS, segundo seus processos internos. Tendo em vista que esse Estudo será apreciado futuramente pelas outras Forças e pelo EMCFA, é necessário padronizar alguns procedimentos e a produção de informações básicas.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partir do EV e em decorrência da elaboração de soluções sob o ponto de vista operacional, é que as possíveis alternativas tecnológicas e industriais serão discutidas mais profundamente, por meio da ANÁLISE DA BASE INDUSTRIAL DE DEFESA (ABID), a ser elaborada no âmbito da Secretaria-Geral (SG) do MD, por meio da Secretaria de Produtos de Defesa (SEPROD).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 EV é o documento mais importante do ponto de vista da satisfação da NECESSIDADE OPERACIONAL (NOP) detectada, pois orientará todas as ações futuras no PROCESSO DE OBTENÇÃO DE PRODE/SD, bem como indicará a solução mais vantajosa para a Administração Pública.</w:t>
      </w:r>
    </w:p>
    <w:p w:rsidR="004A6843" w:rsidRPr="00B21587" w:rsidRDefault="004A6843" w:rsidP="004A6843">
      <w:pPr>
        <w:pStyle w:val="Subttulo"/>
        <w:numPr>
          <w:ilvl w:val="1"/>
          <w:numId w:val="28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EQUIPE RESPONSÁVEL PELO EV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FS, conforme sua estrutura regimental, determinará a equipe responsável pela execução do EV e decidirá sobre a sua estrutura, composição e atribuições.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Recomenda-se que a equipe seja composta por representantes das seguintes áreas, no âmbito da FS:</w:t>
      </w:r>
    </w:p>
    <w:p w:rsidR="004A6843" w:rsidRPr="00B21587" w:rsidRDefault="004A6843" w:rsidP="004A6843">
      <w:pPr>
        <w:pStyle w:val="PargrafodaLista"/>
        <w:numPr>
          <w:ilvl w:val="0"/>
          <w:numId w:val="23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operacional;</w:t>
      </w:r>
    </w:p>
    <w:p w:rsidR="004A6843" w:rsidRPr="00B21587" w:rsidRDefault="004A6843" w:rsidP="004A6843">
      <w:pPr>
        <w:pStyle w:val="PargrafodaLista"/>
        <w:numPr>
          <w:ilvl w:val="0"/>
          <w:numId w:val="23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pessoal;</w:t>
      </w:r>
    </w:p>
    <w:p w:rsidR="004A6843" w:rsidRPr="00B21587" w:rsidRDefault="004A6843" w:rsidP="004A6843">
      <w:pPr>
        <w:pStyle w:val="PargrafodaLista"/>
        <w:numPr>
          <w:ilvl w:val="0"/>
          <w:numId w:val="23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inteligência;</w:t>
      </w:r>
    </w:p>
    <w:p w:rsidR="004A6843" w:rsidRPr="00B21587" w:rsidRDefault="004A6843" w:rsidP="004A6843">
      <w:pPr>
        <w:pStyle w:val="PargrafodaLista"/>
        <w:numPr>
          <w:ilvl w:val="0"/>
          <w:numId w:val="23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logística/manutenção;</w:t>
      </w:r>
    </w:p>
    <w:p w:rsidR="004A6843" w:rsidRPr="00B21587" w:rsidRDefault="004A6843" w:rsidP="004A6843">
      <w:pPr>
        <w:pStyle w:val="PargrafodaLista"/>
        <w:numPr>
          <w:ilvl w:val="0"/>
          <w:numId w:val="23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planejamento estratégico;</w:t>
      </w:r>
    </w:p>
    <w:p w:rsidR="004A6843" w:rsidRPr="00B21587" w:rsidRDefault="004A6843" w:rsidP="004A6843">
      <w:pPr>
        <w:pStyle w:val="PargrafodaLista"/>
        <w:numPr>
          <w:ilvl w:val="0"/>
          <w:numId w:val="23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requisitos;</w:t>
      </w:r>
    </w:p>
    <w:p w:rsidR="004A6843" w:rsidRPr="00B21587" w:rsidRDefault="004A6843" w:rsidP="004A6843">
      <w:pPr>
        <w:pStyle w:val="PargrafodaLista"/>
        <w:numPr>
          <w:ilvl w:val="0"/>
          <w:numId w:val="23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ciência e tecnologia;</w:t>
      </w:r>
    </w:p>
    <w:p w:rsidR="004A6843" w:rsidRPr="00B21587" w:rsidRDefault="004A6843" w:rsidP="004A6843">
      <w:pPr>
        <w:pStyle w:val="PargrafodaLista"/>
        <w:numPr>
          <w:ilvl w:val="0"/>
          <w:numId w:val="23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orçamentária/financeira;</w:t>
      </w:r>
    </w:p>
    <w:p w:rsidR="004A6843" w:rsidRPr="00B21587" w:rsidRDefault="004A6843" w:rsidP="004A6843">
      <w:pPr>
        <w:pStyle w:val="PargrafodaLista"/>
        <w:numPr>
          <w:ilvl w:val="0"/>
          <w:numId w:val="23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licitações e contratos;</w:t>
      </w:r>
    </w:p>
    <w:p w:rsidR="004A6843" w:rsidRPr="00B21587" w:rsidRDefault="004A6843" w:rsidP="004A6843">
      <w:pPr>
        <w:pStyle w:val="PargrafodaLista"/>
        <w:numPr>
          <w:ilvl w:val="0"/>
          <w:numId w:val="23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instalações e infraestrutura;</w:t>
      </w:r>
    </w:p>
    <w:p w:rsidR="004A6843" w:rsidRPr="00B21587" w:rsidRDefault="004A6843" w:rsidP="004A6843">
      <w:pPr>
        <w:pStyle w:val="PargrafodaLista"/>
        <w:numPr>
          <w:ilvl w:val="0"/>
          <w:numId w:val="23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lastRenderedPageBreak/>
        <w:t>representantes das outras FS, quando julgado pertinente; e</w:t>
      </w:r>
    </w:p>
    <w:p w:rsidR="004A6843" w:rsidRPr="00B21587" w:rsidRDefault="004A6843" w:rsidP="004A6843">
      <w:pPr>
        <w:pStyle w:val="PargrafodaLista"/>
        <w:numPr>
          <w:ilvl w:val="0"/>
          <w:numId w:val="23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representantes de outros órgãos de Governo, quando julgado pertinente.</w:t>
      </w:r>
    </w:p>
    <w:p w:rsidR="004A6843" w:rsidRPr="00B21587" w:rsidRDefault="004A6843" w:rsidP="004A6843">
      <w:pPr>
        <w:pStyle w:val="Subttulo"/>
        <w:numPr>
          <w:ilvl w:val="1"/>
          <w:numId w:val="28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PROCESSO DO EV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Sugere-se, como primeiro passo para a elaboração do EV, a criação de um plano de trabalho, indicando os responsáveis, os prazos e o que fazer. Recomendando-se a adoção de ferramentas gerenciais de controle de projetos.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Deverão ser levantados os principais dados necessários para a análise das soluções possíveis, a partir dos cenários descritos no CONCEITO DE OPERAÇÕES (CONOPS) e nos REQUISITOS OPERACIONAIS (ROP), ambos com origem na FS.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primeira tarefa da equipe é analisar se a NOP e a capacidade operacional ausente nela descrita podem ser satisfeitas por uma SOLUÇÃO COM OBTENÇÃO ou uma SOLUÇÃO SEM OBTENÇÃO. É necessária a coordenação entre as FS na busca por informações e dados para se determinar a solução mais apropriada, caso se vislumbre um viés de emprego conjunto.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pesquisa pode ser estendida por meio de buscas na internet, histórico de contratações, lista de produtos publicados, literatura especializada, catálogos de fabricantes, exposições do setor e consultas às indústrias e a outros órgãos governamentais.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Caso uma SOLUÇÃO SEM OBTENÇÃO seja visualizada como a mais apropriada, o EV deve prosseguir, indicando as ações necessárias para a referida implantação, orientando a ADS na tomada de decisão.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Caso uma SOLUÇÃO COM OBTENÇÃO seja visualizada como a mais apropriada, o EV deve prosseguir na busca por dados para permitir uma comparação de alternativas de SOLUÇÃO COM OBTENÇÃO, nas seguintes modalidades:</w:t>
      </w:r>
    </w:p>
    <w:p w:rsidR="004A6843" w:rsidRPr="00B21587" w:rsidRDefault="004A6843" w:rsidP="004A6843">
      <w:pPr>
        <w:pStyle w:val="PargrafodaLista"/>
        <w:numPr>
          <w:ilvl w:val="0"/>
          <w:numId w:val="25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compra/aquisição de um PRODE/SD disponível no mercado nacional ou internacional;</w:t>
      </w:r>
    </w:p>
    <w:p w:rsidR="004A6843" w:rsidRPr="00B21587" w:rsidRDefault="004A6843" w:rsidP="004A6843">
      <w:pPr>
        <w:pStyle w:val="PargrafodaLista"/>
        <w:numPr>
          <w:ilvl w:val="0"/>
          <w:numId w:val="25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revitalização/modernização de um PRODE/SD existente no acervo das FS;</w:t>
      </w:r>
    </w:p>
    <w:p w:rsidR="004A6843" w:rsidRPr="00B21587" w:rsidRDefault="004A6843" w:rsidP="004A6843">
      <w:pPr>
        <w:pStyle w:val="PargrafodaLista"/>
        <w:numPr>
          <w:ilvl w:val="0"/>
          <w:numId w:val="25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desenvolvimento de um PRODE/SD pela BID; ou</w:t>
      </w:r>
    </w:p>
    <w:p w:rsidR="004A6843" w:rsidRPr="00B21587" w:rsidRDefault="004A6843" w:rsidP="004A6843">
      <w:pPr>
        <w:pStyle w:val="PargrafodaLista"/>
        <w:numPr>
          <w:ilvl w:val="0"/>
          <w:numId w:val="25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solução combinada entre as anteriores.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As principais demandas por dados, para todas as modalidades listadas no item anterior, deverão buscar o seguinte:</w:t>
      </w:r>
    </w:p>
    <w:p w:rsidR="004A6843" w:rsidRPr="00B21587" w:rsidRDefault="004A6843" w:rsidP="004A6843">
      <w:pPr>
        <w:pStyle w:val="PargrafodaLista"/>
        <w:numPr>
          <w:ilvl w:val="0"/>
          <w:numId w:val="24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alternativas que podem atender às capacidades demandadas no ROP;</w:t>
      </w:r>
    </w:p>
    <w:p w:rsidR="004A6843" w:rsidRPr="00B21587" w:rsidRDefault="004A6843" w:rsidP="004A6843">
      <w:pPr>
        <w:pStyle w:val="PargrafodaLista"/>
        <w:numPr>
          <w:ilvl w:val="0"/>
          <w:numId w:val="24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alternativas adequadas do ponto de vista operacional;</w:t>
      </w:r>
    </w:p>
    <w:p w:rsidR="004A6843" w:rsidRPr="00B21587" w:rsidRDefault="004A6843" w:rsidP="004A6843">
      <w:pPr>
        <w:pStyle w:val="PargrafodaLista"/>
        <w:numPr>
          <w:ilvl w:val="0"/>
          <w:numId w:val="24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necessidade de ativação de novos projetos complementares ou colaterais (por exemplo: hangar, instalações, etc.);</w:t>
      </w:r>
    </w:p>
    <w:p w:rsidR="004A6843" w:rsidRPr="00B21587" w:rsidRDefault="004A6843" w:rsidP="004A6843">
      <w:pPr>
        <w:pStyle w:val="PargrafodaLista"/>
        <w:numPr>
          <w:ilvl w:val="0"/>
          <w:numId w:val="24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suportabilidade das alternativas ao longo do CICLO DE VIDA;</w:t>
      </w:r>
    </w:p>
    <w:p w:rsidR="004A6843" w:rsidRPr="00B21587" w:rsidRDefault="004A6843" w:rsidP="004A6843">
      <w:pPr>
        <w:pStyle w:val="PargrafodaLista"/>
        <w:numPr>
          <w:ilvl w:val="0"/>
          <w:numId w:val="24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lastRenderedPageBreak/>
        <w:t>custos totais ao longo do CICLO DE VIDA de cada alternativa – pode-se usar analogia com outros projetos similares e pesquisas no mercado internacional (sugere-se desenvolver essa análise de custo desenvolvendo uma Estrutura Analítica de Projetos – EAP);</w:t>
      </w:r>
    </w:p>
    <w:p w:rsidR="004A6843" w:rsidRPr="00B21587" w:rsidRDefault="004A6843" w:rsidP="004A6843">
      <w:pPr>
        <w:pStyle w:val="PargrafodaLista"/>
        <w:numPr>
          <w:ilvl w:val="0"/>
          <w:numId w:val="24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com relação à Logística e à Manutenção: opção de suporte logístico; estoques necessários; níveis/escalões de manutenção que serão executados pela FS e onde serão realizados;</w:t>
      </w:r>
    </w:p>
    <w:p w:rsidR="004A6843" w:rsidRPr="00B21587" w:rsidRDefault="004A6843" w:rsidP="004A6843">
      <w:pPr>
        <w:pStyle w:val="PargrafodaLista"/>
        <w:numPr>
          <w:ilvl w:val="0"/>
          <w:numId w:val="24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confecção de um Plano de Suporte Logístico, com a finalidade de estabelecer os parâmetros básicos pretendidos e de possibilitar uma estimativa de custos. Esse Plano poderá tratar dos seguintes quesitos, quando aplicável:</w:t>
      </w:r>
    </w:p>
    <w:p w:rsidR="004A6843" w:rsidRPr="00B21587" w:rsidRDefault="004A6843" w:rsidP="004A6843">
      <w:pPr>
        <w:pStyle w:val="PargrafodaLista"/>
        <w:numPr>
          <w:ilvl w:val="1"/>
          <w:numId w:val="27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concepção do suporte/apoio à operação, baseado nas condições de emprego/utilização do PRODE/SD;</w:t>
      </w:r>
    </w:p>
    <w:p w:rsidR="004A6843" w:rsidRPr="00B21587" w:rsidRDefault="004A6843" w:rsidP="004A6843">
      <w:pPr>
        <w:pStyle w:val="PargrafodaLista"/>
        <w:numPr>
          <w:ilvl w:val="1"/>
          <w:numId w:val="27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regime anual de utilização e condições de operação;</w:t>
      </w:r>
    </w:p>
    <w:p w:rsidR="004A6843" w:rsidRPr="00B21587" w:rsidRDefault="004A6843" w:rsidP="004A6843">
      <w:pPr>
        <w:pStyle w:val="PargrafodaLista"/>
        <w:numPr>
          <w:ilvl w:val="1"/>
          <w:numId w:val="27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estruturação do suporte à operação, considerando os locais de emprego;</w:t>
      </w:r>
    </w:p>
    <w:p w:rsidR="004A6843" w:rsidRPr="00B21587" w:rsidRDefault="004A6843" w:rsidP="004A6843">
      <w:pPr>
        <w:pStyle w:val="PargrafodaLista"/>
        <w:numPr>
          <w:ilvl w:val="1"/>
          <w:numId w:val="27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itens de reposição em estoque;</w:t>
      </w:r>
    </w:p>
    <w:p w:rsidR="004A6843" w:rsidRPr="00B21587" w:rsidRDefault="004A6843" w:rsidP="004A6843">
      <w:pPr>
        <w:pStyle w:val="PargrafodaLista"/>
        <w:numPr>
          <w:ilvl w:val="1"/>
          <w:numId w:val="27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análise sobre reparação ou aquisição, em caso de falha de um componente;</w:t>
      </w:r>
    </w:p>
    <w:p w:rsidR="004A6843" w:rsidRPr="00B21587" w:rsidRDefault="004A6843" w:rsidP="004A6843">
      <w:pPr>
        <w:pStyle w:val="PargrafodaLista"/>
        <w:numPr>
          <w:ilvl w:val="1"/>
          <w:numId w:val="27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local onde será reparado o item;</w:t>
      </w:r>
    </w:p>
    <w:p w:rsidR="004A6843" w:rsidRPr="00B21587" w:rsidRDefault="004A6843" w:rsidP="004A6843">
      <w:pPr>
        <w:pStyle w:val="PargrafodaLista"/>
        <w:numPr>
          <w:ilvl w:val="1"/>
          <w:numId w:val="27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análise das taxas de falhas e seus impactos na operação e nos custos;</w:t>
      </w:r>
    </w:p>
    <w:p w:rsidR="004A6843" w:rsidRPr="00B21587" w:rsidRDefault="004A6843" w:rsidP="004A6843">
      <w:pPr>
        <w:pStyle w:val="PargrafodaLista"/>
        <w:numPr>
          <w:ilvl w:val="1"/>
          <w:numId w:val="27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>possibilidade de terceirização;</w:t>
      </w:r>
    </w:p>
    <w:p w:rsidR="004A6843" w:rsidRPr="00B21587" w:rsidRDefault="004A6843" w:rsidP="004A6843">
      <w:pPr>
        <w:pStyle w:val="PargrafodaLista"/>
        <w:numPr>
          <w:ilvl w:val="1"/>
          <w:numId w:val="27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>quantidade e localização de armazéns;</w:t>
      </w:r>
    </w:p>
    <w:p w:rsidR="004A6843" w:rsidRPr="00B21587" w:rsidRDefault="004A6843" w:rsidP="004A6843">
      <w:pPr>
        <w:pStyle w:val="PargrafodaLista"/>
        <w:numPr>
          <w:ilvl w:val="1"/>
          <w:numId w:val="27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>modais de transporte;</w:t>
      </w:r>
    </w:p>
    <w:p w:rsidR="004A6843" w:rsidRPr="00B21587" w:rsidRDefault="004A6843" w:rsidP="004A6843">
      <w:pPr>
        <w:pStyle w:val="PargrafodaLista"/>
        <w:numPr>
          <w:ilvl w:val="1"/>
          <w:numId w:val="27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>definição dos escalões/níveis de manutenção e seus responsáveis;</w:t>
      </w:r>
    </w:p>
    <w:p w:rsidR="004A6843" w:rsidRPr="00B21587" w:rsidRDefault="004A6843" w:rsidP="004A6843">
      <w:pPr>
        <w:pStyle w:val="PargrafodaLista"/>
        <w:numPr>
          <w:ilvl w:val="1"/>
          <w:numId w:val="27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>identificação de fornecedores de suprimentos e serviços;</w:t>
      </w:r>
    </w:p>
    <w:p w:rsidR="004A6843" w:rsidRPr="00B21587" w:rsidRDefault="004A6843" w:rsidP="004A6843">
      <w:pPr>
        <w:pStyle w:val="PargrafodaLista"/>
        <w:numPr>
          <w:ilvl w:val="1"/>
          <w:numId w:val="27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>riscos logísticos na operação;</w:t>
      </w:r>
    </w:p>
    <w:p w:rsidR="004A6843" w:rsidRPr="00B21587" w:rsidRDefault="004A6843" w:rsidP="004A6843">
      <w:pPr>
        <w:pStyle w:val="PargrafodaLista"/>
        <w:numPr>
          <w:ilvl w:val="1"/>
          <w:numId w:val="27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>treinamento;</w:t>
      </w:r>
    </w:p>
    <w:p w:rsidR="004A6843" w:rsidRPr="00B21587" w:rsidRDefault="004A6843" w:rsidP="004A6843">
      <w:pPr>
        <w:pStyle w:val="PargrafodaLista"/>
        <w:numPr>
          <w:ilvl w:val="1"/>
          <w:numId w:val="27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>dados, publicações técnicas e manuais;</w:t>
      </w:r>
    </w:p>
    <w:p w:rsidR="004A6843" w:rsidRPr="00B21587" w:rsidRDefault="004A6843" w:rsidP="004A6843">
      <w:pPr>
        <w:pStyle w:val="PargrafodaLista"/>
        <w:numPr>
          <w:ilvl w:val="1"/>
          <w:numId w:val="27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>equipamentos de teste e apoio; e</w:t>
      </w:r>
    </w:p>
    <w:p w:rsidR="004A6843" w:rsidRPr="00B21587" w:rsidRDefault="004A6843" w:rsidP="004A6843">
      <w:pPr>
        <w:pStyle w:val="PargrafodaLista"/>
        <w:numPr>
          <w:ilvl w:val="1"/>
          <w:numId w:val="27"/>
        </w:numPr>
        <w:spacing w:before="120" w:after="240"/>
        <w:ind w:left="1701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>previsão orçamentária anual, durante todo o CICLO DE VIDA.</w:t>
      </w:r>
    </w:p>
    <w:p w:rsidR="004A6843" w:rsidRPr="00B21587" w:rsidRDefault="004A6843" w:rsidP="004A6843">
      <w:pPr>
        <w:pStyle w:val="PargrafodaLista"/>
        <w:numPr>
          <w:ilvl w:val="0"/>
          <w:numId w:val="24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riscos relacionados para cada uma das alternativas, inclusive os relacionados à execução orçamentária; e</w:t>
      </w:r>
    </w:p>
    <w:p w:rsidR="004A6843" w:rsidRPr="00B21587" w:rsidRDefault="004A6843" w:rsidP="004A6843">
      <w:pPr>
        <w:pStyle w:val="PargrafodaLista"/>
        <w:numPr>
          <w:ilvl w:val="0"/>
          <w:numId w:val="24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comparação das alternativas.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lastRenderedPageBreak/>
        <w:t>Em projetos complexos na área de defesa, a alternativa por desenvolver um PRODE/SD é a grande ferramenta que o país possui para, ao mesmo tempo, dotar as FS com sistemas de defesa que possibilitarão o cumprimento da missão e também buscar a tão almejada autonomia tecnológica e industrial no âmbito de nossa BID.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No cenário da indústria mundial de defesa, certas tecnologias e capacidades industriais não são transferidas. Dessa maneira, cabe ao país decidir em quais deseja ter autonomia, pois os processos de desenvolvimento de PRODE/SD exigem, por vezes, investimentos mais elevados em relação a uma mera aquisição no exterior, resultado dos riscos relacionados e dos baixos NÍVEL DE MATURIDADE TECNOLÓGICA (</w:t>
      </w:r>
      <w:r w:rsidRPr="00B21587">
        <w:rPr>
          <w:rFonts w:asciiTheme="minorHAnsi" w:hAnsiTheme="minorHAnsi" w:cstheme="minorHAnsi"/>
          <w:i/>
          <w:szCs w:val="24"/>
        </w:rPr>
        <w:t xml:space="preserve">TECHNOLOGY READINESS LEVEL – </w:t>
      </w:r>
      <w:r w:rsidRPr="00B21587">
        <w:rPr>
          <w:rFonts w:asciiTheme="minorHAnsi" w:hAnsiTheme="minorHAnsi" w:cstheme="minorHAnsi"/>
          <w:szCs w:val="24"/>
        </w:rPr>
        <w:t xml:space="preserve">TRL) e </w:t>
      </w:r>
      <w:r w:rsidRPr="00B21587">
        <w:rPr>
          <w:rFonts w:asciiTheme="minorHAnsi" w:hAnsiTheme="minorHAnsi" w:cstheme="minorHAnsi"/>
          <w:caps/>
          <w:szCs w:val="24"/>
        </w:rPr>
        <w:t>NÍVEL DE MATURIDADE produtiva (</w:t>
      </w:r>
      <w:r w:rsidRPr="00B21587">
        <w:rPr>
          <w:rFonts w:asciiTheme="minorHAnsi" w:hAnsiTheme="minorHAnsi" w:cstheme="minorHAnsi"/>
          <w:i/>
          <w:caps/>
          <w:szCs w:val="24"/>
        </w:rPr>
        <w:t>Manufacturing Readiness level</w:t>
      </w:r>
      <w:r w:rsidRPr="00B21587">
        <w:rPr>
          <w:rFonts w:asciiTheme="minorHAnsi" w:hAnsiTheme="minorHAnsi" w:cstheme="minorHAnsi"/>
          <w:caps/>
          <w:szCs w:val="24"/>
        </w:rPr>
        <w:t xml:space="preserve"> – M</w:t>
      </w:r>
      <w:r w:rsidRPr="00B21587">
        <w:rPr>
          <w:rFonts w:asciiTheme="minorHAnsi" w:hAnsiTheme="minorHAnsi" w:cstheme="minorHAnsi"/>
          <w:szCs w:val="24"/>
        </w:rPr>
        <w:t>RL).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As Forças Armadas brasileiras têm, historicamente, optado por processos de desenvolvimento de PRODE/SD e, graças a esse tipo de decisão estratégica, garantido o fomento da BID.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Especificamente para a modalidade de desenvolvimento de um PRODE/SD, além dos dados listados no item 2.3.7, deverão ser acrescentados:</w:t>
      </w:r>
    </w:p>
    <w:p w:rsidR="004A6843" w:rsidRPr="00B21587" w:rsidRDefault="004A6843" w:rsidP="004A6843">
      <w:pPr>
        <w:pStyle w:val="PargrafodaLista"/>
        <w:numPr>
          <w:ilvl w:val="0"/>
          <w:numId w:val="26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interesse das FS e do MD em desenvolver essa tecnologia no Brasil;</w:t>
      </w:r>
    </w:p>
    <w:p w:rsidR="004A6843" w:rsidRPr="00B21587" w:rsidRDefault="004A6843" w:rsidP="004A6843">
      <w:pPr>
        <w:pStyle w:val="PargrafodaLista"/>
        <w:numPr>
          <w:ilvl w:val="0"/>
          <w:numId w:val="26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avaliação de oferta de PRODE/SD similar no mercado internacional; </w:t>
      </w:r>
    </w:p>
    <w:p w:rsidR="004A6843" w:rsidRPr="00B21587" w:rsidRDefault="004A6843" w:rsidP="004A6843">
      <w:pPr>
        <w:pStyle w:val="PargrafodaLista"/>
        <w:numPr>
          <w:ilvl w:val="0"/>
          <w:numId w:val="26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possibilidade de cooperação internacional nessa área;</w:t>
      </w:r>
    </w:p>
    <w:p w:rsidR="004A6843" w:rsidRPr="00B21587" w:rsidRDefault="004A6843" w:rsidP="004A6843">
      <w:pPr>
        <w:pStyle w:val="PargrafodaLista"/>
        <w:numPr>
          <w:ilvl w:val="0"/>
          <w:numId w:val="26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estratégia de Propriedade Intelectual (PI) e arquiteturas de sistemas abertos – o EV pode estabelecer uma estratégia para identificar e gerir todo o espectro de PI e questões relacionadas, desde o início de um programa e durante todo o CICLO DE VIDA (por exemplo: dados técnicos e produtos de TI, tecnologias patenteadas e direitos de licenciamento apropriados);</w:t>
      </w:r>
    </w:p>
    <w:p w:rsidR="004A6843" w:rsidRPr="00B21587" w:rsidRDefault="004A6843" w:rsidP="004A6843">
      <w:pPr>
        <w:pStyle w:val="PargrafodaLista"/>
        <w:numPr>
          <w:ilvl w:val="0"/>
          <w:numId w:val="26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existência de projeto relacionado nas Organizações Militares de Pesquisa, Desenvolvimento e Inovação; e</w:t>
      </w:r>
    </w:p>
    <w:p w:rsidR="004A6843" w:rsidRPr="00B21587" w:rsidRDefault="004A6843" w:rsidP="004A6843">
      <w:pPr>
        <w:pStyle w:val="PargrafodaLista"/>
        <w:numPr>
          <w:ilvl w:val="0"/>
          <w:numId w:val="26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viabilidade de exigência de recolhimento de royalties à União, detentora da PI, dependendo do custeio do desenvolvimento.</w:t>
      </w:r>
    </w:p>
    <w:p w:rsidR="004A6843" w:rsidRPr="00B21587" w:rsidRDefault="004A6843" w:rsidP="004A6843">
      <w:pPr>
        <w:pStyle w:val="Subttulo"/>
        <w:numPr>
          <w:ilvl w:val="1"/>
          <w:numId w:val="28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ANÁLISE DE SOLUÇÕES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análise das soluções deve ser feita a partir dos processos internos de cada FS.</w:t>
      </w:r>
    </w:p>
    <w:p w:rsidR="004A6843" w:rsidRPr="00B21587" w:rsidRDefault="004A6843" w:rsidP="004A6843">
      <w:pPr>
        <w:pStyle w:val="PargrafodaLista"/>
        <w:numPr>
          <w:ilvl w:val="2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 xml:space="preserve">Essa análise descreverá como cada solução atende ao ROP e ao CONOPS, com suas considerações de riscos e custos, entre outros, indicando </w:t>
      </w:r>
      <w:r w:rsidRPr="00B21587">
        <w:rPr>
          <w:rFonts w:asciiTheme="minorHAnsi" w:hAnsiTheme="minorHAnsi" w:cstheme="minorHAnsi"/>
          <w:szCs w:val="24"/>
        </w:rPr>
        <w:t xml:space="preserve">a solução mais vantajosa para a </w:t>
      </w:r>
      <w:r w:rsidRPr="00B21587">
        <w:rPr>
          <w:rFonts w:asciiTheme="minorHAnsi" w:hAnsiTheme="minorHAnsi" w:cstheme="minorHAnsi"/>
          <w:color w:val="000000" w:themeColor="text1"/>
          <w:szCs w:val="24"/>
        </w:rPr>
        <w:t>Administração Pública.</w:t>
      </w:r>
    </w:p>
    <w:p w:rsidR="004A6843" w:rsidRPr="00B21587" w:rsidRDefault="004A6843" w:rsidP="004A6843">
      <w:pPr>
        <w:pStyle w:val="Cabealho1"/>
        <w:numPr>
          <w:ilvl w:val="0"/>
          <w:numId w:val="28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5" w:name="_Toc77083293"/>
      <w:bookmarkStart w:id="6" w:name="_Toc77083399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ESPECÍFICAS</w:t>
      </w:r>
      <w:bookmarkEnd w:id="5"/>
      <w:bookmarkEnd w:id="6"/>
    </w:p>
    <w:p w:rsidR="004A6843" w:rsidRPr="00B21587" w:rsidRDefault="004A6843" w:rsidP="004A6843">
      <w:pPr>
        <w:pStyle w:val="PargrafodaLista"/>
        <w:numPr>
          <w:ilvl w:val="1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As FS, por ocasião da confecção do EV, poderão utilizar seus respectivos modelos, bem como efetuar as adaptações necessárias com relação ao disposto neste Anexo.</w:t>
      </w:r>
    </w:p>
    <w:p w:rsidR="004A6843" w:rsidRPr="00B21587" w:rsidRDefault="004A6843" w:rsidP="004A6843">
      <w:pPr>
        <w:pStyle w:val="Cabealho1"/>
        <w:numPr>
          <w:ilvl w:val="0"/>
          <w:numId w:val="28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7" w:name="_Toc77083294"/>
      <w:bookmarkStart w:id="8" w:name="_Toc77083400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lastRenderedPageBreak/>
        <w:t>DISPOSIÇÕES FINAIS</w:t>
      </w:r>
      <w:bookmarkEnd w:id="7"/>
      <w:bookmarkEnd w:id="8"/>
    </w:p>
    <w:p w:rsidR="004A6843" w:rsidRPr="00B21587" w:rsidRDefault="004A6843" w:rsidP="004A6843">
      <w:pPr>
        <w:pStyle w:val="PargrafodaLista"/>
        <w:numPr>
          <w:ilvl w:val="1"/>
          <w:numId w:val="28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Os casos não previstos serão discutidos no âmbito do MD, sob a coordenação do Chefe do Estado-Maior Conjunto das Forças Armadas (CEMCFA).</w:t>
      </w:r>
    </w:p>
    <w:sectPr w:rsidR="004A6843" w:rsidRPr="00B21587" w:rsidSect="000A7823">
      <w:footerReference w:type="default" r:id="rId8"/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4B5" w:rsidRDefault="00ED64B5">
      <w:r>
        <w:separator/>
      </w:r>
    </w:p>
  </w:endnote>
  <w:endnote w:type="continuationSeparator" w:id="0">
    <w:p w:rsidR="00ED64B5" w:rsidRDefault="00ED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97F" w:rsidRDefault="002569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4B5" w:rsidRDefault="00ED64B5">
      <w:r>
        <w:separator/>
      </w:r>
    </w:p>
  </w:footnote>
  <w:footnote w:type="continuationSeparator" w:id="0">
    <w:p w:rsidR="00ED64B5" w:rsidRDefault="00ED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48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AD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1B2E"/>
    <w:multiLevelType w:val="multilevel"/>
    <w:tmpl w:val="7BFE1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2D71B0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A0D28"/>
    <w:multiLevelType w:val="multilevel"/>
    <w:tmpl w:val="7CF65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46D055A"/>
    <w:multiLevelType w:val="hybridMultilevel"/>
    <w:tmpl w:val="D83CF31C"/>
    <w:lvl w:ilvl="0" w:tplc="C08E8F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94660"/>
    <w:multiLevelType w:val="multilevel"/>
    <w:tmpl w:val="8E26B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50071B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F603D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0A9109FC"/>
    <w:multiLevelType w:val="hybridMultilevel"/>
    <w:tmpl w:val="57ACE4B0"/>
    <w:lvl w:ilvl="0" w:tplc="6D249BF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BD10F4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820A6"/>
    <w:multiLevelType w:val="hybridMultilevel"/>
    <w:tmpl w:val="6A861D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A1BF5"/>
    <w:multiLevelType w:val="hybridMultilevel"/>
    <w:tmpl w:val="6092331E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614A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8654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D25D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0456391"/>
    <w:multiLevelType w:val="hybridMultilevel"/>
    <w:tmpl w:val="F3FCBD90"/>
    <w:lvl w:ilvl="0" w:tplc="BCA0C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C5CE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4231C9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3957183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77B10A6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A55A7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861759"/>
    <w:multiLevelType w:val="hybridMultilevel"/>
    <w:tmpl w:val="1302A22C"/>
    <w:lvl w:ilvl="0" w:tplc="238C1580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1BA70EF1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CCC6392"/>
    <w:multiLevelType w:val="hybridMultilevel"/>
    <w:tmpl w:val="0A76C158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1E09081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F646D"/>
    <w:multiLevelType w:val="hybridMultilevel"/>
    <w:tmpl w:val="F0BC0030"/>
    <w:lvl w:ilvl="0" w:tplc="2ACAF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C69FB"/>
    <w:multiLevelType w:val="hybridMultilevel"/>
    <w:tmpl w:val="150A5E0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5E7FC8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20A87A69"/>
    <w:multiLevelType w:val="hybridMultilevel"/>
    <w:tmpl w:val="C76C18AE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AD1A6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3001C6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8A7E50"/>
    <w:multiLevelType w:val="multilevel"/>
    <w:tmpl w:val="C9A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49A5969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C0762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FC2D68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753078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5516EF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2C723CD0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C9C0E1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D4726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F575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685BBF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852BC0"/>
    <w:multiLevelType w:val="hybridMultilevel"/>
    <w:tmpl w:val="D2B61482"/>
    <w:lvl w:ilvl="0" w:tplc="12A21430">
      <w:start w:val="1"/>
      <w:numFmt w:val="lowerLetter"/>
      <w:lvlText w:val="%1)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4D5E3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645888"/>
    <w:multiLevelType w:val="hybridMultilevel"/>
    <w:tmpl w:val="5EBA7450"/>
    <w:lvl w:ilvl="0" w:tplc="318E6D3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7B5F0C"/>
    <w:multiLevelType w:val="multilevel"/>
    <w:tmpl w:val="4AF87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41420D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F7B21"/>
    <w:multiLevelType w:val="hybridMultilevel"/>
    <w:tmpl w:val="DA7C7A2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72563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91535F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A8378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6D215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93362A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3BBC515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3205B9"/>
    <w:multiLevelType w:val="hybridMultilevel"/>
    <w:tmpl w:val="8242AA72"/>
    <w:lvl w:ilvl="0" w:tplc="D206E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6D58D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8572ED"/>
    <w:multiLevelType w:val="hybridMultilevel"/>
    <w:tmpl w:val="6ACA41CE"/>
    <w:lvl w:ilvl="0" w:tplc="A2DEA6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8D2EA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163DC3"/>
    <w:multiLevelType w:val="hybridMultilevel"/>
    <w:tmpl w:val="2188B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97D2C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7472E3"/>
    <w:multiLevelType w:val="hybridMultilevel"/>
    <w:tmpl w:val="6A6AC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84745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A559B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E011C9"/>
    <w:multiLevelType w:val="hybridMultilevel"/>
    <w:tmpl w:val="EDDCB3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58636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C17724"/>
    <w:multiLevelType w:val="hybridMultilevel"/>
    <w:tmpl w:val="150A5E0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A7515B"/>
    <w:multiLevelType w:val="multilevel"/>
    <w:tmpl w:val="48487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49B4392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821CD8"/>
    <w:multiLevelType w:val="hybridMultilevel"/>
    <w:tmpl w:val="5E80BB26"/>
    <w:lvl w:ilvl="0" w:tplc="3F52A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5B35FE"/>
    <w:multiLevelType w:val="hybridMultilevel"/>
    <w:tmpl w:val="FC04CE80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4BDB43DF"/>
    <w:multiLevelType w:val="hybridMultilevel"/>
    <w:tmpl w:val="0A76C158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4C367449"/>
    <w:multiLevelType w:val="hybridMultilevel"/>
    <w:tmpl w:val="1302A22C"/>
    <w:lvl w:ilvl="0" w:tplc="238C1580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4C4C55FC"/>
    <w:multiLevelType w:val="hybridMultilevel"/>
    <w:tmpl w:val="D6809C0A"/>
    <w:lvl w:ilvl="0" w:tplc="AB50C0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1F72A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B550E9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4E6A7A2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DF648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4C5899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7879F0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F062C6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C95994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0C5CB9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37EA4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D13568"/>
    <w:multiLevelType w:val="multilevel"/>
    <w:tmpl w:val="A4A27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5C306148"/>
    <w:multiLevelType w:val="multilevel"/>
    <w:tmpl w:val="03DE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5C6B3E3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A73F6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112FAE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9" w15:restartNumberingAfterBreak="0">
    <w:nsid w:val="5EB7678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145B8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FE5DD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597AE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985708"/>
    <w:multiLevelType w:val="multilevel"/>
    <w:tmpl w:val="550AE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61A1377C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D457B5"/>
    <w:multiLevelType w:val="multilevel"/>
    <w:tmpl w:val="9BD49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62786087"/>
    <w:multiLevelType w:val="multilevel"/>
    <w:tmpl w:val="16087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6454393F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 w15:restartNumberingAfterBreak="0">
    <w:nsid w:val="66646335"/>
    <w:multiLevelType w:val="hybridMultilevel"/>
    <w:tmpl w:val="88C09D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6320A6"/>
    <w:multiLevelType w:val="multilevel"/>
    <w:tmpl w:val="A54003CC"/>
    <w:lvl w:ilvl="0">
      <w:start w:val="1"/>
      <w:numFmt w:val="decimal"/>
      <w:pStyle w:val="MMTopic1"/>
      <w:suff w:val="space"/>
      <w:lvlText w:val="%1"/>
      <w:lvlJc w:val="left"/>
      <w:rPr>
        <w:rFonts w:cs="Times New Roman" w:hint="default"/>
      </w:rPr>
    </w:lvl>
    <w:lvl w:ilvl="1">
      <w:start w:val="2"/>
      <w:numFmt w:val="decimal"/>
      <w:pStyle w:val="MMTopic2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cs="Times New Roman" w:hint="default"/>
      </w:rPr>
    </w:lvl>
  </w:abstractNum>
  <w:abstractNum w:abstractNumId="100" w15:restartNumberingAfterBreak="0">
    <w:nsid w:val="678F17D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146E8E"/>
    <w:multiLevelType w:val="hybridMultilevel"/>
    <w:tmpl w:val="391A11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523DE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790B16"/>
    <w:multiLevelType w:val="hybridMultilevel"/>
    <w:tmpl w:val="EDDCB34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CD28B8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5" w15:restartNumberingAfterBreak="0">
    <w:nsid w:val="6A9F1DC7"/>
    <w:multiLevelType w:val="hybridMultilevel"/>
    <w:tmpl w:val="DDB8A098"/>
    <w:lvl w:ilvl="0" w:tplc="91D66B42">
      <w:start w:val="1"/>
      <w:numFmt w:val="lowerRoman"/>
      <w:lvlText w:val="%1."/>
      <w:lvlJc w:val="right"/>
      <w:pPr>
        <w:ind w:left="1713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6C0D6A42"/>
    <w:multiLevelType w:val="hybridMultilevel"/>
    <w:tmpl w:val="6E0C2852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7" w15:restartNumberingAfterBreak="0">
    <w:nsid w:val="6C4F623D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8" w15:restartNumberingAfterBreak="0">
    <w:nsid w:val="6CEB4874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1C2B69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0" w15:restartNumberingAfterBreak="0">
    <w:nsid w:val="70AE14B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CA5349"/>
    <w:multiLevelType w:val="hybridMultilevel"/>
    <w:tmpl w:val="E2E03F8A"/>
    <w:lvl w:ilvl="0" w:tplc="022CD4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B24AAB"/>
    <w:multiLevelType w:val="hybridMultilevel"/>
    <w:tmpl w:val="6E0C2852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3" w15:restartNumberingAfterBreak="0">
    <w:nsid w:val="73CC16E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7E5AC0"/>
    <w:multiLevelType w:val="hybridMultilevel"/>
    <w:tmpl w:val="300C8F8C"/>
    <w:lvl w:ilvl="0" w:tplc="7D18A922">
      <w:start w:val="1"/>
      <w:numFmt w:val="lowerLetter"/>
      <w:pStyle w:val="ROPabcTOPICO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5" w15:restartNumberingAfterBreak="0">
    <w:nsid w:val="74F36CE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9203C9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7" w15:restartNumberingAfterBreak="0">
    <w:nsid w:val="77C81871"/>
    <w:multiLevelType w:val="hybridMultilevel"/>
    <w:tmpl w:val="9F561EB6"/>
    <w:lvl w:ilvl="0" w:tplc="57943E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F8472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410DF0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7C6374"/>
    <w:multiLevelType w:val="hybridMultilevel"/>
    <w:tmpl w:val="48D0D6D4"/>
    <w:lvl w:ilvl="0" w:tplc="F0800F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E14F9F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2" w15:restartNumberingAfterBreak="0">
    <w:nsid w:val="7C5D4540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533598"/>
    <w:multiLevelType w:val="multilevel"/>
    <w:tmpl w:val="3E5C9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3"/>
  </w:num>
  <w:num w:numId="2">
    <w:abstractNumId w:val="58"/>
  </w:num>
  <w:num w:numId="3">
    <w:abstractNumId w:val="51"/>
  </w:num>
  <w:num w:numId="4">
    <w:abstractNumId w:val="17"/>
  </w:num>
  <w:num w:numId="5">
    <w:abstractNumId w:val="35"/>
  </w:num>
  <w:num w:numId="6">
    <w:abstractNumId w:val="33"/>
  </w:num>
  <w:num w:numId="7">
    <w:abstractNumId w:val="74"/>
  </w:num>
  <w:num w:numId="8">
    <w:abstractNumId w:val="7"/>
  </w:num>
  <w:num w:numId="9">
    <w:abstractNumId w:val="78"/>
  </w:num>
  <w:num w:numId="10">
    <w:abstractNumId w:val="77"/>
  </w:num>
  <w:num w:numId="11">
    <w:abstractNumId w:val="111"/>
  </w:num>
  <w:num w:numId="12">
    <w:abstractNumId w:val="81"/>
  </w:num>
  <w:num w:numId="13">
    <w:abstractNumId w:val="79"/>
  </w:num>
  <w:num w:numId="14">
    <w:abstractNumId w:val="63"/>
  </w:num>
  <w:num w:numId="15">
    <w:abstractNumId w:val="67"/>
  </w:num>
  <w:num w:numId="16">
    <w:abstractNumId w:val="4"/>
  </w:num>
  <w:num w:numId="17">
    <w:abstractNumId w:val="92"/>
  </w:num>
  <w:num w:numId="18">
    <w:abstractNumId w:val="49"/>
  </w:num>
  <w:num w:numId="19">
    <w:abstractNumId w:val="96"/>
  </w:num>
  <w:num w:numId="20">
    <w:abstractNumId w:val="119"/>
  </w:num>
  <w:num w:numId="21">
    <w:abstractNumId w:val="102"/>
  </w:num>
  <w:num w:numId="22">
    <w:abstractNumId w:val="93"/>
  </w:num>
  <w:num w:numId="23">
    <w:abstractNumId w:val="113"/>
  </w:num>
  <w:num w:numId="24">
    <w:abstractNumId w:val="62"/>
  </w:num>
  <w:num w:numId="25">
    <w:abstractNumId w:val="15"/>
  </w:num>
  <w:num w:numId="26">
    <w:abstractNumId w:val="115"/>
  </w:num>
  <w:num w:numId="27">
    <w:abstractNumId w:val="101"/>
  </w:num>
  <w:num w:numId="28">
    <w:abstractNumId w:val="32"/>
  </w:num>
  <w:num w:numId="29">
    <w:abstractNumId w:val="54"/>
  </w:num>
  <w:num w:numId="30">
    <w:abstractNumId w:val="1"/>
  </w:num>
  <w:num w:numId="31">
    <w:abstractNumId w:val="52"/>
  </w:num>
  <w:num w:numId="32">
    <w:abstractNumId w:val="87"/>
  </w:num>
  <w:num w:numId="33">
    <w:abstractNumId w:val="59"/>
  </w:num>
  <w:num w:numId="34">
    <w:abstractNumId w:val="12"/>
  </w:num>
  <w:num w:numId="35">
    <w:abstractNumId w:val="43"/>
  </w:num>
  <w:num w:numId="36">
    <w:abstractNumId w:val="11"/>
  </w:num>
  <w:num w:numId="37">
    <w:abstractNumId w:val="22"/>
  </w:num>
  <w:num w:numId="38">
    <w:abstractNumId w:val="72"/>
  </w:num>
  <w:num w:numId="39">
    <w:abstractNumId w:val="6"/>
  </w:num>
  <w:num w:numId="40">
    <w:abstractNumId w:val="48"/>
  </w:num>
  <w:num w:numId="41">
    <w:abstractNumId w:val="56"/>
  </w:num>
  <w:num w:numId="42">
    <w:abstractNumId w:val="100"/>
  </w:num>
  <w:num w:numId="43">
    <w:abstractNumId w:val="103"/>
  </w:num>
  <w:num w:numId="44">
    <w:abstractNumId w:val="64"/>
  </w:num>
  <w:num w:numId="45">
    <w:abstractNumId w:val="84"/>
  </w:num>
  <w:num w:numId="46">
    <w:abstractNumId w:val="16"/>
  </w:num>
  <w:num w:numId="47">
    <w:abstractNumId w:val="50"/>
  </w:num>
  <w:num w:numId="48">
    <w:abstractNumId w:val="40"/>
  </w:num>
  <w:num w:numId="49">
    <w:abstractNumId w:val="112"/>
  </w:num>
  <w:num w:numId="50">
    <w:abstractNumId w:val="76"/>
  </w:num>
  <w:num w:numId="51">
    <w:abstractNumId w:val="105"/>
  </w:num>
  <w:num w:numId="52">
    <w:abstractNumId w:val="104"/>
  </w:num>
  <w:num w:numId="53">
    <w:abstractNumId w:val="28"/>
  </w:num>
  <w:num w:numId="54">
    <w:abstractNumId w:val="109"/>
  </w:num>
  <w:num w:numId="55">
    <w:abstractNumId w:val="8"/>
  </w:num>
  <w:num w:numId="56">
    <w:abstractNumId w:val="60"/>
  </w:num>
  <w:num w:numId="57">
    <w:abstractNumId w:val="71"/>
  </w:num>
  <w:num w:numId="58">
    <w:abstractNumId w:val="18"/>
  </w:num>
  <w:num w:numId="59">
    <w:abstractNumId w:val="34"/>
  </w:num>
  <w:num w:numId="60">
    <w:abstractNumId w:val="108"/>
  </w:num>
  <w:num w:numId="61">
    <w:abstractNumId w:val="90"/>
  </w:num>
  <w:num w:numId="62">
    <w:abstractNumId w:val="24"/>
  </w:num>
  <w:num w:numId="63">
    <w:abstractNumId w:val="37"/>
  </w:num>
  <w:num w:numId="64">
    <w:abstractNumId w:val="116"/>
  </w:num>
  <w:num w:numId="65">
    <w:abstractNumId w:val="97"/>
  </w:num>
  <w:num w:numId="66">
    <w:abstractNumId w:val="107"/>
  </w:num>
  <w:num w:numId="67">
    <w:abstractNumId w:val="114"/>
  </w:num>
  <w:num w:numId="68">
    <w:abstractNumId w:val="53"/>
  </w:num>
  <w:num w:numId="69">
    <w:abstractNumId w:val="41"/>
  </w:num>
  <w:num w:numId="70">
    <w:abstractNumId w:val="88"/>
  </w:num>
  <w:num w:numId="71">
    <w:abstractNumId w:val="14"/>
  </w:num>
  <w:num w:numId="72">
    <w:abstractNumId w:val="46"/>
  </w:num>
  <w:num w:numId="73">
    <w:abstractNumId w:val="25"/>
  </w:num>
  <w:num w:numId="74">
    <w:abstractNumId w:val="70"/>
  </w:num>
  <w:num w:numId="75">
    <w:abstractNumId w:val="82"/>
  </w:num>
  <w:num w:numId="76">
    <w:abstractNumId w:val="91"/>
  </w:num>
  <w:num w:numId="77">
    <w:abstractNumId w:val="42"/>
  </w:num>
  <w:num w:numId="78">
    <w:abstractNumId w:val="3"/>
  </w:num>
  <w:num w:numId="79">
    <w:abstractNumId w:val="122"/>
  </w:num>
  <w:num w:numId="80">
    <w:abstractNumId w:val="86"/>
  </w:num>
  <w:num w:numId="81">
    <w:abstractNumId w:val="47"/>
  </w:num>
  <w:num w:numId="82">
    <w:abstractNumId w:val="39"/>
  </w:num>
  <w:num w:numId="83">
    <w:abstractNumId w:val="89"/>
  </w:num>
  <w:num w:numId="84">
    <w:abstractNumId w:val="13"/>
  </w:num>
  <w:num w:numId="85">
    <w:abstractNumId w:val="80"/>
  </w:num>
  <w:num w:numId="86">
    <w:abstractNumId w:val="30"/>
  </w:num>
  <w:num w:numId="87">
    <w:abstractNumId w:val="21"/>
  </w:num>
  <w:num w:numId="88">
    <w:abstractNumId w:val="61"/>
  </w:num>
  <w:num w:numId="89">
    <w:abstractNumId w:val="29"/>
  </w:num>
  <w:num w:numId="90">
    <w:abstractNumId w:val="98"/>
  </w:num>
  <w:num w:numId="91">
    <w:abstractNumId w:val="10"/>
  </w:num>
  <w:num w:numId="92">
    <w:abstractNumId w:val="20"/>
  </w:num>
  <w:num w:numId="93">
    <w:abstractNumId w:val="110"/>
  </w:num>
  <w:num w:numId="94">
    <w:abstractNumId w:val="65"/>
  </w:num>
  <w:num w:numId="95">
    <w:abstractNumId w:val="31"/>
  </w:num>
  <w:num w:numId="96">
    <w:abstractNumId w:val="106"/>
  </w:num>
  <w:num w:numId="97">
    <w:abstractNumId w:val="9"/>
  </w:num>
  <w:num w:numId="98">
    <w:abstractNumId w:val="121"/>
  </w:num>
  <w:num w:numId="99">
    <w:abstractNumId w:val="23"/>
  </w:num>
  <w:num w:numId="100">
    <w:abstractNumId w:val="118"/>
  </w:num>
  <w:num w:numId="101">
    <w:abstractNumId w:val="83"/>
  </w:num>
  <w:num w:numId="102">
    <w:abstractNumId w:val="19"/>
  </w:num>
  <w:num w:numId="103">
    <w:abstractNumId w:val="68"/>
  </w:num>
  <w:num w:numId="104">
    <w:abstractNumId w:val="94"/>
  </w:num>
  <w:num w:numId="105">
    <w:abstractNumId w:val="75"/>
  </w:num>
  <w:num w:numId="106">
    <w:abstractNumId w:val="38"/>
  </w:num>
  <w:num w:numId="107">
    <w:abstractNumId w:val="44"/>
  </w:num>
  <w:num w:numId="108">
    <w:abstractNumId w:val="36"/>
  </w:num>
  <w:num w:numId="109">
    <w:abstractNumId w:val="0"/>
  </w:num>
  <w:num w:numId="110">
    <w:abstractNumId w:val="27"/>
  </w:num>
  <w:num w:numId="111">
    <w:abstractNumId w:val="66"/>
  </w:num>
  <w:num w:numId="112">
    <w:abstractNumId w:val="45"/>
  </w:num>
  <w:num w:numId="113">
    <w:abstractNumId w:val="99"/>
  </w:num>
  <w:num w:numId="114">
    <w:abstractNumId w:val="95"/>
  </w:num>
  <w:num w:numId="115">
    <w:abstractNumId w:val="117"/>
  </w:num>
  <w:num w:numId="116">
    <w:abstractNumId w:val="55"/>
  </w:num>
  <w:num w:numId="117">
    <w:abstractNumId w:val="69"/>
  </w:num>
  <w:num w:numId="118">
    <w:abstractNumId w:val="26"/>
  </w:num>
  <w:num w:numId="119">
    <w:abstractNumId w:val="73"/>
  </w:num>
  <w:num w:numId="120">
    <w:abstractNumId w:val="5"/>
  </w:num>
  <w:num w:numId="121">
    <w:abstractNumId w:val="120"/>
  </w:num>
  <w:num w:numId="122">
    <w:abstractNumId w:val="2"/>
  </w:num>
  <w:num w:numId="123">
    <w:abstractNumId w:val="57"/>
  </w:num>
  <w:num w:numId="124">
    <w:abstractNumId w:val="8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50"/>
    <w:rsid w:val="00001029"/>
    <w:rsid w:val="00021589"/>
    <w:rsid w:val="00027D02"/>
    <w:rsid w:val="00030C00"/>
    <w:rsid w:val="00062B7D"/>
    <w:rsid w:val="000A4C5A"/>
    <w:rsid w:val="000A7823"/>
    <w:rsid w:val="000B0FF5"/>
    <w:rsid w:val="000C69F7"/>
    <w:rsid w:val="000D3BBB"/>
    <w:rsid w:val="000E1EF6"/>
    <w:rsid w:val="001015C9"/>
    <w:rsid w:val="00114BAE"/>
    <w:rsid w:val="0012531A"/>
    <w:rsid w:val="00134EA5"/>
    <w:rsid w:val="00157AA9"/>
    <w:rsid w:val="001823A3"/>
    <w:rsid w:val="00190C1D"/>
    <w:rsid w:val="00194F80"/>
    <w:rsid w:val="001D4AB4"/>
    <w:rsid w:val="001F1689"/>
    <w:rsid w:val="00211CE7"/>
    <w:rsid w:val="00216F3C"/>
    <w:rsid w:val="00231699"/>
    <w:rsid w:val="0023597E"/>
    <w:rsid w:val="0025697F"/>
    <w:rsid w:val="00264B91"/>
    <w:rsid w:val="00271A52"/>
    <w:rsid w:val="00272CA9"/>
    <w:rsid w:val="0029638A"/>
    <w:rsid w:val="00296C35"/>
    <w:rsid w:val="002C67F9"/>
    <w:rsid w:val="002E338D"/>
    <w:rsid w:val="002F3285"/>
    <w:rsid w:val="0035446A"/>
    <w:rsid w:val="003D4176"/>
    <w:rsid w:val="003D7B16"/>
    <w:rsid w:val="003E3140"/>
    <w:rsid w:val="00402727"/>
    <w:rsid w:val="00410385"/>
    <w:rsid w:val="00423028"/>
    <w:rsid w:val="00435F2A"/>
    <w:rsid w:val="00464BA2"/>
    <w:rsid w:val="004968BB"/>
    <w:rsid w:val="004A6843"/>
    <w:rsid w:val="004C17D6"/>
    <w:rsid w:val="004E30EF"/>
    <w:rsid w:val="0050622C"/>
    <w:rsid w:val="00514605"/>
    <w:rsid w:val="005152F9"/>
    <w:rsid w:val="00536808"/>
    <w:rsid w:val="00550DFB"/>
    <w:rsid w:val="0056198B"/>
    <w:rsid w:val="00577FCF"/>
    <w:rsid w:val="005852EA"/>
    <w:rsid w:val="00632573"/>
    <w:rsid w:val="006577F3"/>
    <w:rsid w:val="006D228B"/>
    <w:rsid w:val="007174E4"/>
    <w:rsid w:val="00731406"/>
    <w:rsid w:val="00763CDE"/>
    <w:rsid w:val="007759B7"/>
    <w:rsid w:val="007819DA"/>
    <w:rsid w:val="007A6E30"/>
    <w:rsid w:val="007C0B24"/>
    <w:rsid w:val="007D5F32"/>
    <w:rsid w:val="00847722"/>
    <w:rsid w:val="008843D9"/>
    <w:rsid w:val="008C521A"/>
    <w:rsid w:val="008C5434"/>
    <w:rsid w:val="008D4224"/>
    <w:rsid w:val="0090621A"/>
    <w:rsid w:val="009236C5"/>
    <w:rsid w:val="00970E54"/>
    <w:rsid w:val="00975F0D"/>
    <w:rsid w:val="009C3151"/>
    <w:rsid w:val="009D2750"/>
    <w:rsid w:val="009E2184"/>
    <w:rsid w:val="00A2758D"/>
    <w:rsid w:val="00AD29A7"/>
    <w:rsid w:val="00AD79DA"/>
    <w:rsid w:val="00AE6B29"/>
    <w:rsid w:val="00B051CB"/>
    <w:rsid w:val="00B21587"/>
    <w:rsid w:val="00B321F0"/>
    <w:rsid w:val="00B644CA"/>
    <w:rsid w:val="00B84EC5"/>
    <w:rsid w:val="00BB7349"/>
    <w:rsid w:val="00BD554A"/>
    <w:rsid w:val="00BF5A24"/>
    <w:rsid w:val="00C12485"/>
    <w:rsid w:val="00C163B7"/>
    <w:rsid w:val="00C455C2"/>
    <w:rsid w:val="00CB460E"/>
    <w:rsid w:val="00CC340F"/>
    <w:rsid w:val="00CF1C50"/>
    <w:rsid w:val="00DB423C"/>
    <w:rsid w:val="00DD04CC"/>
    <w:rsid w:val="00DD144E"/>
    <w:rsid w:val="00DF4C4E"/>
    <w:rsid w:val="00E04EC3"/>
    <w:rsid w:val="00E22923"/>
    <w:rsid w:val="00E75B68"/>
    <w:rsid w:val="00E8608E"/>
    <w:rsid w:val="00E93982"/>
    <w:rsid w:val="00ED64B5"/>
    <w:rsid w:val="00F0547E"/>
    <w:rsid w:val="00F06B9B"/>
    <w:rsid w:val="00F16690"/>
    <w:rsid w:val="00F517E7"/>
    <w:rsid w:val="00F8130F"/>
    <w:rsid w:val="00F82DBF"/>
    <w:rsid w:val="00F90C70"/>
    <w:rsid w:val="00F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F6F52-9094-4DF0-A233-EE946D7F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6D22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23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423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2"/>
      <w:lang w:eastAsia="en-US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B215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4230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copre">
    <w:name w:val="acopre"/>
    <w:basedOn w:val="Tipodeletrapredefinidodopargrafo"/>
    <w:rsid w:val="00021589"/>
  </w:style>
  <w:style w:type="character" w:styleId="Hiperligao">
    <w:name w:val="Hyperlink"/>
    <w:basedOn w:val="Tipodeletrapredefinidodopargrafo"/>
    <w:uiPriority w:val="99"/>
    <w:unhideWhenUsed/>
    <w:rsid w:val="004C17D6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1248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12485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124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1248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1248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1248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12485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Tipodeletrapredefinidodopargrafo"/>
    <w:uiPriority w:val="22"/>
    <w:qFormat/>
    <w:rsid w:val="00550DFB"/>
    <w:rPr>
      <w:b/>
      <w:bCs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6D22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D228B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D22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D228B"/>
    <w:rPr>
      <w:rFonts w:eastAsiaTheme="minorEastAsia"/>
      <w:color w:val="5A5A5A" w:themeColor="text1" w:themeTint="A5"/>
      <w:spacing w:val="15"/>
    </w:rPr>
  </w:style>
  <w:style w:type="paragraph" w:styleId="Rodap">
    <w:name w:val="footer"/>
    <w:basedOn w:val="Normal"/>
    <w:link w:val="RodapCarter"/>
    <w:uiPriority w:val="99"/>
    <w:unhideWhenUsed/>
    <w:rsid w:val="006D228B"/>
    <w:pPr>
      <w:tabs>
        <w:tab w:val="center" w:pos="4252"/>
        <w:tab w:val="right" w:pos="8504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D228B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F82DBF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4230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423028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4230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23028"/>
    <w:pPr>
      <w:tabs>
        <w:tab w:val="center" w:pos="4252"/>
        <w:tab w:val="right" w:pos="8504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23028"/>
    <w:rPr>
      <w:rFonts w:ascii="Times New Roman" w:hAnsi="Times New Roman"/>
      <w:sz w:val="24"/>
    </w:rPr>
  </w:style>
  <w:style w:type="table" w:styleId="Tabelacomgrelha">
    <w:name w:val="Table Grid"/>
    <w:basedOn w:val="Tabelanormal"/>
    <w:uiPriority w:val="59"/>
    <w:rsid w:val="0042302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2">
    <w:name w:val="Body Text Indent 2"/>
    <w:basedOn w:val="Normal"/>
    <w:link w:val="Avanodecorpodetexto2Carter"/>
    <w:uiPriority w:val="99"/>
    <w:rsid w:val="00423028"/>
    <w:pPr>
      <w:autoSpaceDE w:val="0"/>
      <w:autoSpaceDN w:val="0"/>
      <w:adjustRightInd w:val="0"/>
      <w:ind w:firstLine="1134"/>
    </w:pPr>
    <w:rPr>
      <w:sz w:val="24"/>
      <w:szCs w:val="24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rsid w:val="004230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rmal1">
    <w:name w:val="Formal1"/>
    <w:uiPriority w:val="99"/>
    <w:rsid w:val="00423028"/>
    <w:pPr>
      <w:widowControl w:val="0"/>
      <w:suppressAutoHyphens/>
      <w:overflowPunct w:val="0"/>
      <w:autoSpaceDE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25">
    <w:name w:val="xl25"/>
    <w:basedOn w:val="Normal"/>
    <w:uiPriority w:val="99"/>
    <w:rsid w:val="00423028"/>
    <w:pPr>
      <w:widowControl w:val="0"/>
      <w:suppressAutoHyphens/>
      <w:spacing w:before="100" w:after="100"/>
      <w:jc w:val="center"/>
    </w:pPr>
    <w:rPr>
      <w:rFonts w:ascii="Arial Unicode MS" w:hAnsi="Arial Unicode MS" w:cs="Arial Unicode MS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arter"/>
    <w:uiPriority w:val="10"/>
    <w:qFormat/>
    <w:rsid w:val="0042302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230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dice1">
    <w:name w:val="toc 1"/>
    <w:basedOn w:val="Normal"/>
    <w:next w:val="Normal"/>
    <w:uiPriority w:val="39"/>
    <w:rsid w:val="00423028"/>
    <w:pPr>
      <w:widowControl w:val="0"/>
      <w:tabs>
        <w:tab w:val="left" w:pos="400"/>
        <w:tab w:val="left" w:pos="600"/>
        <w:tab w:val="right" w:leader="dot" w:pos="9912"/>
      </w:tabs>
      <w:suppressAutoHyphens/>
      <w:overflowPunct w:val="0"/>
      <w:autoSpaceDE w:val="0"/>
      <w:spacing w:before="80" w:after="80"/>
      <w:textAlignment w:val="baseline"/>
    </w:pPr>
    <w:rPr>
      <w:sz w:val="22"/>
      <w:lang w:eastAsia="ar-SA"/>
    </w:rPr>
  </w:style>
  <w:style w:type="paragraph" w:styleId="ndice3">
    <w:name w:val="toc 3"/>
    <w:basedOn w:val="Normal"/>
    <w:next w:val="Normal"/>
    <w:autoRedefine/>
    <w:uiPriority w:val="39"/>
    <w:rsid w:val="00423028"/>
    <w:pPr>
      <w:ind w:left="480"/>
    </w:pPr>
    <w:rPr>
      <w:sz w:val="24"/>
      <w:szCs w:val="24"/>
    </w:rPr>
  </w:style>
  <w:style w:type="paragraph" w:styleId="Corpodetexto">
    <w:name w:val="Body Text"/>
    <w:basedOn w:val="Normal"/>
    <w:link w:val="CorpodetextoCarter"/>
    <w:unhideWhenUsed/>
    <w:rsid w:val="00423028"/>
    <w:pPr>
      <w:widowControl w:val="0"/>
      <w:adjustRightInd w:val="0"/>
      <w:spacing w:after="120" w:line="360" w:lineRule="atLeast"/>
      <w:jc w:val="both"/>
    </w:pPr>
    <w:rPr>
      <w:rFonts w:ascii="Book Antiqua" w:hAnsi="Book Antiqua"/>
      <w:sz w:val="24"/>
      <w:lang w:val="en-US" w:eastAsia="en-US"/>
    </w:rPr>
  </w:style>
  <w:style w:type="character" w:customStyle="1" w:styleId="CorpodetextoCarter">
    <w:name w:val="Corpo de texto Caráter"/>
    <w:basedOn w:val="Tipodeletrapredefinidodopargrafo"/>
    <w:link w:val="Corpodetexto"/>
    <w:rsid w:val="00423028"/>
    <w:rPr>
      <w:rFonts w:ascii="Book Antiqua" w:eastAsia="Times New Roman" w:hAnsi="Book Antiqua" w:cs="Times New Roman"/>
      <w:sz w:val="24"/>
      <w:szCs w:val="20"/>
      <w:lang w:val="en-US"/>
    </w:rPr>
  </w:style>
  <w:style w:type="paragraph" w:customStyle="1" w:styleId="SEctionText2">
    <w:name w:val="SEction Text 2"/>
    <w:aliases w:val="st2"/>
    <w:basedOn w:val="Normal"/>
    <w:autoRedefine/>
    <w:rsid w:val="00423028"/>
    <w:pPr>
      <w:tabs>
        <w:tab w:val="left" w:pos="720"/>
      </w:tabs>
      <w:spacing w:before="60"/>
      <w:ind w:left="450"/>
      <w:jc w:val="both"/>
    </w:pPr>
    <w:rPr>
      <w:rFonts w:ascii="Arial" w:hAnsi="Arial"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423028"/>
    <w:pPr>
      <w:spacing w:after="0" w:line="240" w:lineRule="auto"/>
    </w:pPr>
    <w:rPr>
      <w:rFonts w:ascii="Times New Roman" w:hAnsi="Times New Roman"/>
      <w:sz w:val="24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423028"/>
    <w:pPr>
      <w:spacing w:line="276" w:lineRule="auto"/>
      <w:outlineLvl w:val="9"/>
    </w:pPr>
    <w:rPr>
      <w:lang w:eastAsia="pt-BR"/>
    </w:rPr>
  </w:style>
  <w:style w:type="paragraph" w:styleId="ndice2">
    <w:name w:val="toc 2"/>
    <w:basedOn w:val="Normal"/>
    <w:next w:val="Normal"/>
    <w:autoRedefine/>
    <w:uiPriority w:val="39"/>
    <w:unhideWhenUsed/>
    <w:rsid w:val="00423028"/>
    <w:pPr>
      <w:tabs>
        <w:tab w:val="left" w:pos="426"/>
        <w:tab w:val="right" w:leader="dot" w:pos="9923"/>
        <w:tab w:val="right" w:leader="dot" w:pos="10194"/>
      </w:tabs>
      <w:spacing w:after="100"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ROPabcTOPICO">
    <w:name w:val="ROP abc TOPICO"/>
    <w:next w:val="Normal"/>
    <w:link w:val="ROPabcTOPICOChar"/>
    <w:autoRedefine/>
    <w:qFormat/>
    <w:rsid w:val="00423028"/>
    <w:pPr>
      <w:numPr>
        <w:numId w:val="67"/>
      </w:numPr>
      <w:tabs>
        <w:tab w:val="left" w:pos="198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PabcTOPICOChar">
    <w:name w:val="ROP abc TOPICO Char"/>
    <w:basedOn w:val="Tipodeletrapredefinidodopargrafo"/>
    <w:link w:val="ROPabcTOPICO"/>
    <w:rsid w:val="004230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31">
    <w:name w:val="Corpo de texto 31"/>
    <w:basedOn w:val="Normal"/>
    <w:uiPriority w:val="99"/>
    <w:rsid w:val="00423028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Textoembloco1">
    <w:name w:val="Texto em bloco1"/>
    <w:basedOn w:val="Normal"/>
    <w:uiPriority w:val="99"/>
    <w:rsid w:val="00423028"/>
    <w:pPr>
      <w:suppressAutoHyphens/>
      <w:autoSpaceDE w:val="0"/>
      <w:ind w:left="142" w:right="113" w:firstLine="1276"/>
      <w:jc w:val="both"/>
    </w:pPr>
    <w:rPr>
      <w:rFonts w:ascii="Arial" w:hAnsi="Arial" w:cs="Arial"/>
      <w:sz w:val="22"/>
      <w:szCs w:val="22"/>
      <w:lang w:eastAsia="ar-SA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423028"/>
    <w:pPr>
      <w:spacing w:after="120"/>
      <w:ind w:left="283"/>
    </w:pPr>
    <w:rPr>
      <w:rFonts w:eastAsiaTheme="minorHAnsi" w:cstheme="minorBidi"/>
      <w:sz w:val="24"/>
      <w:szCs w:val="22"/>
      <w:lang w:eastAsia="en-US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423028"/>
    <w:rPr>
      <w:rFonts w:ascii="Times New Roman" w:hAnsi="Times New Roman"/>
      <w:sz w:val="24"/>
    </w:rPr>
  </w:style>
  <w:style w:type="character" w:styleId="nfase">
    <w:name w:val="Emphasis"/>
    <w:basedOn w:val="Tipodeletrapredefinidodopargrafo"/>
    <w:uiPriority w:val="20"/>
    <w:qFormat/>
    <w:rsid w:val="00423028"/>
    <w:rPr>
      <w:i/>
      <w:iCs/>
    </w:rPr>
  </w:style>
  <w:style w:type="character" w:customStyle="1" w:styleId="apple-converted-space">
    <w:name w:val="apple-converted-space"/>
    <w:basedOn w:val="Tipodeletrapredefinidodopargrafo"/>
    <w:rsid w:val="00423028"/>
  </w:style>
  <w:style w:type="character" w:customStyle="1" w:styleId="x">
    <w:name w:val="x"/>
    <w:basedOn w:val="Tipodeletrapredefinidodopargrafo"/>
    <w:rsid w:val="00423028"/>
  </w:style>
  <w:style w:type="character" w:customStyle="1" w:styleId="x-h">
    <w:name w:val="x-h"/>
    <w:basedOn w:val="Tipodeletrapredefinidodopargrafo"/>
    <w:rsid w:val="00423028"/>
  </w:style>
  <w:style w:type="character" w:customStyle="1" w:styleId="hgkelc">
    <w:name w:val="hgkelc"/>
    <w:basedOn w:val="Tipodeletrapredefinidodopargrafo"/>
    <w:rsid w:val="00423028"/>
  </w:style>
  <w:style w:type="character" w:styleId="Hiperligaovisitada">
    <w:name w:val="FollowedHyperlink"/>
    <w:basedOn w:val="Tipodeletrapredefinidodopargrafo"/>
    <w:uiPriority w:val="99"/>
    <w:semiHidden/>
    <w:unhideWhenUsed/>
    <w:rsid w:val="00423028"/>
    <w:rPr>
      <w:color w:val="954F72" w:themeColor="followedHyperlink"/>
      <w:u w:val="single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B2158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Recuodecorpodetexto21">
    <w:name w:val="Recuo de corpo de texto 21"/>
    <w:basedOn w:val="Normal"/>
    <w:rsid w:val="00B21587"/>
    <w:pPr>
      <w:suppressAutoHyphens/>
      <w:autoSpaceDE w:val="0"/>
      <w:ind w:firstLine="1134"/>
    </w:pPr>
    <w:rPr>
      <w:sz w:val="24"/>
      <w:szCs w:val="24"/>
      <w:lang w:eastAsia="zh-CN"/>
    </w:rPr>
  </w:style>
  <w:style w:type="paragraph" w:customStyle="1" w:styleId="MMTopic1">
    <w:name w:val="MM Topic 1"/>
    <w:basedOn w:val="Cabealho1"/>
    <w:link w:val="MMTopic1Char"/>
    <w:uiPriority w:val="99"/>
    <w:qFormat/>
    <w:rsid w:val="00B21587"/>
    <w:pPr>
      <w:numPr>
        <w:numId w:val="113"/>
      </w:numPr>
      <w:spacing w:before="240" w:line="259" w:lineRule="auto"/>
    </w:pPr>
    <w:rPr>
      <w:rFonts w:ascii="Calibri Light" w:eastAsia="Times New Roman" w:hAnsi="Calibri Light" w:cs="Times New Roman"/>
      <w:b w:val="0"/>
      <w:bCs w:val="0"/>
      <w:color w:val="2E74B5"/>
      <w:sz w:val="32"/>
      <w:szCs w:val="20"/>
      <w:lang w:val="en-US"/>
    </w:rPr>
  </w:style>
  <w:style w:type="character" w:customStyle="1" w:styleId="MMTopic1Char">
    <w:name w:val="MM Topic 1 Char"/>
    <w:link w:val="MMTopic1"/>
    <w:uiPriority w:val="99"/>
    <w:qFormat/>
    <w:locked/>
    <w:rsid w:val="00B21587"/>
    <w:rPr>
      <w:rFonts w:ascii="Calibri Light" w:eastAsia="Times New Roman" w:hAnsi="Calibri Light" w:cs="Times New Roman"/>
      <w:color w:val="2E74B5"/>
      <w:sz w:val="32"/>
      <w:szCs w:val="20"/>
      <w:lang w:val="en-US"/>
    </w:rPr>
  </w:style>
  <w:style w:type="paragraph" w:customStyle="1" w:styleId="MMTopic2">
    <w:name w:val="MM Topic 2"/>
    <w:basedOn w:val="Cabealho2"/>
    <w:uiPriority w:val="99"/>
    <w:rsid w:val="00B21587"/>
    <w:pPr>
      <w:numPr>
        <w:ilvl w:val="1"/>
        <w:numId w:val="113"/>
      </w:numPr>
      <w:tabs>
        <w:tab w:val="num" w:pos="360"/>
      </w:tabs>
      <w:spacing w:before="40" w:line="259" w:lineRule="auto"/>
    </w:pPr>
    <w:rPr>
      <w:rFonts w:ascii="Calibri Light" w:eastAsia="Times New Roman" w:hAnsi="Calibri Light" w:cs="Times New Roman"/>
      <w:b w:val="0"/>
      <w:bCs w:val="0"/>
      <w:color w:val="2E74B5"/>
      <w:szCs w:val="20"/>
      <w:lang w:val="en-US"/>
    </w:rPr>
  </w:style>
  <w:style w:type="paragraph" w:customStyle="1" w:styleId="MMTopic3">
    <w:name w:val="MM Topic 3"/>
    <w:basedOn w:val="Cabealho3"/>
    <w:link w:val="MMTopic3Char"/>
    <w:rsid w:val="00B21587"/>
    <w:pPr>
      <w:numPr>
        <w:ilvl w:val="2"/>
        <w:numId w:val="113"/>
      </w:numPr>
      <w:spacing w:before="40" w:line="259" w:lineRule="auto"/>
    </w:pPr>
    <w:rPr>
      <w:rFonts w:ascii="Calibri Light" w:eastAsia="Times New Roman" w:hAnsi="Calibri Light" w:cs="Times New Roman"/>
      <w:b w:val="0"/>
      <w:bCs w:val="0"/>
      <w:color w:val="1F4D78"/>
      <w:szCs w:val="20"/>
    </w:rPr>
  </w:style>
  <w:style w:type="character" w:customStyle="1" w:styleId="MMTopic3Char">
    <w:name w:val="MM Topic 3 Char"/>
    <w:link w:val="MMTopic3"/>
    <w:locked/>
    <w:rsid w:val="00B21587"/>
    <w:rPr>
      <w:rFonts w:ascii="Calibri Light" w:eastAsia="Times New Roman" w:hAnsi="Calibri Light" w:cs="Times New Roman"/>
      <w:color w:val="1F4D78"/>
      <w:sz w:val="24"/>
      <w:szCs w:val="20"/>
    </w:rPr>
  </w:style>
  <w:style w:type="paragraph" w:customStyle="1" w:styleId="MMTopic5">
    <w:name w:val="MM Topic 5"/>
    <w:basedOn w:val="Cabealho5"/>
    <w:link w:val="MMTopic5Char"/>
    <w:rsid w:val="00B21587"/>
    <w:pPr>
      <w:spacing w:line="259" w:lineRule="auto"/>
    </w:pPr>
    <w:rPr>
      <w:rFonts w:ascii="Calibri Light" w:eastAsia="Times New Roman" w:hAnsi="Calibri Light" w:cs="Times New Roman"/>
      <w:color w:val="2E74B5"/>
      <w:sz w:val="20"/>
      <w:szCs w:val="20"/>
    </w:rPr>
  </w:style>
  <w:style w:type="character" w:customStyle="1" w:styleId="MMTopic5Char">
    <w:name w:val="MM Topic 5 Char"/>
    <w:link w:val="MMTopic5"/>
    <w:locked/>
    <w:rsid w:val="00B21587"/>
    <w:rPr>
      <w:rFonts w:ascii="Calibri Light" w:eastAsia="Times New Roman" w:hAnsi="Calibri Light" w:cs="Times New Roman"/>
      <w:color w:val="2E74B5"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DD04C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ndice5">
    <w:name w:val="toc 5"/>
    <w:basedOn w:val="Normal"/>
    <w:next w:val="Normal"/>
    <w:autoRedefine/>
    <w:uiPriority w:val="39"/>
    <w:unhideWhenUsed/>
    <w:rsid w:val="00DD04C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ndice6">
    <w:name w:val="toc 6"/>
    <w:basedOn w:val="Normal"/>
    <w:next w:val="Normal"/>
    <w:autoRedefine/>
    <w:uiPriority w:val="39"/>
    <w:unhideWhenUsed/>
    <w:rsid w:val="00DD04C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ndice7">
    <w:name w:val="toc 7"/>
    <w:basedOn w:val="Normal"/>
    <w:next w:val="Normal"/>
    <w:autoRedefine/>
    <w:uiPriority w:val="39"/>
    <w:unhideWhenUsed/>
    <w:rsid w:val="00DD04C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ndice8">
    <w:name w:val="toc 8"/>
    <w:basedOn w:val="Normal"/>
    <w:next w:val="Normal"/>
    <w:autoRedefine/>
    <w:uiPriority w:val="39"/>
    <w:unhideWhenUsed/>
    <w:rsid w:val="00DD04C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ndice9">
    <w:name w:val="toc 9"/>
    <w:basedOn w:val="Normal"/>
    <w:next w:val="Normal"/>
    <w:autoRedefine/>
    <w:uiPriority w:val="39"/>
    <w:unhideWhenUsed/>
    <w:rsid w:val="00DD04C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94A74-72E7-42DC-B497-54426A02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1561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Jacirene Maria Apolinário</dc:creator>
  <cp:lastModifiedBy>Hayla</cp:lastModifiedBy>
  <cp:revision>2</cp:revision>
  <dcterms:created xsi:type="dcterms:W3CDTF">2021-10-19T17:46:00Z</dcterms:created>
  <dcterms:modified xsi:type="dcterms:W3CDTF">2021-10-19T17:46:00Z</dcterms:modified>
</cp:coreProperties>
</file>