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4248150</wp:posOffset>
            </wp:positionH>
            <wp:positionV relativeFrom="paragraph">
              <wp:posOffset>1955639</wp:posOffset>
            </wp:positionV>
            <wp:extent cx="2147226" cy="7393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64784" r="0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952500</wp:posOffset>
          </wp:positionH>
          <wp:positionV relativeFrom="paragraph">
            <wp:posOffset>-57149</wp:posOffset>
          </wp:positionV>
          <wp:extent cx="2925675" cy="39009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