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PONTOS DE CULTURA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CULTURA VIVA DO TAMANHO DO BRASIL!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FOMENTO A PROJETOS CONTINUADOS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PONTOS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CULTURA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="240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10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 MINUTA DE TERMO DE COMPROMISSO CULTURAL -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PONTO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 CULTURA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(Rubricar todas as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CULTURAL Nº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XX/2023</w:t>
      </w:r>
    </w:p>
    <w:tbl>
      <w:tblPr>
        <w:tblStyle w:val="Table1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FINALIDADE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MUNICÍPIO/ESTADO],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representado por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[NOME DO ÓRGÃO]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, e a ENTIDADE CULTURAL celebram o presente TERMO DE COMPROMISSO CULTURAL - TCC, com a finalidade de executar Projeto Cultural, nos termos do Plano de Trabalho anexo, para implementação da Política Nacional de Cultura Viva – PNCV, mediante as condições estipuladas em suas Cláusulas, nos termos da Lei nº 14.399, de 08 de julho de 2022 (PNAB), do Decreto nº 11.740, de 18 de outubro de 2023, e Portaria MinC nº 80, de 27 de outubro de 2023 (Regulamentam a PNAB), do Decreto nº 11.453, de 23 de março de 2023 (Decreto de Fomento), da Lei nº 13.018, de 22 de julho de 2014 (Lei Cultura Viva), da Instrução Normativa /MinC nº 08, de 11 de maio de 2016 (IN Cultura Viva).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0"/>
        <w:gridCol w:w="1849"/>
        <w:gridCol w:w="1507"/>
        <w:gridCol w:w="3486"/>
        <w:tblGridChange w:id="0">
          <w:tblGrid>
            <w:gridCol w:w="3130"/>
            <w:gridCol w:w="1849"/>
            <w:gridCol w:w="1507"/>
            <w:gridCol w:w="348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 DAS PARTES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2.1. ENTE PÚBLICO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Registro Geral (RG)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Ato de nomeação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2.2. ENTIDADE CULTURAL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Registro Geral (RG)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</w:t>
        <w:tab/>
      </w:r>
    </w:p>
    <w:tbl>
      <w:tblPr>
        <w:tblStyle w:val="Table3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OBJETO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 presente Termo de Compromisso Cultural-TCC tem como objeto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 execução de projeto selecionado no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Edital XXX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que visa a promoção do acesso da população aos bens e aos serviços culturais nos territórios e comunidades onde atuam, nos termos da Política Nacional de Cultura Viva - PNCV, conforme Plano de Trabalho anexo.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</w:t>
        <w:tab/>
        <w:t xml:space="preserve">                                                 </w:t>
        <w:tab/>
      </w: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OBRIGAÇÕES DAS PARTES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[NOME DO ESTADO/MUNICÍPIO]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Incumbe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observar as obrigações descritas na Instrução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legislação de regência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seguintes responsabilidades:</w:t>
            </w:r>
          </w:p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coordenar a gestão da PNCV, no âmbito de sua esfera de atuação;</w:t>
            </w:r>
          </w:p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atuar em parceria federativa junto ao governo federal, governos estaduais, do Distrito Federal e municipais, e outras instituições, para efetivação dos objetivos da PNCV previstos em lei;</w:t>
            </w:r>
          </w:p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realizar planejamento de desenvolvimento da PNCV, observando o 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lano Nacional de Cultura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planos de cultura locais;</w:t>
            </w:r>
          </w:p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garantir recursos humanos, orçamentários, financeiros, logísticos e tecnológicos para implementação da PNCV e efetividade de seus resultados;</w:t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 desenvolver uma gestão pública compartilhada e participativa, por meio da organização e institucionalização das instâncias, fóruns e espaços de diálogos institucionais entre os partícipes da PNCV, em sua área de abrangência territorial;</w:t>
            </w:r>
          </w:p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- desenvolver as ações estruturantes da PNCV por meio de políticas públicas integradas visando a promoção em uma cultura de direitos humanos e de valorização da cidadania e da diversidade artística e cultural;</w:t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 - disponibilizar e manter em funcionamento o Cadastro Nacional dos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Pontões de Cultura, no âmbito de sua esfera de atuação;</w:t>
            </w:r>
          </w:p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VIII - fomentar ações para qualificação e formação de gestores, dirigentes de entidades culturais e outros agentes envolvidos no âmbito da PNCV;</w:t>
            </w:r>
          </w:p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IX - dar ciência da celebração de parcerias federativas, no que couber, aos conselhos de cultura, assembleias legislativas e câmaras municipais de vereadores para efeitos de acompanhamento e fiscalização;</w:t>
            </w:r>
          </w:p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 - promover ações de publicidade da PNCV que proporcionem controle social, transparência pública e visibilidade das ações junto à sociedade;</w:t>
            </w:r>
          </w:p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 - contribuir para o fortalecimento da atuação em redes territoriais, identitárias e temáticas no âmbito da PNCV;</w:t>
            </w:r>
          </w:p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 - realizar os atos e os procedimentos relativos à formalização, execução, acompanhamento e análise da prestação de contas do presente TCC;</w:t>
            </w:r>
          </w:p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XIII - realizar os procedimentos relativos à Tomada de Contas Especial, quando for o caso;</w:t>
            </w:r>
          </w:p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XIV - cumprir com os procedimentos de transparência e publicidade atribuídos ao poder público conforme o disposto na Seção III da IN MinC nº 08 de 11 de maio de 2016;</w:t>
            </w:r>
          </w:p>
          <w:p w:rsidR="00000000" w:rsidDel="00000000" w:rsidP="00000000" w:rsidRDefault="00000000" w:rsidRPr="00000000" w14:paraId="0000006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 - repassar os recursos financeiros ao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CULTURA, de acordo com a programação orçamentária e financeira do ente público, obedecendo ao cronograma financeiro constante deste instrumento e do plano de trabalho;</w:t>
            </w:r>
          </w:p>
          <w:p w:rsidR="00000000" w:rsidDel="00000000" w:rsidP="00000000" w:rsidRDefault="00000000" w:rsidRPr="00000000" w14:paraId="0000006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 - prorrogar “de ofício” o prazo de vigência do TCC antes do seu término, quando der causa ao atraso na liberação dos recursos, limitada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prorrogação ao exato período do atraso verificado;</w:t>
            </w:r>
          </w:p>
          <w:p w:rsidR="00000000" w:rsidDel="00000000" w:rsidP="00000000" w:rsidRDefault="00000000" w:rsidRPr="00000000" w14:paraId="0000006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XVII - aplicar as penalidades previstas e proceder às ações administrativas necessárias à exigência da restituição dos recursos transferidos;</w:t>
            </w:r>
          </w:p>
          <w:p w:rsidR="00000000" w:rsidDel="00000000" w:rsidP="00000000" w:rsidRDefault="00000000" w:rsidRPr="00000000" w14:paraId="0000006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XVIII - comunicar aos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Pontões de Cultura a identificação de quaisquer irregularidades decorrentes do uso dos recursos ou pendências de ordem técnica, podendo suspender a liberação de recursos e fixar prazo de trinta dias para saneamento ou apresentação de justificativa com informações e esclarecimentos, prorrogável uma única vez por igual período.</w:t>
            </w:r>
          </w:p>
          <w:p w:rsidR="00000000" w:rsidDel="00000000" w:rsidP="00000000" w:rsidRDefault="00000000" w:rsidRPr="00000000" w14:paraId="0000006F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XIX - analisar a prestação de contas dos recursos aplicados na consecução do objeto deste TCC, na forma e prazo fixados no Dec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reto nº 11.453/2023 e 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art. 47 da IN MinC nº 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/2016;</w:t>
            </w:r>
          </w:p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XX - nos casos em que 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 não apresentar o Relatório de Execução do Objeto ou o Relatório de Execução Financeira nos prazos devidos, enviar notificação exigindo que o faça no prazo máximo de trinta dias, sob pena de rejeição das contas e exigência de devolução integral dos recursos, com atualização monetária e juros;</w:t>
            </w:r>
          </w:p>
          <w:p w:rsidR="00000000" w:rsidDel="00000000" w:rsidP="00000000" w:rsidRDefault="00000000" w:rsidRPr="00000000" w14:paraId="0000007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XXI - exercer, se conveniente e oportuno, a prerrogativa de assumir ou de transferir a responsabilidade pela execução do objeto, no caso de paralisação ou da ocorrência de fato relevante, de modo a evitar sua descontinuidade.</w:t>
            </w:r>
          </w:p>
          <w:p w:rsidR="00000000" w:rsidDel="00000000" w:rsidP="00000000" w:rsidRDefault="00000000" w:rsidRPr="00000000" w14:paraId="0000007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 Entidade Cultural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Incumbe à Entidade Cultural observar as obrigações descritas na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legislação de regência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e, ainda, as seguintes responsabilidades:</w:t>
            </w:r>
          </w:p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executar o projeto conforme Plano de Trabalho aprovado e produzir provas documentais sobre o andamento da execução do projeto, inclusive das alterações no Plano de Trabalho;</w:t>
            </w:r>
          </w:p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cumprir com os procedimentos de transparência e publicidade atribuídos à entidade cultural conforme o disposto no Capítulo IV,  Seção III da IN MinC nº 08 de 11 de maio de 2016;</w:t>
            </w:r>
          </w:p>
          <w:p w:rsidR="00000000" w:rsidDel="00000000" w:rsidP="00000000" w:rsidRDefault="00000000" w:rsidRPr="00000000" w14:paraId="0000007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divulgar, em destaque, o nome do Ministério da Cultura/Governo Federal e do ENTE PÚBLICO parceiro em todos os atos de promoção e divulgação do projeto, obedecendo aos critérios de veiculação das logomarcas estabelecidas, que serão disponibilizadas pela SCDC/MinC e pelo ENTE PÚBLICO parceiro, observadas as restrições vigentes em ano eleitoral, quando for o caso;</w:t>
            </w:r>
          </w:p>
          <w:p w:rsidR="00000000" w:rsidDel="00000000" w:rsidP="00000000" w:rsidRDefault="00000000" w:rsidRPr="00000000" w14:paraId="0000007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desenvolver uma gestão compartilhada e participativa, por meio de instâncias, fóruns e espaços de diálogos junto aos beneficiários em sua área de abrangência;</w:t>
            </w:r>
          </w:p>
          <w:p w:rsidR="00000000" w:rsidDel="00000000" w:rsidP="00000000" w:rsidRDefault="00000000" w:rsidRPr="00000000" w14:paraId="0000007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envidar esforços visando atuar nos processos participativos instituídos pelo Sistema Nacional de Cultura-SNC (especialmente as Conferências de Cultura) e pela PNCV (especialmente as TEIAs) em âmbito local, regional e nacional;</w:t>
            </w:r>
          </w:p>
          <w:p w:rsidR="00000000" w:rsidDel="00000000" w:rsidP="00000000" w:rsidRDefault="00000000" w:rsidRPr="00000000" w14:paraId="0000007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- estimular a participação ativa dos beneficiários da PNCV nos processos participativos instituídos no SNC e na PNCV em âmbito local, regional e nacional;</w:t>
            </w:r>
          </w:p>
          <w:p w:rsidR="00000000" w:rsidDel="00000000" w:rsidP="00000000" w:rsidRDefault="00000000" w:rsidRPr="00000000" w14:paraId="0000007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 - contribuir com a organização e funcionamento da Rede Cultura Viva e de suas instâncias, mecanismos e processos de gestão compartilhada, participação e controle social;</w:t>
            </w:r>
          </w:p>
          <w:p w:rsidR="00000000" w:rsidDel="00000000" w:rsidP="00000000" w:rsidRDefault="00000000" w:rsidRPr="00000000" w14:paraId="0000007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VIII - manter seus dados cadastrais atualizados no Cadastro Nacional de Pontos e Pontões de Cultura, atendendo à chamada anual de atualização de dados;</w:t>
            </w:r>
          </w:p>
          <w:p w:rsidR="00000000" w:rsidDel="00000000" w:rsidP="00000000" w:rsidRDefault="00000000" w:rsidRPr="00000000" w14:paraId="0000007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IX - dar transparência aos valores pagos a título de remuneração de sua equipe de trabalho vinculada à execução do TCC, em sua sede e no seu sítio eletrônico, sendo vedado o pagamento, a qualquer título, a servidor ou empregado público, salvo nas hipóteses previstas em lei específica ou na Lei de Diretrizes Orçamentárias, a empresas privadas que tenham em seu quadro societário servidor público da ativa, ou a empregado de empresa pública, ou de sociedade de economia mista, por serviços prestados, inclusive consultoria, assistência técnica ou assemelhados;</w:t>
            </w:r>
          </w:p>
          <w:p w:rsidR="00000000" w:rsidDel="00000000" w:rsidP="00000000" w:rsidRDefault="00000000" w:rsidRPr="00000000" w14:paraId="0000007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 - permitir livre acesso dos servidores dos órgãos ou das entidades públicas repassadoras dos recursos, do controle interno e do tribunal de contas correspondentes aos processos, aos documentos, às informações referentes aos instrumentos de transferências regulamentados pela Instrução Normativa/MinC nº 8/2016, bem como aos locais de execução do objeto;</w:t>
            </w:r>
          </w:p>
          <w:p w:rsidR="00000000" w:rsidDel="00000000" w:rsidP="00000000" w:rsidRDefault="00000000" w:rsidRPr="00000000" w14:paraId="0000007F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 - a responsabilidade exclusiva pelo gerenciamento administrativo e financeiro dos recursos recebidos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8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 - pagar os encargos trabalhistas, previdenciários, fiscais e comerciais relativos ao funcionamento da instituição e ao adimplemento do TCC, não se caracterizando responsabilidade solidária ou subsidiária da administração pública concedente pelos respectivos pagamentos ou qualquer oneração do objeto da parceria ou restrição à sua execução;</w:t>
            </w:r>
          </w:p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XIII - prestar contas dos recursos recebidos, conforme acordado neste Termo e  na forma dos atos normativos que se relacionam com o tema;</w:t>
            </w:r>
          </w:p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XIV - guardar os documentos originais de comprovação do cumprimento do objeto pelo prazo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cinco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anos após a entrega da prestação de contas, estando ciente de que a documentação de comprovação fiscal em princípio não será exigida, mas deve ser obtida e guardada pela entidade cultural pelo mesmo prazo,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inclusive pode ser solicitada para fins de demonstração de cumprimento de obrigações perante outras autoridades estatais, tais como os órgãos de fiscalização tributária, previdenciária e trabalhista, órgãos de controle interno e externo do Governo Estadual ou Federal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 e</w:t>
            </w:r>
          </w:p>
          <w:p w:rsidR="00000000" w:rsidDel="00000000" w:rsidP="00000000" w:rsidRDefault="00000000" w:rsidRPr="00000000" w14:paraId="0000008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XV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adquirir e manter em bom estado equipamentos multimídia, direcionados à cultura digital, que contribuam com o objeto pactuado, salvo quando a Entidade declare que já possui equipamento em adequadas condições de manutenção e funcionamento, comprometendo-se a disponibilizá-lo para uso na execução da parceria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VALORES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 execução das atividades previstas no Plano de Trabalho deste TCC, serão disponibilizados pelo Ente Público recursos no valor total de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R$XXXX,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em parcela única, de acordo com o Cronograma de Desembolso constante do Plano de Trabalho, correspondente à Nota de Empenho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XXXX, de XX/XX/2023.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movimentação dos recursos financeiros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recursos referentes ao presente Termo de Compromisso Cultural, a serem desembolsados pelo Ente Público, serão depositados e geridos em conta específica de instituição financeira indicada pela entidade cultural, na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Agência XXXX – Banco XXXX, na cidade XXXX, UF XX,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em conformidade com os prazos estabelecidos no Cronograma Financeiro constante do Plano de Trabalho.</w:t>
            </w:r>
          </w:p>
          <w:p w:rsidR="00000000" w:rsidDel="00000000" w:rsidP="00000000" w:rsidRDefault="00000000" w:rsidRPr="00000000" w14:paraId="0000008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recursos depositados nesta conta bancária específica, enquanto não empregados na sua finalidade, serão obrigatoriamente aplicados:</w:t>
            </w:r>
          </w:p>
          <w:p w:rsidR="00000000" w:rsidDel="00000000" w:rsidP="00000000" w:rsidRDefault="00000000" w:rsidRPr="00000000" w14:paraId="0000008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em caderneta de poupança, ou</w:t>
            </w:r>
          </w:p>
          <w:p w:rsidR="00000000" w:rsidDel="00000000" w:rsidP="00000000" w:rsidRDefault="00000000" w:rsidRPr="00000000" w14:paraId="0000008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em fundo de aplicação financeira de curto prazo ou operação de mercado aberto lastreada em título da dívida pública.</w:t>
            </w:r>
          </w:p>
          <w:p w:rsidR="00000000" w:rsidDel="00000000" w:rsidP="00000000" w:rsidRDefault="00000000" w:rsidRPr="00000000" w14:paraId="0000008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Os recursos dest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Termo de Compromisso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serão utilizados exclusivamente para o pagamento das despesas previstas no objeto do TCC, vedada a sua aplicação em finalidade diversa, ainda que decorrentes de necessidade emergencial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magenta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highlight w:val="magenta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magenta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CULTURA.</w:t>
            </w:r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rendimentos de aplicações financeiras poderão ser aplicados para manter o poder de compra dos recursos da parceria, bem como para ampliação ou criação de metas, durante a vigência do TCC, desde que contribuam para a execução do objeto, ou para incremento deste.</w:t>
            </w:r>
          </w:p>
          <w:p w:rsidR="00000000" w:rsidDel="00000000" w:rsidP="00000000" w:rsidRDefault="00000000" w:rsidRPr="00000000" w14:paraId="0000008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uso de rendimentos para as finalidades descritas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 item 5.1.3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poderá ser realizado sem autorização prévia da administração pública, desde que seja descrito no Relatório de Execução do Objeto, com motivação.</w:t>
            </w:r>
          </w:p>
          <w:p w:rsidR="00000000" w:rsidDel="00000000" w:rsidP="00000000" w:rsidRDefault="00000000" w:rsidRPr="00000000" w14:paraId="0000008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remanejamento de recurso no plano de trabalho poderá ocorrer desde que:</w:t>
            </w:r>
          </w:p>
          <w:p w:rsidR="00000000" w:rsidDel="00000000" w:rsidP="00000000" w:rsidRDefault="00000000" w:rsidRPr="00000000" w14:paraId="0000009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seja realizado durante 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9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tenha como finalidade o cumprimento do objeto pactuado;</w:t>
            </w:r>
          </w:p>
          <w:p w:rsidR="00000000" w:rsidDel="00000000" w:rsidP="00000000" w:rsidRDefault="00000000" w:rsidRPr="00000000" w14:paraId="0000009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não altere o valor global do orçamento aprovado no TCC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5.1.6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Após a conclusão, rescisão ou extinção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este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os saldos financeiros remanescentes, inclusive os provenientes das receitas obtidas das aplicações financeiras realizadas, deverão ser devolvidos pelo 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CULTURA ao Ente Público, no prazo de trinta dias.</w:t>
            </w:r>
          </w:p>
        </w:tc>
      </w:tr>
    </w:tbl>
    <w:p w:rsidR="00000000" w:rsidDel="00000000" w:rsidP="00000000" w:rsidRDefault="00000000" w:rsidRPr="00000000" w14:paraId="0000009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ACOMPANHAMENTO E AVALIAÇÃO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6.1.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realizará o acompanhamento e a avaliação da execução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deste TCC, periodicamente, durante a vigência da parceria, com vistas a promover o levantamento de dados para subsidiar a avaliação da prestação de contas podendo, para tanto:</w:t>
            </w:r>
          </w:p>
          <w:p w:rsidR="00000000" w:rsidDel="00000000" w:rsidP="00000000" w:rsidRDefault="00000000" w:rsidRPr="00000000" w14:paraId="0000009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 exigir informações técnicas (incluindo relatório fotográfico), prestações de contas parciais e/ou final a qualquer momento;</w:t>
            </w:r>
          </w:p>
          <w:p w:rsidR="00000000" w:rsidDel="00000000" w:rsidP="00000000" w:rsidRDefault="00000000" w:rsidRPr="00000000" w14:paraId="0000009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exigir o registro, nos sistemas institucionais indicados pelo Ministério da Cultura, das atividades provenientes da execução do TCC;</w:t>
            </w:r>
          </w:p>
          <w:p w:rsidR="00000000" w:rsidDel="00000000" w:rsidP="00000000" w:rsidRDefault="00000000" w:rsidRPr="00000000" w14:paraId="0000009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usar os diversos canais eletrônicos de comunicação e divulgação absorvendo informações sobre a execução do TCC e adotando providências necessárias, quando for o caso;</w:t>
            </w:r>
          </w:p>
          <w:p w:rsidR="00000000" w:rsidDel="00000000" w:rsidP="00000000" w:rsidRDefault="00000000" w:rsidRPr="00000000" w14:paraId="0000009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fazer vistoria in loco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vistoria no local)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9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utilizar apoio técnico de terceiros, delegar competência ou firmar parcerias com órgãos ou entidades.</w:t>
            </w:r>
          </w:p>
          <w:p w:rsidR="00000000" w:rsidDel="00000000" w:rsidP="00000000" w:rsidRDefault="00000000" w:rsidRPr="00000000" w14:paraId="0000009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produzirá registros sobre suas atividades de acompanhamento e monitoramento, por meio de certidões, memórias de reunião, relatórios ou outros documentos técnicos, podendo propor à entidade cultural a reorientação das ações ou a realização de ajustes para aprimorar a execução do objeto da parceria.</w:t>
            </w:r>
          </w:p>
          <w:p w:rsidR="00000000" w:rsidDel="00000000" w:rsidP="00000000" w:rsidRDefault="00000000" w:rsidRPr="00000000" w14:paraId="0000009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6.3 Os TCCs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estarão também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sujeitos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aos mecanismos de controle social previstos na legislação e ao acompanhamento por comissões e conselhos de políticas públicas da área cultural.</w:t>
            </w:r>
          </w:p>
        </w:tc>
      </w:tr>
    </w:tbl>
    <w:p w:rsidR="00000000" w:rsidDel="00000000" w:rsidP="00000000" w:rsidRDefault="00000000" w:rsidRPr="00000000" w14:paraId="0000009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PRESTAÇÃO DE CONTAS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prestação de contas será apresentada por meio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Relatório de Execução do Objeto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,, no prazo de noventa dias após o fim da vigência do TCC, contendo:</w:t>
            </w:r>
          </w:p>
          <w:p w:rsidR="00000000" w:rsidDel="00000000" w:rsidP="00000000" w:rsidRDefault="00000000" w:rsidRPr="00000000" w14:paraId="000000A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relato das atividades realizadas para o cumprimento do objeto, que deve tratar sobre o alcance dos objetivos, sobre ações eventualmente realizadas para promover a acessibilidade e os desdobramentos do projeto, tendo por referência as informações constantes no plano de trabalho;</w:t>
            </w:r>
          </w:p>
          <w:p w:rsidR="00000000" w:rsidDel="00000000" w:rsidP="00000000" w:rsidRDefault="00000000" w:rsidRPr="00000000" w14:paraId="000000A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comparativo de metas propostas com os resultados alcançados, a partir das informações constantes do plano de trabalho, podendo a comprovação sobre os produtos e serviços relativos às metas se dar pela apresentação de fotos, listas de presença, vídeos, entre outros;</w:t>
            </w:r>
          </w:p>
          <w:p w:rsidR="00000000" w:rsidDel="00000000" w:rsidP="00000000" w:rsidRDefault="00000000" w:rsidRPr="00000000" w14:paraId="000000A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material que comprove a execução de cada item de despesa e a consecução de cada uma das metas (fotos, listas de presença, vídeos, entre outros) descrito no Plano de Trabalho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documentos originais de comprovação do cumprimento do objeto deverão ser guardados pelo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 pelo prazo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cinco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anos após a entrega da prestação de contas.</w:t>
            </w:r>
          </w:p>
          <w:p w:rsidR="00000000" w:rsidDel="00000000" w:rsidP="00000000" w:rsidRDefault="00000000" w:rsidRPr="00000000" w14:paraId="000000A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prazo de apresentação do Relatório de Execução do Objeto poderá ser prorrogado por até trinta dias, mediante solicitação fundamentada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CULTURA.</w:t>
            </w:r>
          </w:p>
          <w:p w:rsidR="00000000" w:rsidDel="00000000" w:rsidP="00000000" w:rsidRDefault="00000000" w:rsidRPr="00000000" w14:paraId="000000A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o Ente Público verifique que houve inadequação na execução do objeto, o 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CULTURA será notificado para apresentar Relatório de Execução Financeiro, no prazo de trinta dias, contendo:</w:t>
            </w:r>
          </w:p>
          <w:p w:rsidR="00000000" w:rsidDel="00000000" w:rsidP="00000000" w:rsidRDefault="00000000" w:rsidRPr="00000000" w14:paraId="000000A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 - relação de pagamentos, com indicação dos beneficiários desses pagamentos e identificação do item de despesa e meta relacionados a cada pagamento;</w:t>
            </w:r>
          </w:p>
          <w:p w:rsidR="00000000" w:rsidDel="00000000" w:rsidP="00000000" w:rsidRDefault="00000000" w:rsidRPr="00000000" w14:paraId="000000A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extrato bancário da conta do TCC, incluindo toda a movimentação desde a abertura até a última movimentação, e conciliação bancária; e</w:t>
            </w:r>
          </w:p>
          <w:p w:rsidR="00000000" w:rsidDel="00000000" w:rsidP="00000000" w:rsidRDefault="00000000" w:rsidRPr="00000000" w14:paraId="000000A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comprovante de recolhimento do saldo remanescente de recursos, quando houver.</w:t>
            </w:r>
          </w:p>
          <w:p w:rsidR="00000000" w:rsidDel="00000000" w:rsidP="00000000" w:rsidRDefault="00000000" w:rsidRPr="00000000" w14:paraId="000000A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Ente Público considerará que houve inadequação na execução do objeto quando configurada uma das seguintes hipóteses:</w:t>
            </w:r>
          </w:p>
          <w:p w:rsidR="00000000" w:rsidDel="00000000" w:rsidP="00000000" w:rsidRDefault="00000000" w:rsidRPr="00000000" w14:paraId="000000A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 - quando for identificado o descumprimento injustificado do alcance das metas; ou</w:t>
            </w:r>
          </w:p>
          <w:p w:rsidR="00000000" w:rsidDel="00000000" w:rsidP="00000000" w:rsidRDefault="00000000" w:rsidRPr="00000000" w14:paraId="000000A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quando for aceita denúncia de irregularidade, mediante juízo de admissibilidade realizado pelo Ente Público.</w:t>
            </w:r>
          </w:p>
        </w:tc>
      </w:tr>
    </w:tbl>
    <w:p w:rsidR="00000000" w:rsidDel="00000000" w:rsidP="00000000" w:rsidRDefault="00000000" w:rsidRPr="00000000" w14:paraId="000000AE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BENS REMANESCENTES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bens patrimoniais adquiridos, produzidos, transformados ou construídos com recursos deste TCC são da titularidade da Entidade Cultural celebrante e ficarão afetados ao objeto do presente TCC durante o prazo de sua duração, sendo considerados bens remanescentes ao seu término, dispensada a celebração de instrumento específico para esta finalidade.</w:t>
            </w:r>
          </w:p>
          <w:p w:rsidR="00000000" w:rsidDel="00000000" w:rsidP="00000000" w:rsidRDefault="00000000" w:rsidRPr="00000000" w14:paraId="000000B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da extinção da parceria, os bens remanescentes permanecerão na propriedade da Entidade Cultural, na medida em que os bens sejam úteis à continuidade da execução de ações de interesse social pela organização.</w:t>
            </w:r>
          </w:p>
          <w:p w:rsidR="00000000" w:rsidDel="00000000" w:rsidP="00000000" w:rsidRDefault="00000000" w:rsidRPr="00000000" w14:paraId="000000B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a prestação de contas final seja rejeitada, a titularidade dos bens remanescentes permanecerá com a Entidade Cultural, observados os seguintes procedimentos:</w:t>
            </w:r>
          </w:p>
          <w:p w:rsidR="00000000" w:rsidDel="00000000" w:rsidP="00000000" w:rsidRDefault="00000000" w:rsidRPr="00000000" w14:paraId="000000B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 não será exigido ressarcimento do valor relativo ao bem adquirido quando a motivação da rejeição não estiver relacionada ao seu uso ou aquisição; ou</w:t>
            </w:r>
          </w:p>
          <w:p w:rsidR="00000000" w:rsidDel="00000000" w:rsidP="00000000" w:rsidRDefault="00000000" w:rsidRPr="00000000" w14:paraId="000000B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o valor pelo qual o bem remanescente foi adquirido deverá ser computado no cálculo do dano ao erário a ser ressarcido, quando a motivação da rejeição estiver relacionada ao seu uso ou aquisição. </w:t>
            </w:r>
          </w:p>
          <w:p w:rsidR="00000000" w:rsidDel="00000000" w:rsidP="00000000" w:rsidRDefault="00000000" w:rsidRPr="00000000" w14:paraId="000000B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 hipótese de dissolução da Entidade Cultural durante a vigência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 valor pelo qual os bens remanescentes foram adquiridos deverá ser computado no cálculo do valor a ser ressarcido.</w:t>
            </w:r>
          </w:p>
          <w:p w:rsidR="00000000" w:rsidDel="00000000" w:rsidP="00000000" w:rsidRDefault="00000000" w:rsidRPr="00000000" w14:paraId="000000B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Entidade Cultural poderá realizar doação dos bens remanescentes a terceiros, inclusive beneficiários da política pública objeto da parceria, desde que demonstrada sua utilidade para realização ou continuidade de ações de interesse social.</w:t>
            </w:r>
          </w:p>
          <w:p w:rsidR="00000000" w:rsidDel="00000000" w:rsidP="00000000" w:rsidRDefault="00000000" w:rsidRPr="00000000" w14:paraId="000000B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8.6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Os bens remanescentes poderão ter sua propriedade revertida para o Ente Público, a critério deste, se ao término da parceria ficar constatado que a Entidade Cultural não terá condições de dar continuidade à execução de ações de interesse social e a transferência da propriedade for necessária para assegurar a continuidade do objeto pactuado, seja por meio da celebração de nova parceria, seja pela execução direta do objeto pela Administração Pública Federal.</w:t>
            </w:r>
          </w:p>
          <w:p w:rsidR="00000000" w:rsidDel="00000000" w:rsidP="00000000" w:rsidRDefault="00000000" w:rsidRPr="00000000" w14:paraId="000000B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8.7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destinação dos bens remanescentes poderá ser alterada por meio da celebração de Termo Aditivo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após solicitação fundamentada de uma das partes.</w:t>
            </w:r>
          </w:p>
          <w:p w:rsidR="00000000" w:rsidDel="00000000" w:rsidP="00000000" w:rsidRDefault="00000000" w:rsidRPr="00000000" w14:paraId="000000B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8.8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caso de término da execução do TCC antes da manifestação sobre eventual solicitação de uma das partes de alteração da destinação dos bens remanescentes, a custódia dos bens permanecerá sob a responsabilidade da Entidade Cultural até a decisão do pedido.</w:t>
            </w:r>
          </w:p>
        </w:tc>
      </w:tr>
    </w:tbl>
    <w:p w:rsidR="00000000" w:rsidDel="00000000" w:rsidP="00000000" w:rsidRDefault="00000000" w:rsidRPr="00000000" w14:paraId="000000B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 PROPRIEDADE INTELECTUAL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as atividades realizadas pela ENTIDADE CULTURAL com recursos públicos provenientes do Termo de 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ompromisso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deem origem a bens passíveis de proteção pelo direito de propriedade intelectual, a exemplo de invenções, modelos de utilidade, desenhos industriais, obras intelectuais, cultivares, direitos autorais, programas de computador e outros tipos de criação, a ENTIDADE CULTURAL terá a titularidade da propriedade intelectual e a participação nos ganhos econômicos resultantes da exploração dos respectivos bens, os quais ficarão gravados com cláusula de inalienabilidade durante 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Termo de Compromisso Cultural.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9.2 - A ORGANIZAÇÃO DA SOCIEDADE CIVIL declara, mediante a assinatura deste instrumento, que se responsabiliza integralmente por providenciar desde já, independente de solicitação da ADMINISTRAÇÃO PÚBLICA, todas as autorizações necessárias para que a ADMINISTRAÇÃO PÚBLICA, sem ônus, durante o prazo de proteção dos direitos incidentes, em território nacional e estrangeiro, em caráter não exclusivo, utilize para fins de divulgação da Política Nacional de Cultura Viva, os bens submetidos a regime de propriedade intelectual que eventualmente decorrerem da execução deste TCC, da seguinte forma: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9.2.1 - Quanto aos direitos de que trata a Lei Nacional nº 9.279/1996, pelo uso de produto objeto de patente, processo ou produto obtido diretamente por processo patenteado, desenho industrial, indicação geográfica e marcas;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9.2.2 - Quanto aos direitos de que trata a Lei Nacional nº 9.610/1998, pelas seguintes modalidades: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- a reprodução parcial ou integral, para fins de divulgação;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- a tradução para qualquer idioma;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 - a inclusão em fonograma ou produção audiovisual;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- a inclusão em base de dados, o armazenamento em computador, a microfilmagem e as demais formas de arquivamento do gênero.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Quando da extinção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os bens remanescentes passíveis de proteção pelo direito de propriedade intelectual poderão ter sua propriedade revertida para o órgão ou entidade pública federal, a critério da Administração Pública, quando a ENTIDADE CULTURAL não tiver condições de dar continuidade à execução de ações de interesse social e a transferência da propriedade for necessária para assegurar a continuidade do objeto pactuado, seja por meio da celebração de nova parceria, seja pela execução direta do objeto pela Administração Pública.</w:t>
            </w:r>
          </w:p>
        </w:tc>
      </w:tr>
    </w:tbl>
    <w:p w:rsidR="00000000" w:rsidDel="00000000" w:rsidP="00000000" w:rsidRDefault="00000000" w:rsidRPr="00000000" w14:paraId="000000C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PRAZO DE VIGÊNCIA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prazo de vigência deste TCC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será de 12 (doze) meses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contados a partir da data de sua assinatura, podendo ser prorrogado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pelo dobro do tempo pactuado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mediante acordo entre as partes, excetuadas as prorrogações de ofício por atraso na liberação dos recursos.</w:t>
            </w:r>
          </w:p>
          <w:p w:rsidR="00000000" w:rsidDel="00000000" w:rsidP="00000000" w:rsidRDefault="00000000" w:rsidRPr="00000000" w14:paraId="000000C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poderá ser alterada mediante solicitação da entidade cultural, a ser apresentada à administração pública em, no mínimo, trinta dias antes do término de sua vigência.</w:t>
            </w:r>
          </w:p>
          <w:p w:rsidR="00000000" w:rsidDel="00000000" w:rsidP="00000000" w:rsidRDefault="00000000" w:rsidRPr="00000000" w14:paraId="000000C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prorrogação de ofício da vigência do instrumento deve ser feita pela administração pública, antes do seu término, quando ela der causa a atraso na liberação dos recursos, limitada ao exato período do atraso verificado.</w:t>
            </w:r>
          </w:p>
        </w:tc>
      </w:tr>
    </w:tbl>
    <w:p w:rsidR="00000000" w:rsidDel="00000000" w:rsidP="00000000" w:rsidRDefault="00000000" w:rsidRPr="00000000" w14:paraId="000000C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RESCISÃO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 facultado ao Ente Público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 entidade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rescindirem este TCC, a qualquer tempo, com as respectivas condições, sanções e delimitações claras de responsabilidades, além da estipulação de prazo mínimo de antecedência para a publicidade dessa intenção, que não poderá ser inferior a 60 (sessenta) dias.</w:t>
            </w:r>
          </w:p>
          <w:p w:rsidR="00000000" w:rsidDel="00000000" w:rsidP="00000000" w:rsidRDefault="00000000" w:rsidRPr="00000000" w14:paraId="000000C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 Ente Público deverá rescindir este TCC caso seja cancelada a certificação simplificada do Pontão ou Pontão de Cultura, respeitados os atos jurídicos perfeitos, na forma do art. 11 da Instrução Normativa/MinC nº 8/2016.</w:t>
            </w:r>
          </w:p>
          <w:p w:rsidR="00000000" w:rsidDel="00000000" w:rsidP="00000000" w:rsidRDefault="00000000" w:rsidRPr="00000000" w14:paraId="000000C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Entidade Cultural deverá devolver ao Ente Público os saldos financeiros remanescentes, inclusive os provenientes das receitas obtidas das aplicações financeiras realizadas, no prazo de trinta dias após a conclusão, rescisão ou extinção da parceria, sob pena de adoção de medidas cabíveis para ressarcimento ao erário.</w:t>
            </w:r>
          </w:p>
          <w:p w:rsidR="00000000" w:rsidDel="00000000" w:rsidP="00000000" w:rsidRDefault="00000000" w:rsidRPr="00000000" w14:paraId="000000C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11.4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Havendo rescisão,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entidade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fica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obrigada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 prestar contas de tudo que fora executado até a data da rescisão, observado o prazo e regras da Seção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0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PUBLICAÇÃO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Ente Público publicará extrato deste TCC no meio oficial de publicidade da administração pública, após a assinatura, para que se inicie a produção de seus efeitos.</w:t>
            </w:r>
          </w:p>
        </w:tc>
      </w:tr>
    </w:tbl>
    <w:p w:rsidR="00000000" w:rsidDel="00000000" w:rsidP="00000000" w:rsidRDefault="00000000" w:rsidRPr="00000000" w14:paraId="000000D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FORO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comprometem-se a submeter eventuais controvérsias decorrentes do presente ajuste à prévia tentativa de solução administrativa. As controvérsias que não possam ser resolvidas administrativamente serão submetidas ao foro da Justiça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[aqui inserir o foro]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2"/>
        <w:gridCol w:w="5160"/>
        <w:tblGridChange w:id="0">
          <w:tblGrid>
            <w:gridCol w:w="4812"/>
            <w:gridCol w:w="51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ASSINATURAS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E, por assim estarem plenamente de acordo,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obrigam-se ao total cumprimento dos termos do presente instrumento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assinado eletronicamente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C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DD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DE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legal da entidade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assinado eletronicamente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0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legal do órgão ou entidade pública</w:t>
            </w:r>
          </w:p>
        </w:tc>
      </w:tr>
    </w:tbl>
    <w:p w:rsidR="00000000" w:rsidDel="00000000" w:rsidP="00000000" w:rsidRDefault="00000000" w:rsidRPr="00000000" w14:paraId="000000E1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3" w:top="1984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center" w:leader="none" w:pos="4252"/>
        <w:tab w:val="right" w:leader="none" w:pos="8504"/>
      </w:tabs>
      <w:spacing w:after="0" w:line="240" w:lineRule="auto"/>
      <w:ind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4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4216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2167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34216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2167"/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kJHeVfXogunvCSb4G2gRwYOKug==">CgMxLjA4AGosChRzdWdnZXN0Lm52bzJ1c2RhaXZqcRIUSWFyYSBEYSBDb3N0YSBaYW5ub25qLAoUc3VnZ2VzdC5kMWowMWVyYzBhbWsSFElhcmEgRGEgQ29zdGEgWmFubm9uciExbFN4SlFROHltUVhvSG9JN3cwLVFQeE9WNXc2ZGU0M2Q=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2022-08-11T14:23:00Z</dcterms:created>
  <dc:creator>Daniela Guimaraes Goulart</dc:creator>
</cp:coreProperties>
</file>