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b w:val="1"/>
          <w:sz w:val="24"/>
          <w:szCs w:val="24"/>
          <w:rtl w:val="0"/>
        </w:rPr>
        <w:t xml:space="preserve"> CHAMAMENTO PÚBLICO </w:t>
      </w:r>
      <w:r w:rsidDel="00000000" w:rsidR="00000000" w:rsidRPr="00000000">
        <w:rPr>
          <w:b w:val="1"/>
          <w:color w:val="ff0000"/>
          <w:sz w:val="24"/>
          <w:szCs w:val="24"/>
          <w:u w:val="single"/>
          <w:rtl w:val="0"/>
        </w:rPr>
        <w:t xml:space="preserve">(NÚMERO)/2024 </w:t>
      </w:r>
      <w:r w:rsidDel="00000000" w:rsidR="00000000" w:rsidRPr="00000000">
        <w:rPr>
          <w:color w:val="ff0000"/>
          <w:sz w:val="24"/>
          <w:szCs w:val="24"/>
          <w:u w:val="single"/>
          <w:rtl w:val="0"/>
        </w:rPr>
        <w:t xml:space="preserve">(INCLUIR NUMERAÇÃO PRÓPRIA)</w:t>
      </w:r>
      <w:r w:rsidDel="00000000" w:rsidR="00000000" w:rsidRPr="00000000">
        <w:rPr>
          <w:color w:val="ff0000"/>
          <w:sz w:val="24"/>
          <w:szCs w:val="24"/>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sz w:val="24"/>
          <w:szCs w:val="24"/>
          <w:rtl w:val="0"/>
        </w:rPr>
        <w:t xml:space="preserve">REDE </w:t>
      </w:r>
      <w:r w:rsidDel="00000000" w:rsidR="00000000" w:rsidRPr="00000000">
        <w:rPr>
          <w:color w:val="ff0000"/>
          <w:sz w:val="24"/>
          <w:szCs w:val="24"/>
          <w:u w:val="single"/>
          <w:rtl w:val="0"/>
        </w:rPr>
        <w:t xml:space="preserve">ESTADUAL/DISTRITAL/MUNICIPAL/</w:t>
      </w:r>
      <w:r w:rsidDel="00000000" w:rsidR="00000000" w:rsidRPr="00000000">
        <w:rPr>
          <w:color w:val="ff0000"/>
          <w:sz w:val="24"/>
          <w:szCs w:val="24"/>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color w:val="ff0000"/>
          <w:sz w:val="24"/>
          <w:szCs w:val="24"/>
        </w:rPr>
      </w:pPr>
      <w:r w:rsidDel="00000000" w:rsidR="00000000" w:rsidRPr="00000000">
        <w:rPr>
          <w:sz w:val="24"/>
          <w:szCs w:val="24"/>
          <w:rtl w:val="0"/>
        </w:rPr>
        <w:t xml:space="preserve">DE </w:t>
      </w:r>
      <w:r w:rsidDel="00000000" w:rsidR="00000000" w:rsidRPr="00000000">
        <w:rPr>
          <w:sz w:val="24"/>
          <w:szCs w:val="24"/>
          <w:rtl w:val="0"/>
        </w:rPr>
        <w:t xml:space="preserve">PONTOS DE CULTURA DE </w:t>
      </w:r>
      <w:r w:rsidDel="00000000" w:rsidR="00000000" w:rsidRPr="00000000">
        <w:rPr>
          <w:color w:val="ff0000"/>
          <w:sz w:val="24"/>
          <w:szCs w:val="24"/>
          <w:rtl w:val="0"/>
        </w:rPr>
        <w:t xml:space="preserve">(</w:t>
      </w:r>
      <w:r w:rsidDel="00000000" w:rsidR="00000000" w:rsidRPr="00000000">
        <w:rPr>
          <w:color w:val="ff0000"/>
          <w:sz w:val="24"/>
          <w:szCs w:val="24"/>
          <w:u w:val="single"/>
          <w:rtl w:val="0"/>
        </w:rPr>
        <w:t xml:space="preserve">INSERIR UNIDADE DA FEDERAÇÃO - UF)</w:t>
      </w:r>
      <w:r w:rsidDel="00000000" w:rsidR="00000000" w:rsidRPr="00000000">
        <w:rPr>
          <w:color w:val="ff0000"/>
          <w:sz w:val="24"/>
          <w:szCs w:val="24"/>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firstLine="0"/>
        <w:jc w:val="center"/>
        <w:rPr>
          <w:b w:val="1"/>
          <w:sz w:val="24"/>
          <w:szCs w:val="24"/>
        </w:rPr>
      </w:pPr>
      <w:r w:rsidDel="00000000" w:rsidR="00000000" w:rsidRPr="00000000">
        <w:rPr>
          <w:b w:val="1"/>
          <w:sz w:val="24"/>
          <w:szCs w:val="24"/>
          <w:rtl w:val="0"/>
        </w:rPr>
        <w:t xml:space="preserve"> FOMENTO A PROJETOS CONTINUADOS DE PONTOS DE CULTURA</w:t>
      </w:r>
      <w:r w:rsidDel="00000000" w:rsidR="00000000" w:rsidRPr="00000000">
        <w:rPr>
          <w:rtl w:val="0"/>
        </w:rPr>
      </w:r>
    </w:p>
    <w:p w:rsidR="00000000" w:rsidDel="00000000" w:rsidP="00000000" w:rsidRDefault="00000000" w:rsidRPr="00000000" w14:paraId="00000009">
      <w:pPr>
        <w:shd w:fill="ffffff" w:val="clear"/>
        <w:spacing w:after="0" w:lineRule="auto"/>
        <w:ind w:firstLine="0"/>
        <w:jc w:val="center"/>
        <w:rPr>
          <w:sz w:val="24"/>
          <w:szCs w:val="24"/>
        </w:rPr>
      </w:pPr>
      <w:r w:rsidDel="00000000" w:rsidR="00000000" w:rsidRPr="00000000">
        <w:rPr>
          <w:rtl w:val="0"/>
        </w:rPr>
      </w:r>
    </w:p>
    <w:p w:rsidR="00000000" w:rsidDel="00000000" w:rsidP="00000000" w:rsidRDefault="00000000" w:rsidRPr="00000000" w14:paraId="0000000A">
      <w:pPr>
        <w:tabs>
          <w:tab w:val="center" w:leader="none" w:pos="0"/>
        </w:tabs>
        <w:spacing w:after="120" w:before="120" w:lineRule="auto"/>
        <w:ind w:firstLine="0"/>
        <w:jc w:val="center"/>
        <w:rPr>
          <w:smallCaps w:val="1"/>
          <w:sz w:val="24"/>
          <w:szCs w:val="24"/>
        </w:rPr>
      </w:pPr>
      <w:r w:rsidDel="00000000" w:rsidR="00000000" w:rsidRPr="00000000">
        <w:rPr>
          <w:b w:val="1"/>
          <w:sz w:val="24"/>
          <w:szCs w:val="24"/>
          <w:u w:val="single"/>
          <w:rtl w:val="0"/>
        </w:rPr>
        <w:t xml:space="preserve">ANEXO </w:t>
      </w:r>
      <w:r w:rsidDel="00000000" w:rsidR="00000000" w:rsidRPr="00000000">
        <w:rPr>
          <w:b w:val="1"/>
          <w:sz w:val="24"/>
          <w:szCs w:val="24"/>
          <w:u w:val="single"/>
          <w:rtl w:val="0"/>
        </w:rPr>
        <w:t xml:space="preserve">04 - PLANO DE TRABALHO</w:t>
      </w:r>
      <w:r w:rsidDel="00000000" w:rsidR="00000000" w:rsidRPr="00000000">
        <w:rPr>
          <w:rtl w:val="0"/>
        </w:rPr>
      </w:r>
    </w:p>
    <w:p w:rsidR="00000000" w:rsidDel="00000000" w:rsidP="00000000" w:rsidRDefault="00000000" w:rsidRPr="00000000" w14:paraId="0000000B">
      <w:pPr>
        <w:tabs>
          <w:tab w:val="center" w:leader="none" w:pos="0"/>
        </w:tabs>
        <w:spacing w:after="120" w:before="120" w:lineRule="auto"/>
        <w:ind w:firstLine="0"/>
        <w:jc w:val="center"/>
        <w:rPr>
          <w:smallCaps w:val="1"/>
          <w:sz w:val="24"/>
          <w:szCs w:val="24"/>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D">
      <w:pPr>
        <w:spacing w:after="0" w:line="276" w:lineRule="auto"/>
        <w:ind w:firstLine="0"/>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0E">
      <w:pPr>
        <w:numPr>
          <w:ilvl w:val="0"/>
          <w:numId w:val="8"/>
        </w:numPr>
        <w:spacing w:after="0" w:line="276" w:lineRule="auto"/>
        <w:ind w:left="720" w:hanging="360"/>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F">
      <w:pPr>
        <w:numPr>
          <w:ilvl w:val="0"/>
          <w:numId w:val="8"/>
        </w:numPr>
        <w:spacing w:after="0" w:line="276" w:lineRule="auto"/>
        <w:ind w:left="720" w:hanging="360"/>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10">
      <w:pPr>
        <w:numPr>
          <w:ilvl w:val="0"/>
          <w:numId w:val="8"/>
        </w:numPr>
        <w:spacing w:after="0" w:line="276" w:lineRule="auto"/>
        <w:ind w:left="720" w:hanging="360"/>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11">
      <w:pPr>
        <w:numPr>
          <w:ilvl w:val="0"/>
          <w:numId w:val="8"/>
        </w:numPr>
        <w:spacing w:after="0" w:line="276" w:lineRule="auto"/>
        <w:ind w:left="720" w:hanging="360"/>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2">
      <w:pPr>
        <w:numPr>
          <w:ilvl w:val="0"/>
          <w:numId w:val="8"/>
        </w:numPr>
        <w:spacing w:after="0" w:line="276" w:lineRule="auto"/>
        <w:ind w:left="720" w:hanging="360"/>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3">
      <w:pPr>
        <w:numPr>
          <w:ilvl w:val="0"/>
          <w:numId w:val="8"/>
        </w:numPr>
        <w:spacing w:after="0" w:line="276" w:lineRule="auto"/>
        <w:ind w:left="720" w:hanging="360"/>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4">
      <w:pPr>
        <w:numPr>
          <w:ilvl w:val="0"/>
          <w:numId w:val="8"/>
        </w:numPr>
        <w:spacing w:after="0" w:line="276" w:lineRule="auto"/>
        <w:ind w:left="720" w:hanging="360"/>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5">
      <w:pPr>
        <w:numPr>
          <w:ilvl w:val="0"/>
          <w:numId w:val="8"/>
        </w:numPr>
        <w:spacing w:after="0" w:line="276" w:lineRule="auto"/>
        <w:ind w:left="720" w:hanging="360"/>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6">
      <w:pPr>
        <w:numPr>
          <w:ilvl w:val="0"/>
          <w:numId w:val="8"/>
        </w:numPr>
        <w:spacing w:after="0" w:line="276" w:lineRule="auto"/>
        <w:ind w:left="720" w:hanging="360"/>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7">
      <w:pPr>
        <w:numPr>
          <w:ilvl w:val="0"/>
          <w:numId w:val="8"/>
        </w:numPr>
        <w:spacing w:after="0" w:line="276" w:lineRule="auto"/>
        <w:ind w:left="720" w:hanging="360"/>
        <w:rPr>
          <w:sz w:val="24"/>
          <w:szCs w:val="24"/>
          <w:u w:val="none"/>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18">
      <w:pPr>
        <w:numPr>
          <w:ilvl w:val="0"/>
          <w:numId w:val="8"/>
        </w:numPr>
        <w:spacing w:after="0" w:line="276" w:lineRule="auto"/>
        <w:ind w:left="720" w:hanging="360"/>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9">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1A">
      <w:pPr>
        <w:spacing w:after="0" w:line="276" w:lineRule="auto"/>
        <w:ind w:firstLine="0"/>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B">
      <w:pPr>
        <w:numPr>
          <w:ilvl w:val="0"/>
          <w:numId w:val="3"/>
        </w:numPr>
        <w:spacing w:after="0" w:line="276" w:lineRule="auto"/>
        <w:ind w:left="720" w:hanging="360"/>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C">
      <w:pPr>
        <w:numPr>
          <w:ilvl w:val="0"/>
          <w:numId w:val="3"/>
        </w:numPr>
        <w:spacing w:after="0" w:line="276" w:lineRule="auto"/>
        <w:ind w:left="720" w:hanging="360"/>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D">
      <w:pPr>
        <w:numPr>
          <w:ilvl w:val="0"/>
          <w:numId w:val="3"/>
        </w:numPr>
        <w:spacing w:after="0" w:line="276" w:lineRule="auto"/>
        <w:ind w:left="720" w:hanging="360"/>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E">
      <w:pPr>
        <w:numPr>
          <w:ilvl w:val="0"/>
          <w:numId w:val="3"/>
        </w:numPr>
        <w:spacing w:after="0" w:line="276" w:lineRule="auto"/>
        <w:ind w:left="720" w:hanging="360"/>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F">
      <w:pPr>
        <w:numPr>
          <w:ilvl w:val="0"/>
          <w:numId w:val="3"/>
        </w:numPr>
        <w:spacing w:after="0" w:line="276" w:lineRule="auto"/>
        <w:ind w:left="720" w:hanging="360"/>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20">
      <w:pPr>
        <w:numPr>
          <w:ilvl w:val="0"/>
          <w:numId w:val="3"/>
        </w:numPr>
        <w:spacing w:after="0" w:line="276" w:lineRule="auto"/>
        <w:ind w:left="720" w:hanging="360"/>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1">
      <w:pPr>
        <w:numPr>
          <w:ilvl w:val="0"/>
          <w:numId w:val="3"/>
        </w:numPr>
        <w:spacing w:after="0" w:line="276" w:lineRule="auto"/>
        <w:ind w:left="720" w:hanging="360"/>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2">
      <w:pPr>
        <w:numPr>
          <w:ilvl w:val="0"/>
          <w:numId w:val="3"/>
        </w:numPr>
        <w:spacing w:after="0" w:line="276" w:lineRule="auto"/>
        <w:ind w:left="720" w:hanging="360"/>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3">
      <w:pPr>
        <w:spacing w:after="0" w:line="276" w:lineRule="auto"/>
        <w:ind w:firstLine="0"/>
        <w:rPr>
          <w:sz w:val="24"/>
          <w:szCs w:val="24"/>
        </w:rPr>
      </w:pPr>
      <w:r w:rsidDel="00000000" w:rsidR="00000000" w:rsidRPr="00000000">
        <w:rPr>
          <w:rtl w:val="0"/>
        </w:rPr>
      </w:r>
    </w:p>
    <w:p w:rsidR="00000000" w:rsidDel="00000000" w:rsidP="00000000" w:rsidRDefault="00000000" w:rsidRPr="00000000" w14:paraId="00000024">
      <w:pPr>
        <w:spacing w:after="0" w:line="276" w:lineRule="auto"/>
        <w:ind w:firstLine="0"/>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5">
      <w:pPr>
        <w:spacing w:after="0" w:line="276" w:lineRule="auto"/>
        <w:ind w:firstLine="0"/>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6">
      <w:pPr>
        <w:spacing w:after="0" w:line="276" w:lineRule="auto"/>
        <w:ind w:firstLine="0"/>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7">
      <w:pPr>
        <w:spacing w:after="0" w:line="276" w:lineRule="auto"/>
        <w:ind w:firstLine="0"/>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8">
      <w:pPr>
        <w:numPr>
          <w:ilvl w:val="0"/>
          <w:numId w:val="1"/>
        </w:numPr>
        <w:spacing w:after="0" w:line="276" w:lineRule="auto"/>
        <w:ind w:left="720" w:hanging="360"/>
        <w:rPr>
          <w:sz w:val="24"/>
          <w:szCs w:val="24"/>
          <w:u w:val="none"/>
        </w:rPr>
      </w:pPr>
      <w:r w:rsidDel="00000000" w:rsidR="00000000" w:rsidRPr="00000000">
        <w:rPr>
          <w:sz w:val="24"/>
          <w:szCs w:val="24"/>
          <w:rtl w:val="0"/>
        </w:rPr>
        <w:t xml:space="preserve">São considerados recursos de:</w:t>
      </w:r>
    </w:p>
    <w:p w:rsidR="00000000" w:rsidDel="00000000" w:rsidP="00000000" w:rsidRDefault="00000000" w:rsidRPr="00000000" w14:paraId="00000029">
      <w:pPr>
        <w:spacing w:after="0" w:line="276" w:lineRule="auto"/>
        <w:ind w:firstLine="0"/>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A">
      <w:pPr>
        <w:spacing w:after="0" w:line="276" w:lineRule="auto"/>
        <w:ind w:firstLine="0"/>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B">
      <w:pPr>
        <w:spacing w:after="0" w:line="276" w:lineRule="auto"/>
        <w:ind w:firstLine="0"/>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C">
      <w:pPr>
        <w:spacing w:after="0" w:line="276" w:lineRule="auto"/>
        <w:ind w:firstLine="0"/>
        <w:rPr>
          <w:sz w:val="24"/>
          <w:szCs w:val="24"/>
        </w:rPr>
      </w:pPr>
      <w:r w:rsidDel="00000000" w:rsidR="00000000" w:rsidRPr="00000000">
        <w:rPr>
          <w:sz w:val="24"/>
          <w:szCs w:val="24"/>
          <w:rtl w:val="0"/>
        </w:rPr>
        <w:t xml:space="preserve">c) rampas;</w:t>
      </w:r>
    </w:p>
    <w:p w:rsidR="00000000" w:rsidDel="00000000" w:rsidP="00000000" w:rsidRDefault="00000000" w:rsidRPr="00000000" w14:paraId="0000002D">
      <w:pPr>
        <w:spacing w:after="0" w:line="276" w:lineRule="auto"/>
        <w:ind w:firstLine="0"/>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2E">
      <w:pPr>
        <w:spacing w:after="0" w:line="276" w:lineRule="auto"/>
        <w:ind w:firstLine="0"/>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2F">
      <w:pPr>
        <w:spacing w:after="0" w:line="276" w:lineRule="auto"/>
        <w:ind w:firstLine="0"/>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30">
      <w:pPr>
        <w:spacing w:after="0" w:line="276" w:lineRule="auto"/>
        <w:ind w:firstLine="0"/>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31">
      <w:pPr>
        <w:spacing w:after="0" w:line="276" w:lineRule="auto"/>
        <w:ind w:firstLine="0"/>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2">
      <w:pPr>
        <w:spacing w:after="0" w:line="276" w:lineRule="auto"/>
        <w:ind w:firstLine="0"/>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3">
      <w:pPr>
        <w:spacing w:after="0" w:line="276" w:lineRule="auto"/>
        <w:ind w:firstLine="0"/>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4">
      <w:pPr>
        <w:spacing w:after="0" w:line="276" w:lineRule="auto"/>
        <w:ind w:firstLine="0"/>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5">
      <w:pPr>
        <w:spacing w:after="0" w:line="276" w:lineRule="auto"/>
        <w:ind w:firstLine="0"/>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6">
      <w:pPr>
        <w:spacing w:after="0" w:line="276" w:lineRule="auto"/>
        <w:ind w:firstLine="0"/>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7">
      <w:pPr>
        <w:spacing w:after="0" w:line="276" w:lineRule="auto"/>
        <w:ind w:firstLine="0"/>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8">
      <w:pPr>
        <w:spacing w:after="0" w:line="276" w:lineRule="auto"/>
        <w:ind w:firstLine="0"/>
        <w:rPr>
          <w:sz w:val="24"/>
          <w:szCs w:val="24"/>
        </w:rPr>
      </w:pPr>
      <w:r w:rsidDel="00000000" w:rsidR="00000000" w:rsidRPr="00000000">
        <w:rPr>
          <w:sz w:val="24"/>
          <w:szCs w:val="24"/>
          <w:rtl w:val="0"/>
        </w:rPr>
        <w:t xml:space="preserve">d) audiodescrição; e) legendas para surdos e ensurdecidos;</w:t>
      </w:r>
    </w:p>
    <w:p w:rsidR="00000000" w:rsidDel="00000000" w:rsidP="00000000" w:rsidRDefault="00000000" w:rsidRPr="00000000" w14:paraId="00000039">
      <w:pPr>
        <w:spacing w:after="0" w:line="276" w:lineRule="auto"/>
        <w:ind w:firstLine="0"/>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A">
      <w:pPr>
        <w:spacing w:after="0" w:line="276" w:lineRule="auto"/>
        <w:ind w:firstLine="0"/>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B">
      <w:pPr>
        <w:spacing w:after="0" w:line="276" w:lineRule="auto"/>
        <w:ind w:firstLine="0"/>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C">
      <w:pPr>
        <w:spacing w:after="0" w:line="276" w:lineRule="auto"/>
        <w:ind w:firstLine="0"/>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D">
      <w:pPr>
        <w:spacing w:after="0" w:line="276" w:lineRule="auto"/>
        <w:ind w:firstLine="0"/>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3E">
      <w:pPr>
        <w:spacing w:after="0" w:line="276" w:lineRule="auto"/>
        <w:ind w:firstLine="0"/>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F">
      <w:pPr>
        <w:spacing w:after="0" w:line="276" w:lineRule="auto"/>
        <w:ind w:firstLine="0"/>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0">
      <w:pPr>
        <w:spacing w:after="0" w:line="276" w:lineRule="auto"/>
        <w:ind w:firstLine="0"/>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41">
      <w:pPr>
        <w:numPr>
          <w:ilvl w:val="0"/>
          <w:numId w:val="5"/>
        </w:numPr>
        <w:spacing w:after="0" w:line="276" w:lineRule="auto"/>
        <w:ind w:left="720" w:hanging="360"/>
        <w:rPr>
          <w:sz w:val="24"/>
          <w:szCs w:val="24"/>
          <w:u w:val="none"/>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p w:rsidR="00000000" w:rsidDel="00000000" w:rsidP="00000000" w:rsidRDefault="00000000" w:rsidRPr="00000000" w14:paraId="00000042">
      <w:pPr>
        <w:numPr>
          <w:ilvl w:val="0"/>
          <w:numId w:val="5"/>
        </w:numPr>
        <w:spacing w:after="0" w:line="276" w:lineRule="auto"/>
        <w:ind w:left="720" w:hanging="360"/>
        <w:rPr>
          <w:sz w:val="24"/>
          <w:szCs w:val="24"/>
          <w:u w:val="none"/>
        </w:rPr>
      </w:pPr>
      <w:r w:rsidDel="00000000" w:rsidR="00000000" w:rsidRPr="00000000">
        <w:rPr>
          <w:sz w:val="24"/>
          <w:szCs w:val="24"/>
          <w:rtl w:val="0"/>
        </w:rPr>
        <w:t xml:space="preserve">Os recursos a serem utilizados em medidas de acessibilidade estarão previstos nos custos do projeto, desde a sua concepção.</w:t>
      </w:r>
    </w:p>
    <w:p w:rsidR="00000000" w:rsidDel="00000000" w:rsidP="00000000" w:rsidRDefault="00000000" w:rsidRPr="00000000" w14:paraId="00000043">
      <w:pPr>
        <w:numPr>
          <w:ilvl w:val="0"/>
          <w:numId w:val="5"/>
        </w:numPr>
        <w:spacing w:after="0" w:line="276" w:lineRule="auto"/>
        <w:ind w:left="720" w:hanging="360"/>
        <w:rPr>
          <w:sz w:val="24"/>
          <w:szCs w:val="24"/>
          <w:u w:val="none"/>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5">
      <w:pPr>
        <w:tabs>
          <w:tab w:val="left" w:leader="none" w:pos="0"/>
          <w:tab w:val="left" w:leader="none" w:pos="284"/>
        </w:tabs>
        <w:spacing w:after="120" w:before="240" w:lineRule="auto"/>
        <w:ind w:left="0" w:firstLine="0"/>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tabs>
                <w:tab w:val="left" w:leader="none" w:pos="0"/>
              </w:tabs>
              <w:spacing w:after="0" w:lineRule="auto"/>
              <w:ind w:firstLine="0"/>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7">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8">
      <w:pPr>
        <w:widowControl w:val="0"/>
        <w:spacing w:after="120" w:before="240" w:lineRule="auto"/>
        <w:ind w:left="0" w:firstLine="0"/>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9">
      <w:pPr>
        <w:widowControl w:val="0"/>
        <w:spacing w:after="120" w:before="240" w:lineRule="auto"/>
        <w:ind w:left="0" w:firstLine="0"/>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B">
      <w:pPr>
        <w:tabs>
          <w:tab w:val="left" w:leader="none" w:pos="0"/>
        </w:tabs>
        <w:spacing w:after="120" w:before="240" w:lineRule="auto"/>
        <w:ind w:firstLine="0"/>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C">
            <w:pPr>
              <w:tabs>
                <w:tab w:val="left" w:leader="none" w:pos="0"/>
              </w:tabs>
              <w:spacing w:after="0" w:lineRule="auto"/>
              <w:ind w:firstLine="0"/>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D">
            <w:pPr>
              <w:numPr>
                <w:ilvl w:val="0"/>
                <w:numId w:val="4"/>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4E">
            <w:pPr>
              <w:numPr>
                <w:ilvl w:val="0"/>
                <w:numId w:val="4"/>
              </w:numPr>
              <w:tabs>
                <w:tab w:val="left" w:leader="none" w:pos="0"/>
                <w:tab w:val="left" w:leader="none" w:pos="289"/>
              </w:tabs>
              <w:spacing w:after="0" w:lineRule="auto"/>
              <w:ind w:left="720" w:firstLine="0"/>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4F">
      <w:pPr>
        <w:numPr>
          <w:ilvl w:val="0"/>
          <w:numId w:val="6"/>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50">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51">
      <w:pPr>
        <w:numPr>
          <w:ilvl w:val="0"/>
          <w:numId w:val="6"/>
        </w:numPr>
        <w:tabs>
          <w:tab w:val="left" w:leader="none" w:pos="0"/>
        </w:tabs>
        <w:spacing w:after="120" w:before="240" w:lineRule="auto"/>
        <w:ind w:left="720" w:firstLine="0"/>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2">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3">
      <w:pPr>
        <w:tabs>
          <w:tab w:val="left" w:leader="none" w:pos="0"/>
        </w:tabs>
        <w:spacing w:after="120" w:lineRule="auto"/>
        <w:ind w:firstLine="0"/>
        <w:rPr>
          <w:i w:val="1"/>
          <w:color w:val="ff0000"/>
          <w:sz w:val="24"/>
          <w:szCs w:val="24"/>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5">
      <w:pPr>
        <w:widowControl w:val="0"/>
        <w:tabs>
          <w:tab w:val="left" w:leader="none" w:pos="0"/>
        </w:tabs>
        <w:spacing w:after="120" w:before="240" w:lineRule="auto"/>
        <w:ind w:firstLine="0"/>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6">
            <w:pPr>
              <w:tabs>
                <w:tab w:val="left" w:leader="none" w:pos="0"/>
              </w:tabs>
              <w:spacing w:after="0" w:lineRule="auto"/>
              <w:ind w:firstLine="0"/>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7">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9"/>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9">
            <w:pPr>
              <w:numPr>
                <w:ilvl w:val="0"/>
                <w:numId w:val="2"/>
              </w:numPr>
              <w:pBdr>
                <w:top w:color="000000" w:space="0" w:sz="0" w:val="none"/>
                <w:bottom w:color="000000" w:space="0" w:sz="0" w:val="none"/>
                <w:right w:color="000000" w:space="0" w:sz="0" w:val="none"/>
                <w:between w:color="000000" w:space="0" w:sz="0" w:val="none"/>
              </w:pBdr>
              <w:tabs>
                <w:tab w:val="left" w:leader="none" w:pos="0"/>
              </w:tabs>
              <w:spacing w:after="0" w:lineRule="auto"/>
              <w:ind w:left="720" w:hanging="360"/>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A">
            <w:pPr>
              <w:tabs>
                <w:tab w:val="left" w:leader="none" w:pos="0"/>
              </w:tabs>
              <w:spacing w:after="0" w:lineRule="auto"/>
              <w:ind w:firstLine="0"/>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B">
      <w:pPr>
        <w:tabs>
          <w:tab w:val="left" w:leader="none" w:pos="0"/>
        </w:tabs>
        <w:spacing w:after="120" w:before="240" w:lineRule="auto"/>
        <w:ind w:firstLine="0"/>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5D">
            <w:pPr>
              <w:spacing w:after="0" w:lineRule="auto"/>
              <w:ind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F">
            <w:pPr>
              <w:widowControl w:val="1"/>
              <w:tabs>
                <w:tab w:val="left" w:leader="none" w:pos="0"/>
              </w:tabs>
              <w:spacing w:after="0" w:lineRule="auto"/>
              <w:ind w:left="0" w:firstLine="0"/>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tabs>
                <w:tab w:val="left" w:leader="none" w:pos="0"/>
              </w:tabs>
              <w:spacing w:after="120" w:before="240" w:lineRule="auto"/>
              <w:ind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6">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7">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9">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6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71">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2">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4">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Rule="auto"/>
              <w:ind w:firstLine="0"/>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Rule="auto"/>
              <w:ind w:firstLine="0"/>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8">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tabs>
                <w:tab w:val="left" w:leader="none" w:pos="0"/>
              </w:tabs>
              <w:spacing w:after="120" w:before="240" w:lineRule="auto"/>
              <w:ind w:firstLine="0"/>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A">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B">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7D">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Rule="auto"/>
              <w:ind w:firstLine="0"/>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7F">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240" w:lineRule="auto"/>
              <w:ind w:firstLine="0"/>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81">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0"/>
              </w:tabs>
              <w:spacing w:after="120" w:before="240" w:lineRule="auto"/>
              <w:ind w:firstLine="0"/>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3">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tabs>
                <w:tab w:val="left" w:leader="none" w:pos="0"/>
              </w:tabs>
              <w:spacing w:after="120" w:before="240" w:lineRule="auto"/>
              <w:ind w:firstLine="0"/>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5">
            <w:pPr>
              <w:tabs>
                <w:tab w:val="left" w:leader="none" w:pos="0"/>
              </w:tabs>
              <w:spacing w:after="0" w:lineRule="auto"/>
              <w:ind w:firstLine="0"/>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6">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Rule="auto"/>
              <w:ind w:firstLine="0"/>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8">
            <w:pPr>
              <w:tabs>
                <w:tab w:val="left" w:leader="none" w:pos="0"/>
              </w:tabs>
              <w:spacing w:after="120" w:before="240" w:lineRule="auto"/>
              <w:ind w:firstLine="0"/>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9">
            <w:pPr>
              <w:tabs>
                <w:tab w:val="left" w:leader="none" w:pos="0"/>
              </w:tabs>
              <w:spacing w:after="120" w:before="240" w:lineRule="auto"/>
              <w:ind w:firstLine="0"/>
              <w:jc w:val="left"/>
              <w:rPr>
                <w:b w:val="1"/>
                <w:i w:val="1"/>
                <w:color w:val="ff0000"/>
                <w:sz w:val="24"/>
                <w:szCs w:val="24"/>
              </w:rPr>
            </w:pPr>
            <w:r w:rsidDel="00000000" w:rsidR="00000000" w:rsidRPr="00000000">
              <w:rPr>
                <w:b w:val="1"/>
                <w:i w:val="1"/>
                <w:color w:val="ff0000"/>
                <w:sz w:val="24"/>
                <w:szCs w:val="24"/>
                <w:rtl w:val="0"/>
              </w:rPr>
              <w:t xml:space="preserve">Plano de Formação e Capacitação 3</w:t>
            </w:r>
          </w:p>
          <w:p w:rsidR="00000000" w:rsidDel="00000000" w:rsidP="00000000" w:rsidRDefault="00000000" w:rsidRPr="00000000" w14:paraId="0000008A">
            <w:pPr>
              <w:tabs>
                <w:tab w:val="left" w:leader="none" w:pos="0"/>
              </w:tabs>
              <w:spacing w:after="0" w:lineRule="auto"/>
              <w:ind w:firstLine="0"/>
              <w:jc w:val="left"/>
              <w:rPr>
                <w:i w:val="1"/>
                <w:color w:val="ff0000"/>
                <w:sz w:val="24"/>
                <w:szCs w:val="24"/>
              </w:rPr>
            </w:pPr>
            <w:r w:rsidDel="00000000" w:rsidR="00000000" w:rsidRPr="00000000">
              <w:rPr>
                <w:i w:val="1"/>
                <w:color w:val="ff0000"/>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2">
      <w:pPr>
        <w:tabs>
          <w:tab w:val="left" w:leader="none" w:pos="0"/>
        </w:tabs>
        <w:spacing w:after="120" w:before="240" w:lineRule="auto"/>
        <w:ind w:firstLine="0"/>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3">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4">
            <w:pPr>
              <w:spacing w:after="0" w:lineRule="auto"/>
              <w:ind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8">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D">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0">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4">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8">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C">
      <w:pPr>
        <w:tabs>
          <w:tab w:val="left" w:leader="none" w:pos="0"/>
        </w:tabs>
        <w:spacing w:after="120" w:before="240" w:lineRule="auto"/>
        <w:ind w:firstLine="0"/>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D">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BE">
                <w:pPr>
                  <w:spacing w:after="0" w:lineRule="auto"/>
                  <w:ind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F">
                <w:pPr>
                  <w:spacing w:after="0" w:lineRule="auto"/>
                  <w:ind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3">
                <w:pPr>
                  <w:tabs>
                    <w:tab w:val="left" w:leader="none" w:pos="0"/>
                  </w:tabs>
                  <w:spacing w:after="120" w:before="240" w:lineRule="auto"/>
                  <w:ind w:firstLine="0"/>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8">
                <w:pPr>
                  <w:tabs>
                    <w:tab w:val="left" w:leader="none" w:pos="0"/>
                  </w:tabs>
                  <w:spacing w:after="120" w:before="240" w:lineRule="auto"/>
                  <w:ind w:firstLine="0"/>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 w:val="left" w:leader="none" w:pos="802"/>
                  </w:tabs>
                  <w:spacing w:after="120" w:before="240" w:lineRule="auto"/>
                  <w:ind w:firstLine="0"/>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 w:val="left" w:leader="none" w:pos="802"/>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 w:val="left" w:leader="none" w:pos="802"/>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s>
                  <w:spacing w:after="120" w:before="240" w:lineRule="auto"/>
                  <w:ind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s>
                  <w:spacing w:after="120" w:before="240" w:lineRule="auto"/>
                  <w:ind w:firstLine="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Rule="auto"/>
                  <w:ind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s>
                  <w:spacing w:after="120" w:before="240" w:lineRule="auto"/>
                  <w:ind w:firstLine="0"/>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 w:val="left" w:leader="none" w:pos="802"/>
                  </w:tabs>
                  <w:spacing w:after="120" w:before="240" w:lineRule="auto"/>
                  <w:ind w:firstLine="0"/>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 w:val="left" w:leader="none" w:pos="802"/>
                  </w:tabs>
                  <w:spacing w:after="120" w:before="240" w:lineRule="auto"/>
                  <w:ind w:firstLine="0"/>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B">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F">
                <w:pPr>
                  <w:tabs>
                    <w:tab w:val="left" w:leader="none" w:pos="0"/>
                  </w:tabs>
                  <w:spacing w:after="120" w:before="240" w:lineRule="auto"/>
                  <w:ind w:firstLine="0"/>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3">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7">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9">
      <w:pPr>
        <w:tabs>
          <w:tab w:val="left" w:leader="none" w:pos="0"/>
          <w:tab w:val="left" w:leader="none" w:pos="3695"/>
        </w:tabs>
        <w:spacing w:after="120" w:before="240" w:lineRule="auto"/>
        <w:ind w:firstLine="0"/>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1">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2">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4">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0F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A">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B">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C">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D">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E">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FF">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0">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1">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2">
            <w:pPr>
              <w:tabs>
                <w:tab w:val="left" w:leader="none" w:pos="0"/>
                <w:tab w:val="left" w:leader="none" w:pos="3695"/>
              </w:tabs>
              <w:spacing w:after="120" w:before="120" w:line="276" w:lineRule="auto"/>
              <w:ind w:left="120" w:right="120" w:firstLine="0"/>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4">
      <w:pPr>
        <w:tabs>
          <w:tab w:val="left" w:leader="none" w:pos="0"/>
          <w:tab w:val="left" w:leader="none" w:pos="3695"/>
        </w:tabs>
        <w:spacing w:after="120" w:before="120" w:line="276" w:lineRule="auto"/>
        <w:ind w:left="120" w:right="120" w:firstLine="0"/>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5">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6">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7">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9">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B">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C">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D">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0E">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0F">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rtl w:val="0"/>
              </w:rPr>
            </w:r>
          </w:p>
          <w:p w:rsidR="00000000" w:rsidDel="00000000" w:rsidP="00000000" w:rsidRDefault="00000000" w:rsidRPr="00000000" w14:paraId="00000110">
            <w:pPr>
              <w:tabs>
                <w:tab w:val="left" w:leader="none" w:pos="0"/>
                <w:tab w:val="left" w:leader="none" w:pos="3695"/>
              </w:tabs>
              <w:spacing w:after="120" w:before="120" w:line="276" w:lineRule="auto"/>
              <w:ind w:left="120" w:right="120" w:firstLine="0"/>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tabs>
                <w:tab w:val="left" w:leader="none" w:pos="0"/>
                <w:tab w:val="left" w:leader="none" w:pos="3695"/>
              </w:tabs>
              <w:spacing w:after="120" w:before="120" w:line="276" w:lineRule="auto"/>
              <w:ind w:left="120" w:right="120" w:firstLine="0"/>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2">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3">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4">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5">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6">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7">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8">
            <w:pPr>
              <w:tabs>
                <w:tab w:val="left" w:leader="none" w:pos="0"/>
                <w:tab w:val="left" w:leader="none" w:pos="3695"/>
              </w:tabs>
              <w:spacing w:after="120" w:before="120" w:line="276" w:lineRule="auto"/>
              <w:ind w:left="120" w:right="120" w:firstLine="0"/>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A">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B">
                <w:pPr>
                  <w:tabs>
                    <w:tab w:val="left" w:leader="none" w:pos="0"/>
                  </w:tabs>
                  <w:spacing w:after="0" w:lineRule="auto"/>
                  <w:ind w:firstLine="0"/>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C">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D">
                <w:pPr>
                  <w:tabs>
                    <w:tab w:val="left" w:leader="none" w:pos="0"/>
                  </w:tabs>
                  <w:spacing w:after="0" w:lineRule="auto"/>
                  <w:ind w:firstLine="0"/>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1E">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1F">
                <w:pPr>
                  <w:tabs>
                    <w:tab w:val="left" w:leader="none" w:pos="0"/>
                  </w:tabs>
                  <w:spacing w:after="0" w:lineRule="auto"/>
                  <w:ind w:firstLine="0"/>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20">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21">
                <w:pPr>
                  <w:tabs>
                    <w:tab w:val="left" w:leader="none" w:pos="0"/>
                  </w:tabs>
                  <w:spacing w:after="0" w:lineRule="auto"/>
                  <w:ind w:firstLine="0"/>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2">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3">
                <w:pPr>
                  <w:tabs>
                    <w:tab w:val="left" w:leader="none" w:pos="0"/>
                  </w:tabs>
                  <w:spacing w:after="0" w:lineRule="auto"/>
                  <w:ind w:firstLine="0"/>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4">
                <w:pPr>
                  <w:tabs>
                    <w:tab w:val="left" w:leader="none" w:pos="0"/>
                  </w:tabs>
                  <w:spacing w:after="0" w:lineRule="auto"/>
                  <w:ind w:firstLine="0"/>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5">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6">
      <w:pPr>
        <w:tabs>
          <w:tab w:val="left" w:leader="none" w:pos="0"/>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2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8">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Este Edital potencializará a atuação de </w:t>
      </w:r>
      <w:r w:rsidDel="00000000" w:rsidR="00000000" w:rsidRPr="00000000">
        <w:rPr>
          <w:sz w:val="24"/>
          <w:szCs w:val="24"/>
          <w:rtl w:val="0"/>
        </w:rPr>
        <w:t xml:space="preserve">Pontos </w:t>
      </w:r>
      <w:r w:rsidDel="00000000" w:rsidR="00000000" w:rsidRPr="00000000">
        <w:rPr>
          <w:sz w:val="24"/>
          <w:szCs w:val="24"/>
          <w:rtl w:val="0"/>
        </w:rPr>
        <w:t xml:space="preserve">de Cultura</w:t>
      </w:r>
      <w:r w:rsidDel="00000000" w:rsidR="00000000" w:rsidRPr="00000000">
        <w:rPr>
          <w:sz w:val="24"/>
          <w:szCs w:val="24"/>
          <w:rtl w:val="0"/>
        </w:rPr>
        <w:t xml:space="preserve"> para que </w:t>
      </w:r>
      <w:r w:rsidDel="00000000" w:rsidR="00000000" w:rsidRPr="00000000">
        <w:rPr>
          <w:sz w:val="24"/>
          <w:szCs w:val="24"/>
          <w:rtl w:val="0"/>
        </w:rPr>
        <w:t xml:space="preserve">promovam o acesso da população aos bens e aos serviços culturais nos territórios e comunidades onde atuam</w:t>
      </w:r>
      <w:r w:rsidDel="00000000" w:rsidR="00000000" w:rsidRPr="00000000">
        <w:rPr>
          <w:sz w:val="24"/>
          <w:szCs w:val="24"/>
          <w:rtl w:val="0"/>
        </w:rPr>
        <w:t xml:space="preserve">, com a participação de um Comitê Gestor.</w:t>
      </w:r>
    </w:p>
    <w:p w:rsidR="00000000" w:rsidDel="00000000" w:rsidP="00000000" w:rsidRDefault="00000000" w:rsidRPr="00000000" w14:paraId="00000129">
      <w:pPr>
        <w:tabs>
          <w:tab w:val="left" w:leader="none" w:pos="0"/>
          <w:tab w:val="left" w:leader="none" w:pos="3695"/>
        </w:tabs>
        <w:spacing w:after="120" w:before="240" w:lineRule="auto"/>
        <w:ind w:firstLine="0"/>
        <w:rPr>
          <w:sz w:val="24"/>
          <w:szCs w:val="24"/>
        </w:rPr>
      </w:pPr>
      <w:r w:rsidDel="00000000" w:rsidR="00000000" w:rsidRPr="00000000">
        <w:rPr>
          <w:sz w:val="24"/>
          <w:szCs w:val="24"/>
          <w:rtl w:val="0"/>
        </w:rPr>
        <w:t xml:space="preserve">O Comitê Gestor será formado para a realização das ações do projeto de forma compartilhada com o </w:t>
      </w:r>
      <w:r w:rsidDel="00000000" w:rsidR="00000000" w:rsidRPr="00000000">
        <w:rPr>
          <w:sz w:val="24"/>
          <w:szCs w:val="24"/>
          <w:rtl w:val="0"/>
        </w:rPr>
        <w:t xml:space="preserve">Ponto </w:t>
      </w:r>
      <w:r w:rsidDel="00000000" w:rsidR="00000000" w:rsidRPr="00000000">
        <w:rPr>
          <w:sz w:val="24"/>
          <w:szCs w:val="24"/>
          <w:rtl w:val="0"/>
        </w:rPr>
        <w:t xml:space="preserve">de Cultura, sendo composto por:</w:t>
      </w:r>
    </w:p>
    <w:p w:rsidR="00000000" w:rsidDel="00000000" w:rsidP="00000000" w:rsidRDefault="00000000" w:rsidRPr="00000000" w14:paraId="0000012A">
      <w:pPr>
        <w:numPr>
          <w:ilvl w:val="0"/>
          <w:numId w:val="10"/>
        </w:numPr>
        <w:tabs>
          <w:tab w:val="left" w:leader="none" w:pos="0"/>
          <w:tab w:val="left" w:leader="none" w:pos="3695"/>
        </w:tabs>
        <w:spacing w:after="0" w:afterAutospacing="0" w:before="240" w:lineRule="auto"/>
        <w:ind w:left="720" w:hanging="360"/>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B">
      <w:pPr>
        <w:numPr>
          <w:ilvl w:val="0"/>
          <w:numId w:val="10"/>
        </w:numPr>
        <w:tabs>
          <w:tab w:val="left" w:leader="none" w:pos="0"/>
          <w:tab w:val="left" w:leader="none" w:pos="3695"/>
        </w:tabs>
        <w:spacing w:after="120" w:before="0" w:beforeAutospacing="0" w:lineRule="auto"/>
        <w:ind w:left="720" w:hanging="360"/>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C">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w:t>
      </w:r>
      <w:r w:rsidDel="00000000" w:rsidR="00000000" w:rsidRPr="00000000">
        <w:rPr>
          <w:sz w:val="24"/>
          <w:szCs w:val="24"/>
          <w:rtl w:val="0"/>
        </w:rPr>
        <w:t xml:space="preserve">Ponto </w:t>
      </w:r>
      <w:r w:rsidDel="00000000" w:rsidR="00000000" w:rsidRPr="00000000">
        <w:rPr>
          <w:sz w:val="24"/>
          <w:szCs w:val="24"/>
          <w:rtl w:val="0"/>
        </w:rPr>
        <w:t xml:space="preserve">de Cultura.</w:t>
      </w:r>
    </w:p>
    <w:p w:rsidR="00000000" w:rsidDel="00000000" w:rsidP="00000000" w:rsidRDefault="00000000" w:rsidRPr="00000000" w14:paraId="0000012D">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2E">
      <w:pPr>
        <w:tabs>
          <w:tab w:val="left" w:leader="none" w:pos="0"/>
          <w:tab w:val="left" w:leader="none" w:pos="3695"/>
        </w:tabs>
        <w:spacing w:after="120" w:before="240" w:lineRule="auto"/>
        <w:ind w:left="0" w:firstLine="0"/>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2F">
      <w:pPr>
        <w:tabs>
          <w:tab w:val="left" w:leader="none" w:pos="0"/>
          <w:tab w:val="left" w:leader="none" w:pos="3695"/>
        </w:tabs>
        <w:spacing w:after="120" w:before="240" w:lineRule="auto"/>
        <w:ind w:left="0" w:firstLine="0"/>
        <w:rPr>
          <w:b w:val="1"/>
          <w:sz w:val="24"/>
          <w:szCs w:val="24"/>
        </w:rPr>
      </w:pPr>
      <w:r w:rsidDel="00000000" w:rsidR="00000000" w:rsidRPr="00000000">
        <w:rPr>
          <w:b w:val="1"/>
          <w:sz w:val="24"/>
          <w:szCs w:val="24"/>
          <w:rtl w:val="0"/>
        </w:rPr>
        <w:t xml:space="preserve">7.1. Indique, abaixo, como será composto o Comitê Gestor do </w:t>
      </w:r>
      <w:r w:rsidDel="00000000" w:rsidR="00000000" w:rsidRPr="00000000">
        <w:rPr>
          <w:b w:val="1"/>
          <w:sz w:val="24"/>
          <w:szCs w:val="24"/>
          <w:rtl w:val="0"/>
        </w:rPr>
        <w:t xml:space="preserve">Ponto </w:t>
      </w:r>
      <w:r w:rsidDel="00000000" w:rsidR="00000000" w:rsidRPr="00000000">
        <w:rPr>
          <w:b w:val="1"/>
          <w:sz w:val="24"/>
          <w:szCs w:val="24"/>
          <w:rtl w:val="0"/>
        </w:rPr>
        <w:t xml:space="preserve">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Rule="auto"/>
                  <w:ind w:firstLine="0"/>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Rule="auto"/>
                  <w:ind w:firstLine="0"/>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after="0" w:lineRule="auto"/>
                  <w:ind w:firstLine="0"/>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Rule="auto"/>
                  <w:ind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15A">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B">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C">
      <w:pPr>
        <w:tabs>
          <w:tab w:val="left" w:leader="none" w:pos="0"/>
          <w:tab w:val="left" w:leader="none" w:pos="3695"/>
        </w:tabs>
        <w:spacing w:after="120" w:before="240" w:lineRule="auto"/>
        <w:ind w:firstLine="0"/>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5D">
      <w:pPr>
        <w:tabs>
          <w:tab w:val="left" w:leader="none" w:pos="0"/>
          <w:tab w:val="left" w:leader="none" w:pos="3695"/>
        </w:tabs>
        <w:spacing w:after="120" w:before="240" w:lineRule="auto"/>
        <w:ind w:firstLine="0"/>
        <w:rPr>
          <w:sz w:val="24"/>
          <w:szCs w:val="24"/>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5F">
      <w:pPr>
        <w:widowControl w:val="0"/>
        <w:tabs>
          <w:tab w:val="left" w:leader="none" w:pos="0"/>
          <w:tab w:val="left" w:leader="none" w:pos="482"/>
        </w:tabs>
        <w:spacing w:after="120" w:before="240" w:lineRule="auto"/>
        <w:ind w:firstLine="0"/>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60">
      <w:pPr>
        <w:widowControl w:val="0"/>
        <w:tabs>
          <w:tab w:val="left" w:leader="none" w:pos="0"/>
          <w:tab w:val="left" w:leader="none" w:pos="482"/>
        </w:tabs>
        <w:spacing w:after="120" w:before="240" w:lineRule="auto"/>
        <w:ind w:firstLine="0"/>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61">
      <w:pPr>
        <w:widowControl w:val="0"/>
        <w:tabs>
          <w:tab w:val="left" w:leader="none" w:pos="0"/>
          <w:tab w:val="left" w:leader="none" w:pos="482"/>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firstLine="0"/>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3">
      <w:pPr>
        <w:tabs>
          <w:tab w:val="left" w:leader="none" w:pos="0"/>
        </w:tabs>
        <w:spacing w:after="120" w:before="240" w:lineRule="auto"/>
        <w:ind w:firstLine="0"/>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4">
      <w:pPr>
        <w:shd w:fill="ffffff" w:val="clear"/>
        <w:tabs>
          <w:tab w:val="left" w:leader="none" w:pos="567"/>
        </w:tabs>
        <w:spacing w:after="120" w:before="240" w:lineRule="auto"/>
        <w:ind w:left="0" w:firstLine="0"/>
        <w:rPr>
          <w:sz w:val="24"/>
          <w:szCs w:val="24"/>
        </w:rPr>
      </w:pPr>
      <w:r w:rsidDel="00000000" w:rsidR="00000000" w:rsidRPr="00000000">
        <w:rPr>
          <w:rtl w:val="0"/>
        </w:rPr>
      </w:r>
    </w:p>
    <w:p w:rsidR="00000000" w:rsidDel="00000000" w:rsidP="00000000" w:rsidRDefault="00000000" w:rsidRPr="00000000" w14:paraId="00000165">
      <w:pPr>
        <w:tabs>
          <w:tab w:val="left" w:leader="none" w:pos="0"/>
        </w:tabs>
        <w:spacing w:after="120" w:before="240" w:lineRule="auto"/>
        <w:ind w:firstLine="0"/>
        <w:rPr>
          <w:b w:val="1"/>
          <w:sz w:val="24"/>
          <w:szCs w:val="24"/>
        </w:rPr>
      </w:pPr>
      <w:r w:rsidDel="00000000" w:rsidR="00000000" w:rsidRPr="00000000">
        <w:rPr>
          <w:rtl w:val="0"/>
        </w:rPr>
      </w:r>
    </w:p>
    <w:p w:rsidR="00000000" w:rsidDel="00000000" w:rsidP="00000000" w:rsidRDefault="00000000" w:rsidRPr="00000000" w14:paraId="00000166">
      <w:pPr>
        <w:widowControl w:val="0"/>
        <w:tabs>
          <w:tab w:val="left" w:leader="none" w:pos="567"/>
          <w:tab w:val="left" w:leader="none" w:pos="1134"/>
        </w:tabs>
        <w:spacing w:after="12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167">
      <w:pPr>
        <w:widowControl w:val="0"/>
        <w:spacing w:after="120" w:before="240" w:lineRule="auto"/>
        <w:ind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8">
      <w:pPr>
        <w:spacing w:after="120" w:before="240" w:lineRule="auto"/>
        <w:ind w:hanging="2"/>
        <w:rPr>
          <w:sz w:val="24"/>
          <w:szCs w:val="24"/>
        </w:rPr>
      </w:pPr>
      <w:r w:rsidDel="00000000" w:rsidR="00000000" w:rsidRPr="00000000">
        <w:rPr>
          <w:rtl w:val="0"/>
        </w:rPr>
      </w:r>
    </w:p>
    <w:p w:rsidR="00000000" w:rsidDel="00000000" w:rsidP="00000000" w:rsidRDefault="00000000" w:rsidRPr="00000000" w14:paraId="00000169">
      <w:pPr>
        <w:spacing w:after="120" w:before="240" w:lineRule="auto"/>
        <w:ind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A">
      <w:pPr>
        <w:spacing w:after="0" w:lineRule="auto"/>
        <w:ind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B">
      <w:pPr>
        <w:spacing w:after="0" w:lineRule="auto"/>
        <w:ind w:hanging="2"/>
        <w:jc w:val="center"/>
        <w:rPr>
          <w:color w:val="ff0000"/>
          <w:sz w:val="24"/>
          <w:szCs w:val="24"/>
        </w:rPr>
      </w:pPr>
      <w:r w:rsidDel="00000000" w:rsidR="00000000" w:rsidRPr="00000000">
        <w:rPr>
          <w:color w:val="ff0000"/>
          <w:sz w:val="24"/>
          <w:szCs w:val="24"/>
          <w:rtl w:val="0"/>
        </w:rPr>
        <w:t xml:space="preserve">(Responsável Legal da Entidade Cultural)</w:t>
      </w:r>
    </w:p>
    <w:p w:rsidR="00000000" w:rsidDel="00000000" w:rsidP="00000000" w:rsidRDefault="00000000" w:rsidRPr="00000000" w14:paraId="0000016C">
      <w:pPr>
        <w:spacing w:after="0" w:lineRule="auto"/>
        <w:ind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133"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6E">
    <w:pPr>
      <w:ind w:left="0" w:hanging="2"/>
      <w:jc w:val="center"/>
      <w:rPr/>
    </w:pPr>
    <w:r w:rsidDel="00000000" w:rsidR="00000000" w:rsidRPr="00000000">
      <w:rPr>
        <w:rtl w:val="0"/>
      </w:rPr>
    </w:r>
  </w:p>
  <w:p w:rsidR="00000000" w:rsidDel="00000000" w:rsidP="00000000" w:rsidRDefault="00000000" w:rsidRPr="00000000" w14:paraId="0000016F">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0">
    <w:pPr>
      <w:ind w:left="0" w:hanging="2"/>
      <w:jc w:val="center"/>
      <w:rPr/>
    </w:pPr>
    <w:r w:rsidDel="00000000" w:rsidR="00000000" w:rsidRPr="00000000">
      <w:rPr>
        <w:rtl w:val="0"/>
      </w:rPr>
    </w:r>
  </w:p>
  <w:p w:rsidR="00000000" w:rsidDel="00000000" w:rsidP="00000000" w:rsidRDefault="00000000" w:rsidRPr="00000000" w14:paraId="00000171">
    <w:pPr>
      <w:ind w:left="0" w:hanging="2"/>
      <w:jc w:val="center"/>
      <w:rPr/>
    </w:pPr>
    <w:r w:rsidDel="00000000" w:rsidR="00000000" w:rsidRPr="00000000">
      <w:rPr>
        <w:rtl w:val="0"/>
      </w:rPr>
      <w:t xml:space="preserve">(Nome do Ente Federado Parceiro)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tabs>
        <w:tab w:val="center" w:leader="none" w:pos="4252"/>
        <w:tab w:val="right" w:leader="none" w:pos="8504"/>
      </w:tabs>
      <w:spacing w:after="0" w:lineRule="auto"/>
      <w:ind w:firstLine="0"/>
      <w:jc w:val="left"/>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0834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1516380</wp:posOffset>
          </wp:positionH>
          <wp:positionV relativeFrom="paragraph">
            <wp:posOffset>-186054</wp:posOffset>
          </wp:positionV>
          <wp:extent cx="4154170" cy="519430"/>
          <wp:effectExtent b="0" l="0" r="0" t="0"/>
          <wp:wrapNone/>
          <wp:docPr id="4"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154170" cy="5194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474470" cy="414655"/>
              <wp:effectExtent b="0" l="0" r="0" t="0"/>
              <wp:wrapNone/>
              <wp:docPr id="2" name=""/>
              <a:graphic>
                <a:graphicData uri="http://schemas.microsoft.com/office/word/2010/wordprocessingShape">
                  <wps:wsp>
                    <wps:cNvSpPr/>
                    <wps:cNvPr id="3" name="Shape 3"/>
                    <wps:spPr>
                      <a:xfrm>
                        <a:off x="4613528" y="3577435"/>
                        <a:ext cx="1464945" cy="40513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474470" cy="41465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474470" cy="4146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-38099</wp:posOffset>
              </wp:positionV>
              <wp:extent cx="1308389" cy="560243"/>
              <wp:effectExtent b="0" l="0" r="0" t="0"/>
              <wp:wrapNone/>
              <wp:docPr id="3" name=""/>
              <a:graphic>
                <a:graphicData uri="http://schemas.microsoft.com/office/word/2010/wordprocessingShape">
                  <wps:wsp>
                    <wps:cNvSpPr/>
                    <wps:cNvPr id="4" name="Shape 4"/>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-38099</wp:posOffset>
              </wp:positionV>
              <wp:extent cx="1308389" cy="560243"/>
              <wp:effectExtent b="0" l="0" r="0" t="0"/>
              <wp:wrapNone/>
              <wp:docPr id="3"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308389" cy="560243"/>
                      </a:xfrm>
                      <a:prstGeom prst="rect"/>
                      <a:ln/>
                    </pic:spPr>
                  </pic:pic>
                </a:graphicData>
              </a:graphic>
            </wp:anchor>
          </w:drawing>
        </mc:Fallback>
      </mc:AlternateConten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1" w:hangingChars="1"/>
      <w:textDirection w:val="btLr"/>
      <w:textAlignment w:val="top"/>
      <w:outlineLvl w:val="0"/>
    </w:pPr>
    <w:rPr>
      <w:rFonts w:ascii="Times New Roman" w:eastAsia="Times New Roman" w:hAnsi="Times New Roman"/>
      <w:position w:val="-1"/>
    </w:rPr>
  </w:style>
  <w:style w:type="table" w:styleId="TableNormal3" w:customStyle="1">
    <w:name w:val="Table Normal"/>
    <w:next w:val="TableNormal2"/>
    <w:pPr>
      <w:widowControl w:val="0"/>
      <w:suppressAutoHyphens w:val="1"/>
      <w:spacing w:line="1" w:lineRule="atLeast"/>
      <w:ind w:left="-1" w:leftChars="-1" w:hanging="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tblPr>
      <w:tblStyleRowBandSize w:val="1"/>
      <w:tblStyleColBandSize w:val="1"/>
      <w:tblCellMar>
        <w:left w:w="70.0" w:type="dxa"/>
        <w:right w:w="70.0" w:type="dxa"/>
      </w:tblCellMar>
    </w:tblPr>
  </w:style>
  <w:style w:type="table" w:styleId="ac" w:customStyle="1">
    <w:basedOn w:val="TableNormal3"/>
    <w:tblPr>
      <w:tblStyleRowBandSize w:val="1"/>
      <w:tblStyleColBandSize w:val="1"/>
      <w:tblCellMar>
        <w:left w:w="70.0" w:type="dxa"/>
        <w:right w:w="70.0" w:type="dxa"/>
      </w:tblCellMar>
    </w:tblPr>
  </w:style>
  <w:style w:type="table" w:styleId="ad" w:customStyle="1">
    <w:basedOn w:val="TableNormal3"/>
    <w:tblPr>
      <w:tblStyleRowBandSize w:val="1"/>
      <w:tblStyleColBandSize w:val="1"/>
      <w:tblCellMar>
        <w:left w:w="70.0" w:type="dxa"/>
        <w:right w:w="70.0" w:type="dxa"/>
      </w:tblCellMar>
    </w:tblPr>
  </w:style>
  <w:style w:type="table" w:styleId="ae" w:customStyle="1">
    <w:basedOn w:val="TableNormal3"/>
    <w:tblPr>
      <w:tblStyleRowBandSize w:val="1"/>
      <w:tblStyleColBandSize w:val="1"/>
      <w:tblCellMar>
        <w:left w:w="70.0" w:type="dxa"/>
        <w:right w:w="70.0" w:type="dxa"/>
      </w:tblCellMar>
    </w:tblPr>
  </w:style>
  <w:style w:type="table" w:styleId="af" w:customStyle="1">
    <w:basedOn w:val="TableNormal3"/>
    <w:tblPr>
      <w:tblStyleRowBandSize w:val="1"/>
      <w:tblStyleColBandSize w:val="1"/>
      <w:tblCellMar>
        <w:left w:w="70.0" w:type="dxa"/>
        <w:right w:w="70.0" w:type="dxa"/>
      </w:tblCellMar>
    </w:tblPr>
  </w:style>
  <w:style w:type="table" w:styleId="af0" w:customStyle="1">
    <w:basedOn w:val="TableNormal3"/>
    <w:tblPr>
      <w:tblStyleRowBandSize w:val="1"/>
      <w:tblStyleColBandSize w:val="1"/>
      <w:tblCellMar>
        <w:left w:w="70.0" w:type="dxa"/>
        <w:right w:w="70.0" w:type="dxa"/>
      </w:tblCellMar>
    </w:tblPr>
  </w:style>
  <w:style w:type="table" w:styleId="af1" w:customStyle="1">
    <w:basedOn w:val="TableNormal3"/>
    <w:tblPr>
      <w:tblStyleRowBandSize w:val="1"/>
      <w:tblStyleColBandSize w:val="1"/>
      <w:tblCellMar>
        <w:left w:w="70.0" w:type="dxa"/>
        <w:right w:w="70.0" w:type="dxa"/>
      </w:tblCellMar>
    </w:tblPr>
  </w:style>
  <w:style w:type="table" w:styleId="af2" w:customStyle="1">
    <w:basedOn w:val="TableNormal3"/>
    <w:tblPr>
      <w:tblStyleRowBandSize w:val="1"/>
      <w:tblStyleColBandSize w:val="1"/>
      <w:tblCellMar>
        <w:left w:w="70.0" w:type="dxa"/>
        <w:right w:w="70.0" w:type="dxa"/>
      </w:tblCellMar>
    </w:tblPr>
  </w:style>
  <w:style w:type="table" w:styleId="af3" w:customStyle="1">
    <w:basedOn w:val="TableNormal3"/>
    <w:tblPr>
      <w:tblStyleRowBandSize w:val="1"/>
      <w:tblStyleColBandSize w:val="1"/>
      <w:tblCellMar>
        <w:left w:w="70.0" w:type="dxa"/>
        <w:right w:w="70.0" w:type="dxa"/>
      </w:tblCellMar>
    </w:tblPr>
  </w:style>
  <w:style w:type="table" w:styleId="af4" w:customStyle="1">
    <w:basedOn w:val="TableNormal3"/>
    <w:tblPr>
      <w:tblStyleRowBandSize w:val="1"/>
      <w:tblStyleColBandSize w:val="1"/>
      <w:tblCellMar>
        <w:left w:w="70.0" w:type="dxa"/>
        <w:right w:w="70.0" w:type="dxa"/>
      </w:tblCellMar>
    </w:tblPr>
  </w:style>
  <w:style w:type="table" w:styleId="af5" w:customStyle="1">
    <w:basedOn w:val="TableNormal3"/>
    <w:tblPr>
      <w:tblStyleRowBandSize w:val="1"/>
      <w:tblStyleColBandSize w:val="1"/>
      <w:tblCellMar>
        <w:left w:w="70.0" w:type="dxa"/>
        <w:right w:w="70.0" w:type="dxa"/>
      </w:tblCellMar>
    </w:tblPr>
  </w:style>
  <w:style w:type="table" w:styleId="af6" w:customStyle="1">
    <w:basedOn w:val="TableNormal3"/>
    <w:tblPr>
      <w:tblStyleRowBandSize w:val="1"/>
      <w:tblStyleColBandSize w:val="1"/>
      <w:tblCellMar>
        <w:left w:w="70.0" w:type="dxa"/>
        <w:right w:w="70.0" w:type="dxa"/>
      </w:tblCellMar>
    </w:tblPr>
  </w:style>
  <w:style w:type="table" w:styleId="af7" w:customStyle="1">
    <w:basedOn w:val="TableNormal3"/>
    <w:tblPr>
      <w:tblStyleRowBandSize w:val="1"/>
      <w:tblStyleColBandSize w:val="1"/>
      <w:tblCellMar>
        <w:left w:w="70.0" w:type="dxa"/>
        <w:right w:w="70.0" w:type="dxa"/>
      </w:tblCellMar>
    </w:tblPr>
  </w:style>
  <w:style w:type="table" w:styleId="af8" w:customStyle="1">
    <w:basedOn w:val="TableNormal3"/>
    <w:tblPr>
      <w:tblStyleRowBandSize w:val="1"/>
      <w:tblStyleColBandSize w:val="1"/>
      <w:tblCellMar>
        <w:left w:w="70.0" w:type="dxa"/>
        <w:right w:w="70.0" w:type="dxa"/>
      </w:tblCellMar>
    </w:tblPr>
  </w:style>
  <w:style w:type="table" w:styleId="af9" w:customStyle="1">
    <w:basedOn w:val="TableNormal3"/>
    <w:tblPr>
      <w:tblStyleRowBandSize w:val="1"/>
      <w:tblStyleColBandSize w:val="1"/>
      <w:tblCellMar>
        <w:left w:w="70.0" w:type="dxa"/>
        <w:right w:w="7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table" w:styleId="afb" w:customStyle="1">
    <w:basedOn w:val="TableNormal3"/>
    <w:tblPr>
      <w:tblStyleRowBandSize w:val="1"/>
      <w:tblStyleColBandSize w:val="1"/>
      <w:tblCellMar>
        <w:top w:w="100.0" w:type="dxa"/>
        <w:left w:w="100.0" w:type="dxa"/>
        <w:bottom w:w="100.0" w:type="dxa"/>
        <w:right w:w="100.0" w:type="dxa"/>
      </w:tblCellMar>
    </w:tblPr>
  </w:style>
  <w:style w:type="table" w:styleId="afc" w:customStyle="1">
    <w:basedOn w:val="TableNormal3"/>
    <w:tblPr>
      <w:tblStyleRowBandSize w:val="1"/>
      <w:tblStyleColBandSize w:val="1"/>
      <w:tblCellMar>
        <w:left w:w="70.0" w:type="dxa"/>
        <w:right w:w="70.0" w:type="dxa"/>
      </w:tblCellMar>
    </w:tblPr>
  </w:style>
  <w:style w:type="table" w:styleId="afd" w:customStyle="1">
    <w:basedOn w:val="TableNormal3"/>
    <w:tblPr>
      <w:tblStyleRowBandSize w:val="1"/>
      <w:tblStyleColBandSize w:val="1"/>
      <w:tblCellMar>
        <w:top w:w="100.0" w:type="dxa"/>
        <w:left w:w="100.0" w:type="dxa"/>
        <w:bottom w:w="100.0" w:type="dxa"/>
        <w:right w:w="100.0" w:type="dxa"/>
      </w:tblCellMar>
    </w:tblPr>
  </w:style>
  <w:style w:type="table" w:styleId="afe" w:customStyle="1">
    <w:basedOn w:val="TableNormal3"/>
    <w:tblPr>
      <w:tblStyleRowBandSize w:val="1"/>
      <w:tblStyleColBandSize w:val="1"/>
      <w:tblCellMar>
        <w:left w:w="70.0" w:type="dxa"/>
        <w:right w:w="70.0" w:type="dxa"/>
      </w:tblCellMar>
    </w:tblPr>
  </w:style>
  <w:style w:type="table" w:styleId="aff" w:customStyle="1">
    <w:basedOn w:val="TableNormal3"/>
    <w:tblPr>
      <w:tblStyleRowBandSize w:val="1"/>
      <w:tblStyleColBandSize w:val="1"/>
      <w:tblCellMar>
        <w:left w:w="70.0" w:type="dxa"/>
        <w:right w:w="70.0" w:type="dxa"/>
      </w:tblCellMar>
    </w:tblPr>
  </w:style>
  <w:style w:type="table" w:styleId="aff0" w:customStyle="1">
    <w:basedOn w:val="TableNormal3"/>
    <w:tblPr>
      <w:tblStyleRowBandSize w:val="1"/>
      <w:tblStyleColBandSize w:val="1"/>
      <w:tblCellMar>
        <w:top w:w="100.0" w:type="dxa"/>
        <w:left w:w="100.0" w:type="dxa"/>
        <w:bottom w:w="100.0" w:type="dxa"/>
        <w:right w:w="100.0" w:type="dxa"/>
      </w:tblCellMar>
    </w:tblPr>
  </w:style>
  <w:style w:type="table" w:styleId="aff1" w:customStyle="1">
    <w:basedOn w:val="TableNormal3"/>
    <w:tblPr>
      <w:tblStyleRowBandSize w:val="1"/>
      <w:tblStyleColBandSize w:val="1"/>
      <w:tblCellMar>
        <w:top w:w="100.0" w:type="dxa"/>
        <w:left w:w="100.0" w:type="dxa"/>
        <w:bottom w:w="100.0" w:type="dxa"/>
        <w:right w:w="100.0" w:type="dxa"/>
      </w:tblCellMar>
    </w:tblPr>
  </w:style>
  <w:style w:type="table" w:styleId="aff2" w:customStyle="1">
    <w:basedOn w:val="TableNormal3"/>
    <w:tblPr>
      <w:tblStyleRowBandSize w:val="1"/>
      <w:tblStyleColBandSize w:val="1"/>
      <w:tblCellMar>
        <w:top w:w="100.0" w:type="dxa"/>
        <w:left w:w="100.0" w:type="dxa"/>
        <w:bottom w:w="100.0" w:type="dxa"/>
        <w:right w:w="100.0" w:type="dxa"/>
      </w:tblCellMar>
    </w:tblPr>
  </w:style>
  <w:style w:type="table" w:styleId="aff3" w:customStyle="1">
    <w:basedOn w:val="TableNormal3"/>
    <w:tblPr>
      <w:tblStyleRowBandSize w:val="1"/>
      <w:tblStyleColBandSize w:val="1"/>
      <w:tblCellMar>
        <w:top w:w="100.0" w:type="dxa"/>
        <w:left w:w="100.0" w:type="dxa"/>
        <w:bottom w:w="100.0" w:type="dxa"/>
        <w:right w:w="100.0" w:type="dxa"/>
      </w:tblCellMar>
    </w:tblPr>
  </w:style>
  <w:style w:type="table" w:styleId="aff4" w:customStyle="1">
    <w:basedOn w:val="TableNormal3"/>
    <w:tblPr>
      <w:tblStyleRowBandSize w:val="1"/>
      <w:tblStyleColBandSize w:val="1"/>
      <w:tblCellMar>
        <w:top w:w="100.0" w:type="dxa"/>
        <w:left w:w="100.0" w:type="dxa"/>
        <w:bottom w:w="100.0" w:type="dxa"/>
        <w:right w:w="100.0" w:type="dxa"/>
      </w:tblCellMar>
    </w:tblPr>
  </w:style>
  <w:style w:type="table" w:styleId="aff5" w:customStyle="1">
    <w:basedOn w:val="TableNormal3"/>
    <w:tblPr>
      <w:tblStyleRowBandSize w:val="1"/>
      <w:tblStyleColBandSize w:val="1"/>
      <w:tblCellMar>
        <w:top w:w="100.0" w:type="dxa"/>
        <w:left w:w="100.0" w:type="dxa"/>
        <w:bottom w:w="100.0" w:type="dxa"/>
        <w:right w:w="100.0" w:type="dxa"/>
      </w:tblCellMar>
    </w:tblPr>
  </w:style>
  <w:style w:type="table" w:styleId="aff6" w:customStyle="1">
    <w:basedOn w:val="TableNormal3"/>
    <w:tblPr>
      <w:tblStyleRowBandSize w:val="1"/>
      <w:tblStyleColBandSize w:val="1"/>
      <w:tblCellMar>
        <w:left w:w="70.0" w:type="dxa"/>
        <w:right w:w="70.0" w:type="dxa"/>
      </w:tblCellMar>
    </w:tblPr>
  </w:style>
  <w:style w:type="table" w:styleId="aff7" w:customStyle="1">
    <w:basedOn w:val="TableNormal3"/>
    <w:tblPr>
      <w:tblStyleRowBandSize w:val="1"/>
      <w:tblStyleColBandSize w:val="1"/>
      <w:tblCellMar>
        <w:left w:w="70.0" w:type="dxa"/>
        <w:right w:w="70.0" w:type="dxa"/>
      </w:tblCellMar>
    </w:tblPr>
  </w:style>
  <w:style w:type="table" w:styleId="aff8" w:customStyle="1">
    <w:basedOn w:val="TableNormal3"/>
    <w:tblPr>
      <w:tblStyleRowBandSize w:val="1"/>
      <w:tblStyleColBandSize w:val="1"/>
      <w:tblCellMar>
        <w:left w:w="70.0" w:type="dxa"/>
        <w:right w:w="70.0" w:type="dxa"/>
      </w:tblCellMar>
    </w:tblPr>
  </w:style>
  <w:style w:type="table" w:styleId="aff9" w:customStyle="1">
    <w:basedOn w:val="TableNormal3"/>
    <w:tblPr>
      <w:tblStyleRowBandSize w:val="1"/>
      <w:tblStyleColBandSize w:val="1"/>
      <w:tblCellMar>
        <w:left w:w="70.0" w:type="dxa"/>
        <w:right w:w="70.0" w:type="dxa"/>
      </w:tblCellMar>
    </w:tblPr>
  </w:style>
  <w:style w:type="table" w:styleId="affa" w:customStyle="1">
    <w:basedOn w:val="TableNormal3"/>
    <w:tblPr>
      <w:tblStyleRowBandSize w:val="1"/>
      <w:tblStyleColBandSize w:val="1"/>
      <w:tblCellMar>
        <w:left w:w="70.0" w:type="dxa"/>
        <w:right w:w="70.0" w:type="dxa"/>
      </w:tblCellMar>
    </w:tblPr>
  </w:style>
  <w:style w:type="table" w:styleId="affb" w:customStyle="1">
    <w:basedOn w:val="TableNormal3"/>
    <w:tblPr>
      <w:tblStyleRowBandSize w:val="1"/>
      <w:tblStyleColBandSize w:val="1"/>
      <w:tblCellMar>
        <w:left w:w="110.0" w:type="dxa"/>
        <w:right w:w="115.0" w:type="dxa"/>
      </w:tblCellMar>
    </w:tblPr>
  </w:style>
  <w:style w:type="table" w:styleId="affc" w:customStyle="1">
    <w:basedOn w:val="TableNormal3"/>
    <w:tblPr>
      <w:tblStyleRowBandSize w:val="1"/>
      <w:tblStyleColBandSize w:val="1"/>
      <w:tblCellMar>
        <w:left w:w="110.0" w:type="dxa"/>
        <w:right w:w="115.0" w:type="dxa"/>
      </w:tblCellMar>
    </w:tblPr>
  </w:style>
  <w:style w:type="table" w:styleId="affd" w:customStyle="1">
    <w:basedOn w:val="TableNormal3"/>
    <w:tblPr>
      <w:tblStyleRowBandSize w:val="1"/>
      <w:tblStyleColBandSize w:val="1"/>
      <w:tblCellMar>
        <w:top w:w="100.0" w:type="dxa"/>
        <w:left w:w="100.0" w:type="dxa"/>
        <w:bottom w:w="100.0" w:type="dxa"/>
        <w:right w:w="100.0" w:type="dxa"/>
      </w:tblCellMar>
    </w:tblPr>
  </w:style>
  <w:style w:type="table" w:styleId="affe" w:customStyle="1">
    <w:basedOn w:val="TableNormal3"/>
    <w:tblPr>
      <w:tblStyleRowBandSize w:val="1"/>
      <w:tblStyleColBandSize w:val="1"/>
      <w:tblCellMar>
        <w:left w:w="110.0" w:type="dxa"/>
        <w:right w:w="115.0" w:type="dxa"/>
      </w:tblCellMar>
    </w:tblPr>
  </w:style>
  <w:style w:type="table" w:styleId="afff" w:customStyle="1">
    <w:basedOn w:val="TableNormal3"/>
    <w:tblPr>
      <w:tblStyleRowBandSize w:val="1"/>
      <w:tblStyleColBandSize w:val="1"/>
      <w:tblCellMar>
        <w:top w:w="100.0" w:type="dxa"/>
        <w:left w:w="100.0" w:type="dxa"/>
        <w:bottom w:w="100.0" w:type="dxa"/>
        <w:right w:w="100.0" w:type="dxa"/>
      </w:tblCellMar>
    </w:tblPr>
  </w:style>
  <w:style w:type="table" w:styleId="afff0" w:customStyle="1">
    <w:basedOn w:val="TableNormal3"/>
    <w:tblPr>
      <w:tblStyleRowBandSize w:val="1"/>
      <w:tblStyleColBandSize w:val="1"/>
      <w:tblCellMar>
        <w:left w:w="110.0" w:type="dxa"/>
        <w:right w:w="115.0" w:type="dxa"/>
      </w:tblCellMar>
    </w:tblPr>
  </w:style>
  <w:style w:type="table" w:styleId="afff1" w:customStyle="1">
    <w:basedOn w:val="TableNormal3"/>
    <w:tblPr>
      <w:tblStyleRowBandSize w:val="1"/>
      <w:tblStyleColBandSize w:val="1"/>
      <w:tblCellMar>
        <w:top w:w="100.0" w:type="dxa"/>
        <w:left w:w="100.0" w:type="dxa"/>
        <w:bottom w:w="100.0" w:type="dxa"/>
        <w:right w:w="100.0" w:type="dxa"/>
      </w:tblCellMar>
    </w:tblPr>
  </w:style>
  <w:style w:type="table" w:styleId="afff2" w:customStyle="1">
    <w:basedOn w:val="TableNormal3"/>
    <w:tblPr>
      <w:tblStyleRowBandSize w:val="1"/>
      <w:tblStyleColBandSize w:val="1"/>
      <w:tblCellMar>
        <w:left w:w="70.0" w:type="dxa"/>
        <w:right w:w="70.0" w:type="dxa"/>
      </w:tblCellMar>
    </w:tblPr>
  </w:style>
  <w:style w:type="table" w:styleId="afff3" w:customStyle="1">
    <w:basedOn w:val="TableNormal3"/>
    <w:tblPr>
      <w:tblStyleRowBandSize w:val="1"/>
      <w:tblStyleColBandSize w:val="1"/>
      <w:tblCellMar>
        <w:left w:w="110.0" w:type="dxa"/>
        <w:right w:w="115.0" w:type="dxa"/>
      </w:tblCellMar>
    </w:tblPr>
  </w:style>
  <w:style w:type="table" w:styleId="afff4" w:customStyle="1">
    <w:basedOn w:val="TableNormal3"/>
    <w:tblPr>
      <w:tblStyleRowBandSize w:val="1"/>
      <w:tblStyleColBandSize w:val="1"/>
      <w:tblCellMar>
        <w:left w:w="110.0" w:type="dxa"/>
        <w:right w:w="115.0" w:type="dxa"/>
      </w:tblCellMar>
    </w:tblPr>
  </w:style>
  <w:style w:type="table" w:styleId="afff5" w:customStyle="1">
    <w:basedOn w:val="TableNormal3"/>
    <w:tblPr>
      <w:tblStyleRowBandSize w:val="1"/>
      <w:tblStyleColBandSize w:val="1"/>
      <w:tblCellMar>
        <w:left w:w="110.0" w:type="dxa"/>
        <w:right w:w="115.0" w:type="dxa"/>
      </w:tblCellMar>
    </w:tblPr>
  </w:style>
  <w:style w:type="table" w:styleId="afff6" w:customStyle="1">
    <w:basedOn w:val="TableNormal3"/>
    <w:tblPr>
      <w:tblStyleRowBandSize w:val="1"/>
      <w:tblStyleColBandSize w:val="1"/>
      <w:tblCellMar>
        <w:left w:w="110.0" w:type="dxa"/>
        <w:right w:w="115.0" w:type="dxa"/>
      </w:tblCellMar>
    </w:tblPr>
  </w:style>
  <w:style w:type="table" w:styleId="afff7" w:customStyle="1">
    <w:basedOn w:val="TableNormal3"/>
    <w:tblPr>
      <w:tblStyleRowBandSize w:val="1"/>
      <w:tblStyleColBandSize w:val="1"/>
      <w:tblCellMar>
        <w:left w:w="110.0" w:type="dxa"/>
        <w:right w:w="115.0" w:type="dxa"/>
      </w:tblCellMar>
    </w:tblPr>
  </w:style>
  <w:style w:type="table" w:styleId="afff8" w:customStyle="1">
    <w:basedOn w:val="TableNormal3"/>
    <w:tblPr>
      <w:tblStyleRowBandSize w:val="1"/>
      <w:tblStyleColBandSize w:val="1"/>
      <w:tblCellMar>
        <w:left w:w="110.0" w:type="dxa"/>
        <w:right w:w="115.0" w:type="dxa"/>
      </w:tblCellMar>
    </w:tblPr>
  </w:style>
  <w:style w:type="table" w:styleId="afff9" w:customStyle="1">
    <w:basedOn w:val="TableNormal3"/>
    <w:tblPr>
      <w:tblStyleRowBandSize w:val="1"/>
      <w:tblStyleColBandSize w:val="1"/>
      <w:tblCellMar>
        <w:left w:w="110.0" w:type="dxa"/>
        <w:right w:w="115.0" w:type="dxa"/>
      </w:tblCellMar>
    </w:tblPr>
  </w:style>
  <w:style w:type="table" w:styleId="afffa" w:customStyle="1">
    <w:basedOn w:val="TableNormal3"/>
    <w:tblPr>
      <w:tblStyleRowBandSize w:val="1"/>
      <w:tblStyleColBandSize w:val="1"/>
      <w:tblCellMar>
        <w:left w:w="110.0" w:type="dxa"/>
        <w:right w:w="115.0" w:type="dxa"/>
      </w:tblCellMar>
    </w:tblPr>
  </w:style>
  <w:style w:type="table" w:styleId="afffb" w:customStyle="1">
    <w:basedOn w:val="TableNormal3"/>
    <w:tblPr>
      <w:tblStyleRowBandSize w:val="1"/>
      <w:tblStyleColBandSize w:val="1"/>
      <w:tblCellMar>
        <w:left w:w="110.0" w:type="dxa"/>
        <w:right w:w="115.0" w:type="dxa"/>
      </w:tblCellMar>
    </w:tblPr>
  </w:style>
  <w:style w:type="table" w:styleId="afffc" w:customStyle="1">
    <w:basedOn w:val="TableNormal3"/>
    <w:tblPr>
      <w:tblStyleRowBandSize w:val="1"/>
      <w:tblStyleColBandSize w:val="1"/>
      <w:tblCellMar>
        <w:left w:w="110.0" w:type="dxa"/>
        <w:right w:w="115.0" w:type="dxa"/>
      </w:tblCellMar>
    </w:tblPr>
  </w:style>
  <w:style w:type="table" w:styleId="afffd" w:customStyle="1">
    <w:basedOn w:val="TableNormal3"/>
    <w:tblPr>
      <w:tblStyleRowBandSize w:val="1"/>
      <w:tblStyleColBandSize w:val="1"/>
      <w:tblCellMar>
        <w:left w:w="110.0" w:type="dxa"/>
        <w:right w:w="115.0" w:type="dxa"/>
      </w:tblCellMar>
    </w:tblPr>
  </w:style>
  <w:style w:type="table" w:styleId="afffe" w:customStyle="1">
    <w:basedOn w:val="TableNormal3"/>
    <w:tblPr>
      <w:tblStyleRowBandSize w:val="1"/>
      <w:tblStyleColBandSize w:val="1"/>
      <w:tblCellMar>
        <w:left w:w="110.0" w:type="dxa"/>
        <w:right w:w="115.0" w:type="dxa"/>
      </w:tblCellMar>
    </w:tblPr>
  </w:style>
  <w:style w:type="table" w:styleId="affff" w:customStyle="1">
    <w:basedOn w:val="TableNormal3"/>
    <w:tblPr>
      <w:tblStyleRowBandSize w:val="1"/>
      <w:tblStyleColBandSize w:val="1"/>
      <w:tblCellMar>
        <w:left w:w="110.0" w:type="dxa"/>
        <w:right w:w="115.0" w:type="dxa"/>
      </w:tblCellMar>
    </w:tblPr>
  </w:style>
  <w:style w:type="table" w:styleId="affff0" w:customStyle="1">
    <w:basedOn w:val="TableNormal3"/>
    <w:tblPr>
      <w:tblStyleRowBandSize w:val="1"/>
      <w:tblStyleColBandSize w:val="1"/>
      <w:tblCellMar>
        <w:left w:w="110.0" w:type="dxa"/>
        <w:right w:w="115.0" w:type="dxa"/>
      </w:tblCellMar>
    </w:tblPr>
  </w:style>
  <w:style w:type="table" w:styleId="affff1" w:customStyle="1">
    <w:basedOn w:val="TableNormal3"/>
    <w:tblPr>
      <w:tblStyleRowBandSize w:val="1"/>
      <w:tblStyleColBandSize w:val="1"/>
      <w:tblCellMar>
        <w:left w:w="110.0" w:type="dxa"/>
        <w:right w:w="115.0" w:type="dxa"/>
      </w:tblCellMar>
    </w:tblPr>
  </w:style>
  <w:style w:type="table" w:styleId="affff2" w:customStyle="1">
    <w:basedOn w:val="TableNormal3"/>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8">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9">
    <w:basedOn w:val="TableNormal"/>
    <w:pPr>
      <w:widowControl w:val="0"/>
      <w:ind w:left="0" w:hanging="1"/>
    </w:pPr>
    <w:rPr>
      <w:vertAlign w:val="baseline"/>
    </w:rPr>
    <w:tblPr>
      <w:tblStyleRowBandSize w:val="1"/>
      <w:tblStyleColBandSize w:val="1"/>
      <w:tblCellMar>
        <w:top w:w="15.0" w:type="dxa"/>
        <w:left w:w="15.0" w:type="dxa"/>
        <w:bottom w:w="15.0" w:type="dxa"/>
        <w:right w:w="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2023-08-27T17:02:00Z</dcterms:created>
  <dc:creator>Daniel Castro Doria de Menezes</dc:creator>
</cp:coreProperties>
</file>