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REDE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FOMENTO A PROJETOS CONTINUADOS DE PONTÕES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0"/>
        </w:tabs>
        <w:spacing w:after="120" w:before="120" w:line="240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10 - MINUTA DE TERMO DE COMPROMISSO CULTURAL - PONTÃO DE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line="240" w:lineRule="auto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rtl w:val="0"/>
        </w:rPr>
        <w:t xml:space="preserve">(Rubricar todas as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 CULTURAL Nº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XX/2023</w:t>
      </w:r>
    </w:p>
    <w:tbl>
      <w:tblPr>
        <w:tblStyle w:val="Table1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FINALIDADE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MUNICÍPIO/ESTADO],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representado por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[NOME DO ÓRGÃO]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, e a ENTIDADE CULTURAL celebram o presente TERMO DE COMPROMISSO CULTURAL - TCC, com a finalidade de executar Projeto Cultural, nos termos do Plano de Trabalho anexo, para implementação da Política Nacional de Cultura Viva – PNCV, mediante as condições estipuladas em suas Cláusulas, nos termos da Lei nº 14.399, de 08 de julho de 2022 (PNAB), do Decreto nº 11.740, de 18 de outubro de 2023, e Portaria MinC nº 80, de 27 de outubro de 2023 (Regulamentam a PNAB), do Decreto nº 11.453, de 23 de março de 2023 (Decreto de Fomento), da Lei nº 13.018, de 22 de julho de 2014 (Lei Cultura Viva), da Instrução Normativa /MinC nº 08, de 11 de maio de 2016 (IN Cultura Viva).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0"/>
        <w:gridCol w:w="1849"/>
        <w:gridCol w:w="1507"/>
        <w:gridCol w:w="3486"/>
        <w:tblGridChange w:id="0">
          <w:tblGrid>
            <w:gridCol w:w="3130"/>
            <w:gridCol w:w="1849"/>
            <w:gridCol w:w="1507"/>
            <w:gridCol w:w="3486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IDENTIFICAÇÃO DAS PARTES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2.1. ENTE PÚBLICO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Razão Social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responsável legal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Registro Geral (RG)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Ato de nomeação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2.2. ENTIDADE CULTURAL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Razão Social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responsável legal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Registro Geral (RG)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 do responsável legal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</w:t>
        <w:tab/>
      </w:r>
    </w:p>
    <w:tbl>
      <w:tblPr>
        <w:tblStyle w:val="Table3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OBJETO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 presente Termo de Compromisso Cultural-TCC tem como objeto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 execução de projeto selecionado no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Edital XXX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que visa a promoção do acesso da população aos bens e aos serviços culturais nos territórios e comunidades onde atuam, nos termos da Política Nacional de Cultura Viva - PNCV, conforme Plano de Trabalho anexo.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</w:t>
        <w:tab/>
        <w:t xml:space="preserve">                                                 </w:t>
        <w:tab/>
      </w: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OBRIGAÇÕES DAS PARTES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[NOME DO ESTADO/MUNICÍPIO]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Incumbe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ENTE PÚBLICO]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observar as obrigações descritas na Instrução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legislação de regência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 seguintes responsabilidades:</w:t>
            </w:r>
          </w:p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coordenar a gestão da PNCV, no âmbito de sua esfera de atuação;</w:t>
            </w:r>
          </w:p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atuar em parceria federativa junto ao governo federal, governos estaduais, do Distrito Federal e municipais, e outras instituições, para efetivação dos objetivos da PNCV previstos em lei;</w:t>
            </w:r>
          </w:p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realizar planejamento de desenvolvimento da PNCV, observando o 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lano Nacional de Cultura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 planos de cultura locais;</w:t>
            </w:r>
          </w:p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IV - garantir recursos humanos, orçamentários, financeiros, logísticos e tecnológicos para implementação da PNCV e efetividade de seus resultados;</w:t>
            </w:r>
          </w:p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 -  desenvolver uma gestão pública compartilhada e participativa, por meio da organização e institucionalização das instâncias, fóruns e espaços de diálogos institucionais entre os partícipes da PNCV, em sua área de abrangência territorial;</w:t>
            </w:r>
          </w:p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- desenvolver as ações estruturantes da PNCV por meio de políticas públicas integradas visando a promoção em uma cultura de direitos humanos e de valorização da cidadania e da diversidade artística e cultural;</w:t>
            </w:r>
          </w:p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 - disponibilizar e manter em funcionamento o Cadastro Nacional dos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 Pontões de Cultura, no âmbito de sua esfera de atuação;</w:t>
            </w:r>
          </w:p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VIII - fomentar ações para qualificação e formação de gestores, dirigentes de entidades culturais e outros agentes envolvidos no âmbito da PNCV;</w:t>
            </w:r>
          </w:p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IX - dar ciência da celebração de parcerias federativas, no que couber, aos conselhos de cultura, assembleias legislativas e câmaras municipais de vereadores para efeitos de acompanhamento e fiscalização;</w:t>
            </w:r>
          </w:p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 - promover ações de publicidade da PNCV que proporcionem controle social, transparência pública e visibilidade das ações junto à sociedade;</w:t>
            </w:r>
          </w:p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 - contribuir para o fortalecimento da atuação em redes territoriais, identitárias e temáticas no âmbito da PNCV;</w:t>
            </w:r>
          </w:p>
          <w:p w:rsidR="00000000" w:rsidDel="00000000" w:rsidP="00000000" w:rsidRDefault="00000000" w:rsidRPr="00000000" w14:paraId="0000006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 - realizar os atos e os procedimentos relativos à formalização, execução, acompanhamento e análise da prestação de contas do presente TCC;</w:t>
            </w:r>
          </w:p>
          <w:p w:rsidR="00000000" w:rsidDel="00000000" w:rsidP="00000000" w:rsidRDefault="00000000" w:rsidRPr="00000000" w14:paraId="0000006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XIII - realizar os procedimentos relativos à Tomada de Contas Especial, quando for o caso;</w:t>
            </w:r>
          </w:p>
          <w:p w:rsidR="00000000" w:rsidDel="00000000" w:rsidP="00000000" w:rsidRDefault="00000000" w:rsidRPr="00000000" w14:paraId="0000006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XIV - cumprir com os procedimentos de transparência e publicidade atribuídos ao poder público conforme o disposto na Seção III da IN MinC nº 08 de 11 de maio de 2016;</w:t>
            </w:r>
          </w:p>
          <w:p w:rsidR="00000000" w:rsidDel="00000000" w:rsidP="00000000" w:rsidRDefault="00000000" w:rsidRPr="00000000" w14:paraId="0000006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 - repassar os recursos financeiros ao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PONTÃO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CULTURA, de acordo com a programação orçamentária e financeira do ente público, obedecendo ao cronograma financeiro constante deste instrumento e do plano de trabalho;</w:t>
            </w:r>
          </w:p>
          <w:p w:rsidR="00000000" w:rsidDel="00000000" w:rsidP="00000000" w:rsidRDefault="00000000" w:rsidRPr="00000000" w14:paraId="0000006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XVI - prorrogar “de ofício” o prazo de vigência do TCC antes do seu término, quando der causa ao atraso na liberação dos recursos, limitada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prorrogação ao exato período do atraso verificado;</w:t>
            </w:r>
          </w:p>
          <w:p w:rsidR="00000000" w:rsidDel="00000000" w:rsidP="00000000" w:rsidRDefault="00000000" w:rsidRPr="00000000" w14:paraId="0000006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XVII - aplicar as penalidades previstas e proceder às ações administrativas necessárias à exigência da restituição dos recursos transferidos;</w:t>
            </w:r>
          </w:p>
          <w:p w:rsidR="00000000" w:rsidDel="00000000" w:rsidP="00000000" w:rsidRDefault="00000000" w:rsidRPr="00000000" w14:paraId="0000006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XVIII - comunicar aos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 Pontões de Cultura a identificação de quaisquer irregularidades decorrentes do uso dos recursos ou pendências de ordem técnica, podendo suspender a liberação de recursos e fixar prazo de trinta dias para saneamento ou apresentação de justificativa com informações e esclarecimentos, prorrogável uma única vez por igual período.</w:t>
            </w:r>
          </w:p>
          <w:p w:rsidR="00000000" w:rsidDel="00000000" w:rsidP="00000000" w:rsidRDefault="00000000" w:rsidRPr="00000000" w14:paraId="0000006F">
            <w:pPr>
              <w:spacing w:after="120" w:before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XIX - analisar a prestação de contas dos recursos aplicados na consecução do objeto deste TCC, na forma e prazo fixados no Dec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reto nº 11.453/2023 e no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art. 47 da IN MinC nº 08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/2016;</w:t>
            </w:r>
          </w:p>
          <w:p w:rsidR="00000000" w:rsidDel="00000000" w:rsidP="00000000" w:rsidRDefault="00000000" w:rsidRPr="00000000" w14:paraId="0000007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XX - nos casos em que o PONTÃO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CULTURA não apresentar o Relatório de Execução do Objeto ou o Relatório de Execução Financeira nos prazos devidos, enviar notificação exigindo que o faça no prazo máximo de trinta dias, sob pena de rejeição das contas e exigência de devolução integral dos recursos, com atualização monetária e juros;</w:t>
            </w:r>
          </w:p>
          <w:p w:rsidR="00000000" w:rsidDel="00000000" w:rsidP="00000000" w:rsidRDefault="00000000" w:rsidRPr="00000000" w14:paraId="0000007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XXI - exercer, se conveniente e oportuno, a prerrogativa de assumir ou de transferir a responsabilidade pela execução do objeto, no caso de paralisação ou da ocorrência de fato relevante, de modo a evitar sua descontinuidade.</w:t>
            </w:r>
          </w:p>
          <w:p w:rsidR="00000000" w:rsidDel="00000000" w:rsidP="00000000" w:rsidRDefault="00000000" w:rsidRPr="00000000" w14:paraId="0000007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.2.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 Entidade Cultural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Incumbe à Entidade Cultural observar as obrigações descritas na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legislação de regência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e, ainda, as seguintes responsabilidades:</w:t>
            </w:r>
          </w:p>
          <w:p w:rsidR="00000000" w:rsidDel="00000000" w:rsidP="00000000" w:rsidRDefault="00000000" w:rsidRPr="00000000" w14:paraId="0000007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executar o projeto conforme Plano de Trabalho aprovado e produzir provas documentais sobre o andamento da execução do projeto, inclusive das alterações no Plano de Trabalho;</w:t>
            </w:r>
          </w:p>
          <w:p w:rsidR="00000000" w:rsidDel="00000000" w:rsidP="00000000" w:rsidRDefault="00000000" w:rsidRPr="00000000" w14:paraId="0000007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cumprir com os procedimentos de transparência e publicidade atribuídos à entidade cultural conforme o disposto no Capítulo IV,  Seção III da IN MinC nº 08 de 11 de maio de 2016;</w:t>
            </w:r>
          </w:p>
          <w:p w:rsidR="00000000" w:rsidDel="00000000" w:rsidP="00000000" w:rsidRDefault="00000000" w:rsidRPr="00000000" w14:paraId="0000007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divulgar, em destaque, o nome do Ministério da Cultura/Governo Federal e do ENTE PÚBLICO parceiro em todos os atos de promoção e divulgação do projeto, obedecendo aos critérios de veiculação das logomarcas estabelecidas, que serão disponibilizadas pela SCDC/MinC e pelo ENTE PÚBLICO parceiro, observadas as restrições vigentes em ano eleitoral, quando for o caso;</w:t>
            </w:r>
          </w:p>
          <w:p w:rsidR="00000000" w:rsidDel="00000000" w:rsidP="00000000" w:rsidRDefault="00000000" w:rsidRPr="00000000" w14:paraId="0000007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IV - desenvolver uma gestão compartilhada e participativa, por meio de instâncias, fóruns e espaços de diálogos junto aos beneficiários em sua área de abrangência;</w:t>
            </w:r>
          </w:p>
          <w:p w:rsidR="00000000" w:rsidDel="00000000" w:rsidP="00000000" w:rsidRDefault="00000000" w:rsidRPr="00000000" w14:paraId="0000007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 - envidar esforços visando atuar nos processos participativos instituídos pelo Sistema Nacional de Cultura-SNC (especialmente as Conferências de Cultura) e pela PNCV (especialmente as TEIAs) em âmbito local, regional e nacional;</w:t>
            </w:r>
          </w:p>
          <w:p w:rsidR="00000000" w:rsidDel="00000000" w:rsidP="00000000" w:rsidRDefault="00000000" w:rsidRPr="00000000" w14:paraId="0000007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- estimular a participação ativa dos beneficiários da PNCV nos processos participativos instituídos no SNC e na PNCV em âmbito local, regional e nacional;</w:t>
            </w:r>
          </w:p>
          <w:p w:rsidR="00000000" w:rsidDel="00000000" w:rsidP="00000000" w:rsidRDefault="00000000" w:rsidRPr="00000000" w14:paraId="0000007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 - contribuir com a organização e funcionamento da Rede Cultura Viva e de suas instâncias, mecanismos e processos de gestão compartilhada, participação e controle social;</w:t>
            </w:r>
          </w:p>
          <w:p w:rsidR="00000000" w:rsidDel="00000000" w:rsidP="00000000" w:rsidRDefault="00000000" w:rsidRPr="00000000" w14:paraId="0000007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VIII - manter seus dados cadastrais atualizados no Cadastro Nacional de Pontos e Pontões de Cultura, atendendo à chamada anual de atualização de dados;</w:t>
            </w:r>
          </w:p>
          <w:p w:rsidR="00000000" w:rsidDel="00000000" w:rsidP="00000000" w:rsidRDefault="00000000" w:rsidRPr="00000000" w14:paraId="0000007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IX - dar transparência aos valores pagos a título de remuneração de sua equipe de trabalho vinculada à execução do TCC, em sua sede e no seu sítio eletrônico, sendo vedado o pagamento, a qualquer título, a servidor ou empregado público, salvo nas hipóteses previstas em lei específica ou na Lei de Diretrizes Orçamentárias, a empresas privadas que tenham em seu quadro societário servidor público da ativa, ou a empregado de empresa pública, ou de sociedade de economia mista, por serviços prestados, inclusive consultoria, assistência técnica ou assemelhados;</w:t>
            </w:r>
          </w:p>
          <w:p w:rsidR="00000000" w:rsidDel="00000000" w:rsidP="00000000" w:rsidRDefault="00000000" w:rsidRPr="00000000" w14:paraId="0000007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 - permitir livre acesso dos servidores dos órgãos ou das entidades públicas repassadoras dos recursos, do controle interno e do tribunal de contas correspondentes aos processos, aos documentos, às informações referentes aos instrumentos de transferências regulamentados pela Instrução Normativa/MinC nº 8/2016, bem como aos locais de execução do objeto;</w:t>
            </w:r>
          </w:p>
          <w:p w:rsidR="00000000" w:rsidDel="00000000" w:rsidP="00000000" w:rsidRDefault="00000000" w:rsidRPr="00000000" w14:paraId="0000007F">
            <w:pPr>
              <w:spacing w:after="120" w:before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 - a responsabilidade exclusiva pelo gerenciamento administrativo e financeiro dos recursos recebidos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8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 - pagar os encargos trabalhistas, previdenciários, fiscais e comerciais relativos ao funcionamento da instituição e ao adimplemento do TCC, não se caracterizando responsabilidade solidária ou subsidiária da administração pública concedente pelos respectivos pagamentos ou qualquer oneração do objeto da parceria ou restrição à sua execução;</w:t>
            </w:r>
          </w:p>
          <w:p w:rsidR="00000000" w:rsidDel="00000000" w:rsidP="00000000" w:rsidRDefault="00000000" w:rsidRPr="00000000" w14:paraId="0000008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XIII - prestar contas dos recursos recebidos, conforme acordado neste Termo e  na forma dos atos normativos que se relacionam com o tema;</w:t>
            </w:r>
          </w:p>
          <w:p w:rsidR="00000000" w:rsidDel="00000000" w:rsidP="00000000" w:rsidRDefault="00000000" w:rsidRPr="00000000" w14:paraId="0000008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XIV - guardar os documentos originais de comprovação do cumprimento do objeto pelo prazo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cinco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anos após a entrega da prestação de contas, estando ciente de que a documentação de comprovação fiscal em princípio não será exigida, mas deve ser obtida e guardada pela entidade cultural pelo mesmo prazo, 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inclusive pode ser solicitada para fins de demonstração de cumprimento de obrigações perante outras autoridades estatais, tais como os órgãos de fiscalização tributária, previdenciária e trabalhista, órgãos de controle interno e externo do Governo Estadual ou Federal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 e</w:t>
            </w:r>
          </w:p>
          <w:p w:rsidR="00000000" w:rsidDel="00000000" w:rsidP="00000000" w:rsidRDefault="00000000" w:rsidRPr="00000000" w14:paraId="0000008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XV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adquirir e manter em bom estado equipamentos multimídia, direcionados à cultura digital, que contribuam com o objeto pactuado, salvo quando a Entidade declare que já possui equipamento em adequadas condições de manutenção e funcionamento, comprometendo-se a disponibilizá-lo para uso na execução da parceria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VALORES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Para execução das atividades previstas no Plano de Trabalho deste TCC, serão disponibilizados pelo Ente Público recursos no valor total de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R$XXXX,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em parcela única, de acordo com o Cronograma de Desembolso constante do Plano de Trabalho, correspondente à Nota de Empenho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XXXX, de XX/XX/2023.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movimentação dos recursos financeiros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recursos referentes ao presente Termo de Compromisso Cultural, a serem desembolsados pelo Ente Público, serão depositados e geridos em conta específica de instituição financeira indicada pela entidade cultural, na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Agência XXXX – Banco XXXX, na cidade XXXX, UF XX,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em conformidade com os prazos estabelecidos no Cronograma Financeiro constante do Plano de Trabalho.</w:t>
            </w:r>
          </w:p>
          <w:p w:rsidR="00000000" w:rsidDel="00000000" w:rsidP="00000000" w:rsidRDefault="00000000" w:rsidRPr="00000000" w14:paraId="0000008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recursos depositados nesta conta bancária específica, enquanto não empregados na sua finalidade, serão obrigatoriamente aplicados:</w:t>
            </w:r>
          </w:p>
          <w:p w:rsidR="00000000" w:rsidDel="00000000" w:rsidP="00000000" w:rsidRDefault="00000000" w:rsidRPr="00000000" w14:paraId="0000008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em caderneta de poupança, ou</w:t>
            </w:r>
          </w:p>
          <w:p w:rsidR="00000000" w:rsidDel="00000000" w:rsidP="00000000" w:rsidRDefault="00000000" w:rsidRPr="00000000" w14:paraId="0000008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em fundo de aplicação financeira de curto prazo ou operação de mercado aberto lastreada em título da dívida pública.</w:t>
            </w:r>
          </w:p>
          <w:p w:rsidR="00000000" w:rsidDel="00000000" w:rsidP="00000000" w:rsidRDefault="00000000" w:rsidRPr="00000000" w14:paraId="0000008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Os recursos dest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Termo de Compromisso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serão utilizados exclusivamente para o pagamento das despesas previstas no objeto do TCC, vedada a sua aplicação em finalidade diversa, ainda que decorrentes de necessidade emergencial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ÃO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 CULTURA.</w:t>
            </w:r>
          </w:p>
          <w:p w:rsidR="00000000" w:rsidDel="00000000" w:rsidP="00000000" w:rsidRDefault="00000000" w:rsidRPr="00000000" w14:paraId="0000008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rendimentos de aplicações financeiras poderão ser aplicados para manter o poder de compra dos recursos da parceria, bem como para ampliação ou criação de metas, durante a vigência do TCC, desde que contribuam para a execução do objeto, ou para incremento deste.</w:t>
            </w:r>
          </w:p>
          <w:p w:rsidR="00000000" w:rsidDel="00000000" w:rsidP="00000000" w:rsidRDefault="00000000" w:rsidRPr="00000000" w14:paraId="0000008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5.1.4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uso de rendimentos para as finalidades descritas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 item 5.1.3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poderá ser realizado sem autorização prévia da administração pública, desde que seja descrito no Relatório de Execução do Objeto, com motivação.</w:t>
            </w:r>
          </w:p>
          <w:p w:rsidR="00000000" w:rsidDel="00000000" w:rsidP="00000000" w:rsidRDefault="00000000" w:rsidRPr="00000000" w14:paraId="0000008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5.1.5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remanejamento de recurso no plano de trabalho poderá ocorrer desde que:</w:t>
            </w:r>
          </w:p>
          <w:p w:rsidR="00000000" w:rsidDel="00000000" w:rsidP="00000000" w:rsidRDefault="00000000" w:rsidRPr="00000000" w14:paraId="0000009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seja realizado durante a vigência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9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tenha como finalidade o cumprimento do objeto pactuado;</w:t>
            </w:r>
          </w:p>
          <w:p w:rsidR="00000000" w:rsidDel="00000000" w:rsidP="00000000" w:rsidRDefault="00000000" w:rsidRPr="00000000" w14:paraId="0000009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não altere o valor global do orçamento aprovado no TCC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5.1.6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Após a conclusão, rescisão ou extinção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este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os saldos financeiros remanescentes, inclusive os provenientes das receitas obtidas das aplicações financeiras realizadas, deverão ser devolvidos pelo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PONTÃO DE CULTURA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ao Ente Público, no prazo de trinta dias.</w:t>
            </w:r>
          </w:p>
        </w:tc>
      </w:tr>
    </w:tbl>
    <w:p w:rsidR="00000000" w:rsidDel="00000000" w:rsidP="00000000" w:rsidRDefault="00000000" w:rsidRPr="00000000" w14:paraId="0000009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ACOMPANHAMENTO E AVALIAÇÃO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6.1.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ENTE PÚBLICO]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realizará o acompanhamento e a avaliação da execução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deste TCC, periodicamente, durante a vigência da parceria, com vistas a promover o levantamento de dados para subsidiar a avaliação da prestação de contas podendo, para tanto:</w:t>
            </w:r>
          </w:p>
          <w:p w:rsidR="00000000" w:rsidDel="00000000" w:rsidP="00000000" w:rsidRDefault="00000000" w:rsidRPr="00000000" w14:paraId="0000009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 exigir informações técnicas (incluindo relatório fotográfico), prestações de contas parciais e/ou final a qualquer momento;</w:t>
            </w:r>
          </w:p>
          <w:p w:rsidR="00000000" w:rsidDel="00000000" w:rsidP="00000000" w:rsidRDefault="00000000" w:rsidRPr="00000000" w14:paraId="0000009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exigir o registro, nos sistemas institucionais indicados pelo Ministério da Cultura, das atividades provenientes da execução do TCC;</w:t>
            </w:r>
          </w:p>
          <w:p w:rsidR="00000000" w:rsidDel="00000000" w:rsidP="00000000" w:rsidRDefault="00000000" w:rsidRPr="00000000" w14:paraId="0000009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usar os diversos canais eletrônicos de comunicação e divulgação absorvendo informações sobre a execução do TCC e adotando providências necessárias, quando for o caso;</w:t>
            </w:r>
          </w:p>
          <w:p w:rsidR="00000000" w:rsidDel="00000000" w:rsidP="00000000" w:rsidRDefault="00000000" w:rsidRPr="00000000" w14:paraId="0000009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IV - fazer vistoria in loco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vistoria no local)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9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 - utilizar apoio técnico de terceiros, delegar competência ou firmar parcerias com órgãos ou entidades.</w:t>
            </w:r>
          </w:p>
          <w:p w:rsidR="00000000" w:rsidDel="00000000" w:rsidP="00000000" w:rsidRDefault="00000000" w:rsidRPr="00000000" w14:paraId="0000009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[NOME DO ENTE PÚBLICO]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produzirá registros sobre suas atividades de acompanhamento e monitoramento, por meio de certidões, memórias de reunião, relatórios ou outros documentos técnicos, podendo propor à entidade cultural a reorientação das ações ou a realização de ajustes para aprimorar a execução do objeto da parceria.</w:t>
            </w:r>
          </w:p>
          <w:p w:rsidR="00000000" w:rsidDel="00000000" w:rsidP="00000000" w:rsidRDefault="00000000" w:rsidRPr="00000000" w14:paraId="0000009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6.3 Os TCCs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estarão também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sujeitos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aos mecanismos de controle social previstos na legislação e ao acompanhamento por comissões e conselhos de políticas públicas da área cultural.</w:t>
            </w:r>
          </w:p>
        </w:tc>
      </w:tr>
    </w:tbl>
    <w:p w:rsidR="00000000" w:rsidDel="00000000" w:rsidP="00000000" w:rsidRDefault="00000000" w:rsidRPr="00000000" w14:paraId="0000009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PRESTAÇÃO DE CONTAS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prestação de contas será apresentada por meio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Relatório de Execução do Objeto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,, no prazo de noventa dias após o fim da vigência do TCC, contendo:</w:t>
            </w:r>
          </w:p>
          <w:p w:rsidR="00000000" w:rsidDel="00000000" w:rsidP="00000000" w:rsidRDefault="00000000" w:rsidRPr="00000000" w14:paraId="000000A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relato das atividades realizadas para o cumprimento do objeto, que deve tratar sobre o alcance dos objetivos, sobre ações eventualmente realizadas para promover a acessibilidade e os desdobramentos do projeto, tendo por referência as informações constantes no plano de trabalho;</w:t>
            </w:r>
          </w:p>
          <w:p w:rsidR="00000000" w:rsidDel="00000000" w:rsidP="00000000" w:rsidRDefault="00000000" w:rsidRPr="00000000" w14:paraId="000000A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comparativo de metas propostas com os resultados alcançados, a partir das informações constantes do plano de trabalho, podendo a comprovação sobre os produtos e serviços relativos às metas se dar pela apresentação de fotos, listas de presença, vídeos, entre outros;</w:t>
            </w:r>
          </w:p>
          <w:p w:rsidR="00000000" w:rsidDel="00000000" w:rsidP="00000000" w:rsidRDefault="00000000" w:rsidRPr="00000000" w14:paraId="000000A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material que comprove a execução de cada item de despesa e a consecução de cada uma das metas (fotos, listas de presença, vídeos, entre outros) descrito no Plano de Trabalho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documentos originais de comprovação do cumprimento do objeto deverão ser guardados pelo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ÃO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 CULTURA pelo prazo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cinco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anos após a entrega da prestação de contas.</w:t>
            </w:r>
          </w:p>
          <w:p w:rsidR="00000000" w:rsidDel="00000000" w:rsidP="00000000" w:rsidRDefault="00000000" w:rsidRPr="00000000" w14:paraId="000000A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prazo de apresentação do Relatório de Execução do Objeto poderá ser prorrogado por até trinta dias, mediante solicitação fundamentada 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PONTÃO DE CULTURA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7.4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o Ente Público verifique que houve inadequação na execução do objeto, 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PONTÃO DE CULTURA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será notificado para apresentar Relatório de Execução Financeiro, no prazo de trinta dias, contendo:</w:t>
            </w:r>
          </w:p>
          <w:p w:rsidR="00000000" w:rsidDel="00000000" w:rsidP="00000000" w:rsidRDefault="00000000" w:rsidRPr="00000000" w14:paraId="000000A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I- - relação de pagamentos, com indicação dos beneficiários desses pagamentos e identificação do item de despesa e meta relacionados a cada pagamento;</w:t>
            </w:r>
          </w:p>
          <w:p w:rsidR="00000000" w:rsidDel="00000000" w:rsidP="00000000" w:rsidRDefault="00000000" w:rsidRPr="00000000" w14:paraId="000000A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extrato bancário da conta do TCC, incluindo toda a movimentação desde a abertura até a última movimentação, e conciliação bancária; e</w:t>
            </w:r>
          </w:p>
          <w:p w:rsidR="00000000" w:rsidDel="00000000" w:rsidP="00000000" w:rsidRDefault="00000000" w:rsidRPr="00000000" w14:paraId="000000AA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 - comprovante de recolhimento do saldo remanescente de recursos, quando houver.</w:t>
            </w:r>
          </w:p>
          <w:p w:rsidR="00000000" w:rsidDel="00000000" w:rsidP="00000000" w:rsidRDefault="00000000" w:rsidRPr="00000000" w14:paraId="000000AB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Ente Público considerará que houve inadequação na execução do objeto quando configurada uma das seguintes hipóteses:</w:t>
            </w:r>
          </w:p>
          <w:p w:rsidR="00000000" w:rsidDel="00000000" w:rsidP="00000000" w:rsidRDefault="00000000" w:rsidRPr="00000000" w14:paraId="000000A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I- - quando for identificado o descumprimento injustificado do alcance das metas; ou</w:t>
            </w:r>
          </w:p>
          <w:p w:rsidR="00000000" w:rsidDel="00000000" w:rsidP="00000000" w:rsidRDefault="00000000" w:rsidRPr="00000000" w14:paraId="000000A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quando for aceita denúncia de irregularidade, mediante juízo de admissibilidade realizado pelo Ente Público.</w:t>
            </w:r>
          </w:p>
        </w:tc>
      </w:tr>
    </w:tbl>
    <w:p w:rsidR="00000000" w:rsidDel="00000000" w:rsidP="00000000" w:rsidRDefault="00000000" w:rsidRPr="00000000" w14:paraId="000000AE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BENS REMANESCENTES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bens patrimoniais adquiridos, produzidos, transformados ou construídos com recursos deste TCC são da titularidade da Entidade Cultural celebrante e ficarão afetados ao objeto do presente TCC durante o prazo de sua duração, sendo considerados bens remanescentes ao seu término, dispensada a celebração de instrumento específico para esta finalidade.</w:t>
            </w:r>
          </w:p>
          <w:p w:rsidR="00000000" w:rsidDel="00000000" w:rsidP="00000000" w:rsidRDefault="00000000" w:rsidRPr="00000000" w14:paraId="000000B1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da extinção da parceria, os bens remanescentes permanecerão na propriedade da Entidade Cultural, na medida em que os bens sejam úteis à continuidade da execução de ações de interesse social pela organização.</w:t>
            </w:r>
          </w:p>
          <w:p w:rsidR="00000000" w:rsidDel="00000000" w:rsidP="00000000" w:rsidRDefault="00000000" w:rsidRPr="00000000" w14:paraId="000000B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a prestação de contas final seja rejeitada, a titularidade dos bens remanescentes permanecerá com a Entidade Cultural, observados os seguintes procedimentos:</w:t>
            </w:r>
          </w:p>
          <w:p w:rsidR="00000000" w:rsidDel="00000000" w:rsidP="00000000" w:rsidRDefault="00000000" w:rsidRPr="00000000" w14:paraId="000000B3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-  não será exigido ressarcimento do valor relativo ao bem adquirido quando a motivação da rejeição não estiver relacionada ao seu uso ou aquisição; ou</w:t>
            </w:r>
          </w:p>
          <w:p w:rsidR="00000000" w:rsidDel="00000000" w:rsidP="00000000" w:rsidRDefault="00000000" w:rsidRPr="00000000" w14:paraId="000000B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 - o valor pelo qual o bem remanescente foi adquirido deverá ser computado no cálculo do dano ao erário a ser ressarcido, quando a motivação da rejeição estiver relacionada ao seu uso ou aquisição. </w:t>
            </w:r>
          </w:p>
          <w:p w:rsidR="00000000" w:rsidDel="00000000" w:rsidP="00000000" w:rsidRDefault="00000000" w:rsidRPr="00000000" w14:paraId="000000B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8.4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 hipótese de dissolução da Entidade Cultural durante a vigência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o valor pelo qual os bens remanescentes foram adquiridos deverá ser computado no cálculo do valor a ser ressarcido.</w:t>
            </w:r>
          </w:p>
          <w:p w:rsidR="00000000" w:rsidDel="00000000" w:rsidP="00000000" w:rsidRDefault="00000000" w:rsidRPr="00000000" w14:paraId="000000B6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Entidade Cultural poderá realizar doação dos bens remanescentes a terceiros, inclusive beneficiários da política pública objeto da parceria, desde que demonstrada sua utilidade para realização ou continuidade de ações de interesse social.</w:t>
            </w:r>
          </w:p>
          <w:p w:rsidR="00000000" w:rsidDel="00000000" w:rsidP="00000000" w:rsidRDefault="00000000" w:rsidRPr="00000000" w14:paraId="000000B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8.6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Os bens remanescentes poderão ter sua propriedade revertida para o Ente Público, a critério deste, se ao término da parceria ficar constatado que a Entidade Cultural não terá condições de dar continuidade à execução de ações de interesse social e a transferência da propriedade for necessária para assegurar a continuidade do objeto pactuado, seja por meio da celebração de nova parceria, seja pela execução direta do objeto pela Administração Pública Federal.</w:t>
            </w:r>
          </w:p>
          <w:p w:rsidR="00000000" w:rsidDel="00000000" w:rsidP="00000000" w:rsidRDefault="00000000" w:rsidRPr="00000000" w14:paraId="000000B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8.7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destinação dos bens remanescentes poderá ser alterada por meio da celebração de Termo Aditivo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após solicitação fundamentada de uma das partes.</w:t>
            </w:r>
          </w:p>
          <w:p w:rsidR="00000000" w:rsidDel="00000000" w:rsidP="00000000" w:rsidRDefault="00000000" w:rsidRPr="00000000" w14:paraId="000000B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8.8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caso de término da execução do TCC antes da manifestação sobre eventual solicitação de uma das partes de alteração da destinação dos bens remanescentes, a custódia dos bens permanecerá sob a responsabilidade da Entidade Cultural até a decisão do pedido.</w:t>
            </w:r>
          </w:p>
        </w:tc>
      </w:tr>
    </w:tbl>
    <w:p w:rsidR="00000000" w:rsidDel="00000000" w:rsidP="00000000" w:rsidRDefault="00000000" w:rsidRPr="00000000" w14:paraId="000000B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 PROPRIEDADE INTELECTUAL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120" w:before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as atividades realizadas pela ENTIDADE CULTURAL com recursos públicos provenientes do Termo de 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ompromisso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deem origem a bens passíveis de proteção pelo direito de propriedade intelectual, a exemplo de invenções, modelos de utilidade, desenhos industriais, obras intelectuais, cultivares, direitos autorais, programas de computador e outros tipos de criação, a ENTIDADE CULTURAL terá a titularidade da propriedade intelectual e a participação nos ganhos econômicos resultantes da exploração dos respectivos bens, os quais ficarão gravados com cláusula de inalienabilidade durante a vigência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Termo de Compromisso Cultural.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9.2 - A ORGANIZAÇÃO DA SOCIEDADE CIVIL declara, mediante a assinatura deste instrumento, que se responsabiliza integralmente por providenciar desde já, independente de solicitação da ADMINISTRAÇÃO PÚBLICA, todas as autorizações necessárias para que a ADMINISTRAÇÃO PÚBLICA, sem ônus, durante o prazo de proteção dos direitos incidentes, em território nacional e estrangeiro, em caráter não exclusivo, utilize para fins de divulgação da Política Nacional de Cultura Viva, os bens submetidos a regime de propriedade intelectual que eventualmente decorrerem da execução deste TCC, da seguinte forma: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9.2.1 - Quanto aos direitos de que trata a Lei Nacional nº 9.279/1996, pelo uso de produto objeto de patente, processo ou produto obtido diretamente por processo patenteado, desenho industrial, indicação geográfica e marcas;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9.2.2 - Quanto aos direitos de que trata a Lei Nacional nº 9.610/1998, pelas seguintes modalidades: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- a reprodução parcial ou integral, para fins de divulgação;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- a tradução para qualquer idioma;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 - a inclusão em fonograma ou produção audiovisual;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 - a inclusão em base de dados, o armazenamento em computador, a microfilmagem e as demais formas de arquivamento do gênero.</w:t>
            </w:r>
          </w:p>
          <w:p w:rsidR="00000000" w:rsidDel="00000000" w:rsidP="00000000" w:rsidRDefault="00000000" w:rsidRPr="00000000" w14:paraId="000000C4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Quando da extinção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os bens remanescentes passíveis de proteção pelo direito de propriedade intelectual poderão ter sua propriedade revertida para o órgão ou entidade pública federal, a critério da Administração Pública, quando a ENTIDADE CULTURAL não tiver condições de dar continuidade à execução de ações de interesse social e a transferência da propriedade for necessária para assegurar a continuidade do objeto pactuado, seja por meio da celebração de nova parceria, seja pela execução direta do objeto pela Administração Pública.</w:t>
            </w:r>
          </w:p>
        </w:tc>
      </w:tr>
    </w:tbl>
    <w:p w:rsidR="00000000" w:rsidDel="00000000" w:rsidP="00000000" w:rsidRDefault="00000000" w:rsidRPr="00000000" w14:paraId="000000C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PRAZO DE VIGÊNCIA</w:t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prazo de vigência deste TCC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será de 12 (doze) meses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contados a partir da data de sua assinatura, podendo ser prorrogado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pelo dobro do tempo pactuado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mediante acordo entre as partes, excetuadas as prorrogações de ofício por atraso na liberação dos recursos.</w:t>
            </w:r>
          </w:p>
          <w:p w:rsidR="00000000" w:rsidDel="00000000" w:rsidP="00000000" w:rsidRDefault="00000000" w:rsidRPr="00000000" w14:paraId="000000C8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vigência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TCC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poderá ser alterada mediante solicitação da entidade cultural, a ser apresentada à administração pública em, no mínimo, trinta dias antes do término de sua vigência.</w:t>
            </w:r>
          </w:p>
          <w:p w:rsidR="00000000" w:rsidDel="00000000" w:rsidP="00000000" w:rsidRDefault="00000000" w:rsidRPr="00000000" w14:paraId="000000C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prorrogação de ofício da vigência do instrumento deve ser feita pela administração pública, antes do seu término, quando ela der causa a atraso na liberação dos recursos, limitada ao exato período do atraso verificado.</w:t>
            </w:r>
          </w:p>
        </w:tc>
      </w:tr>
    </w:tbl>
    <w:p w:rsidR="00000000" w:rsidDel="00000000" w:rsidP="00000000" w:rsidRDefault="00000000" w:rsidRPr="00000000" w14:paraId="000000C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RESCISÃO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É facultado ao Ente Público 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 entidade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rescindirem este TCC, a qualquer tempo, com as respectivas condições, sanções e delimitações claras de responsabilidades, além da estipulação de prazo mínimo de antecedência para a publicidade dessa intenção, que não poderá ser inferior a 60 (sessenta) dias.</w:t>
            </w:r>
          </w:p>
          <w:p w:rsidR="00000000" w:rsidDel="00000000" w:rsidP="00000000" w:rsidRDefault="00000000" w:rsidRPr="00000000" w14:paraId="000000CD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 Ente Público deverá rescindir este TCC caso seja cancelada a certificação simplificada do Pontão ou Pontão de Cultura, respeitados os atos jurídicos perfeitos, na forma do art. 11 da Instrução Normativa/MinC nº 8/2016.</w:t>
            </w:r>
          </w:p>
          <w:p w:rsidR="00000000" w:rsidDel="00000000" w:rsidP="00000000" w:rsidRDefault="00000000" w:rsidRPr="00000000" w14:paraId="000000CE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Entidade Cultural deverá devolver ao Ente Público os saldos financeiros remanescentes, inclusive os provenientes das receitas obtidas das aplicações financeiras realizadas, no prazo de trinta dias após a conclusão, rescisão ou extinção da parceria, sob pena de adoção de medidas cabíveis para ressarcimento ao erário.</w:t>
            </w:r>
          </w:p>
          <w:p w:rsidR="00000000" w:rsidDel="00000000" w:rsidP="00000000" w:rsidRDefault="00000000" w:rsidRPr="00000000" w14:paraId="000000CF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11.4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Havendo rescisão,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entidade cultural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fica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obrigada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 prestar contas de tudo que fora executado até a data da rescisão, observado o prazo e regras da Seção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D0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PUBLICAÇÃO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Ente Público publicará extrato deste TCC no meio oficial de publicidade da administração pública, após a assinatura, para que se inicie a produção de seus efeitos.</w:t>
            </w:r>
          </w:p>
        </w:tc>
      </w:tr>
    </w:tbl>
    <w:p w:rsidR="00000000" w:rsidDel="00000000" w:rsidP="00000000" w:rsidRDefault="00000000" w:rsidRPr="00000000" w14:paraId="000000D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FORO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partes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comprometem-se a submeter eventuais controvérsias decorrentes do presente ajuste à prévia tentativa de solução administrativa. As controvérsias que não possam ser resolvidas administrativamente serão submetidas ao foro da Justiça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[aqui inserir o foro]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9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2"/>
        <w:gridCol w:w="5160"/>
        <w:tblGridChange w:id="0">
          <w:tblGrid>
            <w:gridCol w:w="4812"/>
            <w:gridCol w:w="51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ASSINATURAS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120" w:before="120" w:line="240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E, por assim estarem plenamente de acordo,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 partes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obrigam-se ao total cumprimento dos termos do presente instrumento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assinado eletronicamente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C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DD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DE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legal da entidade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assinado eletronicamente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E0">
            <w:pPr>
              <w:spacing w:after="120" w:before="1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legal do órgão ou entidade pública</w:t>
            </w:r>
          </w:p>
        </w:tc>
      </w:tr>
    </w:tbl>
    <w:p w:rsidR="00000000" w:rsidDel="00000000" w:rsidP="00000000" w:rsidRDefault="00000000" w:rsidRPr="00000000" w14:paraId="000000E1">
      <w:pPr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3" w:top="1984" w:left="1133" w:right="1133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tabs>
        <w:tab w:val="center" w:leader="none" w:pos="4252"/>
        <w:tab w:val="right" w:leader="none" w:pos="8504"/>
      </w:tabs>
      <w:spacing w:after="0" w:line="240" w:lineRule="auto"/>
      <w:ind w:firstLine="0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4">
    <w:pPr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emEspaament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1" w:customStyle="1">
    <w:name w:val="Normal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" w:customStyle="1">
    <w:name w:val="3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4216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2167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34216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2167"/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0OBzymDe3j0lwknt2Xon5djfLg==">CgMxLjA4AHIhMVFoR1hnX2c5NDJKb3VPX09fWTFOUkQzR1B5cWdST3dP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2022-08-11T14:23:00Z</dcterms:created>
  <dc:creator>Daniela Guimaraes Goulart</dc:creator>
</cp:coreProperties>
</file>