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C513" w14:textId="77777777" w:rsidR="009859D2"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t>ANEXO I</w:t>
      </w:r>
    </w:p>
    <w:p w14:paraId="6714337B" w14:textId="77777777" w:rsidR="009859D2" w:rsidRDefault="00000000">
      <w:pPr>
        <w:spacing w:before="240" w:after="240"/>
        <w:jc w:val="center"/>
        <w:rPr>
          <w:rFonts w:ascii="Calibri" w:eastAsia="Calibri" w:hAnsi="Calibri" w:cs="Calibri"/>
          <w:b/>
          <w:sz w:val="24"/>
          <w:szCs w:val="24"/>
        </w:rPr>
      </w:pPr>
      <w:r>
        <w:rPr>
          <w:rFonts w:ascii="Calibri" w:eastAsia="Calibri" w:hAnsi="Calibri" w:cs="Calibri"/>
          <w:b/>
          <w:sz w:val="24"/>
          <w:szCs w:val="24"/>
        </w:rPr>
        <w:t>CATEGORIAS DE BOLSAS CULTURAIS DE PESQUISA</w:t>
      </w:r>
    </w:p>
    <w:tbl>
      <w:tblPr>
        <w:tblStyle w:val="a0"/>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859D2" w14:paraId="778A7FBE" w14:textId="77777777">
        <w:tc>
          <w:tcPr>
            <w:tcW w:w="9019" w:type="dxa"/>
          </w:tcPr>
          <w:p w14:paraId="0D07DDC3" w14:textId="77777777" w:rsidR="009859D2" w:rsidRDefault="00000000">
            <w:pPr>
              <w:pBdr>
                <w:top w:val="nil"/>
                <w:left w:val="nil"/>
                <w:bottom w:val="nil"/>
                <w:right w:val="nil"/>
                <w:between w:val="nil"/>
              </w:pBdr>
              <w:spacing w:before="120" w:after="120"/>
              <w:ind w:left="120" w:right="120"/>
              <w:jc w:val="center"/>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Este documento é apenas um modelo que pode ser utilizado pelo ente público após adaptações à sua realidade local.</w:t>
            </w:r>
          </w:p>
          <w:p w14:paraId="01D340C9" w14:textId="7A3FCA00" w:rsidR="009859D2" w:rsidRDefault="00000000">
            <w:pPr>
              <w:pBdr>
                <w:top w:val="nil"/>
                <w:left w:val="nil"/>
                <w:bottom w:val="nil"/>
                <w:right w:val="nil"/>
                <w:between w:val="nil"/>
              </w:pBdr>
              <w:spacing w:before="120" w:after="120"/>
              <w:ind w:left="120" w:right="120"/>
              <w:jc w:val="center"/>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Os campos que estão em amarelo</w:t>
            </w:r>
            <w:r>
              <w:rPr>
                <w:rFonts w:ascii="Calibri" w:eastAsia="Calibri" w:hAnsi="Calibri" w:cs="Calibri"/>
                <w:b/>
                <w:color w:val="FF0000"/>
                <w:sz w:val="24"/>
                <w:szCs w:val="24"/>
                <w:highlight w:val="yellow"/>
              </w:rPr>
              <w:t xml:space="preserve"> </w:t>
            </w:r>
            <w:r>
              <w:rPr>
                <w:rFonts w:ascii="Calibri" w:eastAsia="Calibri" w:hAnsi="Calibri" w:cs="Calibri"/>
                <w:b/>
                <w:color w:val="000000"/>
                <w:sz w:val="24"/>
                <w:szCs w:val="24"/>
                <w:highlight w:val="yellow"/>
              </w:rPr>
              <w:t>contêm orientações para</w:t>
            </w:r>
            <w:r w:rsidR="00CD77AD">
              <w:rPr>
                <w:rFonts w:ascii="Calibri" w:eastAsia="Calibri" w:hAnsi="Calibri" w:cs="Calibri"/>
                <w:b/>
                <w:color w:val="000000"/>
                <w:sz w:val="24"/>
                <w:szCs w:val="24"/>
                <w:highlight w:val="yellow"/>
              </w:rPr>
              <w:t xml:space="preserve"> o</w:t>
            </w:r>
            <w:r>
              <w:rPr>
                <w:rFonts w:ascii="Calibri" w:eastAsia="Calibri" w:hAnsi="Calibri" w:cs="Calibri"/>
                <w:b/>
                <w:color w:val="000000"/>
                <w:sz w:val="24"/>
                <w:szCs w:val="24"/>
                <w:highlight w:val="yellow"/>
              </w:rPr>
              <w:t xml:space="preserve"> </w:t>
            </w:r>
            <w:r w:rsidR="00CD77AD">
              <w:rPr>
                <w:rFonts w:ascii="Calibri" w:eastAsia="Calibri" w:hAnsi="Calibri" w:cs="Calibri"/>
                <w:b/>
                <w:color w:val="000000"/>
                <w:sz w:val="24"/>
                <w:szCs w:val="24"/>
                <w:highlight w:val="yellow"/>
              </w:rPr>
              <w:t>e</w:t>
            </w:r>
            <w:r>
              <w:rPr>
                <w:rFonts w:ascii="Calibri" w:eastAsia="Calibri" w:hAnsi="Calibri" w:cs="Calibri"/>
                <w:b/>
                <w:color w:val="000000"/>
                <w:sz w:val="24"/>
                <w:szCs w:val="24"/>
                <w:highlight w:val="yellow"/>
              </w:rPr>
              <w:t>nte</w:t>
            </w:r>
            <w:r w:rsidR="00CD77AD">
              <w:rPr>
                <w:rFonts w:ascii="Calibri" w:eastAsia="Calibri" w:hAnsi="Calibri" w:cs="Calibri"/>
                <w:b/>
                <w:color w:val="000000"/>
                <w:sz w:val="24"/>
                <w:szCs w:val="24"/>
                <w:highlight w:val="yellow"/>
              </w:rPr>
              <w:t xml:space="preserve"> federativo</w:t>
            </w:r>
            <w:r>
              <w:rPr>
                <w:rFonts w:ascii="Calibri" w:eastAsia="Calibri" w:hAnsi="Calibri" w:cs="Calibri"/>
                <w:b/>
                <w:color w:val="000000"/>
                <w:sz w:val="24"/>
                <w:szCs w:val="24"/>
                <w:highlight w:val="yellow"/>
              </w:rPr>
              <w:t xml:space="preserve">.  </w:t>
            </w:r>
          </w:p>
          <w:p w14:paraId="20690250" w14:textId="77777777" w:rsidR="009859D2" w:rsidRDefault="00000000">
            <w:pPr>
              <w:pBdr>
                <w:top w:val="nil"/>
                <w:left w:val="nil"/>
                <w:bottom w:val="nil"/>
                <w:right w:val="nil"/>
                <w:between w:val="nil"/>
              </w:pBdr>
              <w:spacing w:before="120" w:after="120"/>
              <w:ind w:left="120" w:right="120"/>
              <w:jc w:val="center"/>
              <w:rPr>
                <w:rFonts w:ascii="Calibri" w:eastAsia="Calibri" w:hAnsi="Calibri" w:cs="Calibri"/>
                <w:b/>
                <w:color w:val="000000"/>
                <w:sz w:val="24"/>
                <w:szCs w:val="24"/>
                <w:highlight w:val="yellow"/>
              </w:rPr>
            </w:pPr>
            <w:r>
              <w:rPr>
                <w:rFonts w:ascii="Calibri" w:eastAsia="Calibri" w:hAnsi="Calibri" w:cs="Calibri"/>
                <w:b/>
                <w:color w:val="000000"/>
                <w:sz w:val="24"/>
                <w:szCs w:val="24"/>
                <w:highlight w:val="yellow"/>
              </w:rPr>
              <w:t xml:space="preserve">Os campos que estão </w:t>
            </w:r>
            <w:r>
              <w:rPr>
                <w:rFonts w:ascii="Calibri" w:eastAsia="Calibri" w:hAnsi="Calibri" w:cs="Calibri"/>
                <w:b/>
                <w:color w:val="FF0000"/>
                <w:sz w:val="24"/>
                <w:szCs w:val="24"/>
                <w:highlight w:val="yellow"/>
              </w:rPr>
              <w:t xml:space="preserve">em vermelho entre colchetes </w:t>
            </w:r>
            <w:r>
              <w:rPr>
                <w:rFonts w:ascii="Calibri" w:eastAsia="Calibri" w:hAnsi="Calibri" w:cs="Calibri"/>
                <w:b/>
                <w:color w:val="000000"/>
                <w:sz w:val="24"/>
                <w:szCs w:val="24"/>
                <w:highlight w:val="yellow"/>
              </w:rPr>
              <w:t>devem ser preenchidos pelo Município/Estado/DF antes da publicação do edital, de acordo com as escolhas, especificidades e orientações jurídicas locais.</w:t>
            </w:r>
          </w:p>
        </w:tc>
      </w:tr>
    </w:tbl>
    <w:p w14:paraId="17539436" w14:textId="77777777" w:rsidR="009859D2" w:rsidRDefault="009859D2">
      <w:pPr>
        <w:spacing w:before="240" w:after="240"/>
        <w:jc w:val="both"/>
        <w:rPr>
          <w:rFonts w:ascii="Calibri" w:eastAsia="Calibri" w:hAnsi="Calibri" w:cs="Calibri"/>
          <w:b/>
          <w:color w:val="FF0000"/>
          <w:sz w:val="24"/>
          <w:szCs w:val="24"/>
        </w:rPr>
      </w:pPr>
    </w:p>
    <w:p w14:paraId="7C699C94" w14:textId="77777777" w:rsidR="009859D2" w:rsidRDefault="00000000">
      <w:pPr>
        <w:numPr>
          <w:ilvl w:val="0"/>
          <w:numId w:val="1"/>
        </w:numPr>
        <w:spacing w:before="240" w:after="240"/>
        <w:rPr>
          <w:rFonts w:ascii="Calibri" w:eastAsia="Calibri" w:hAnsi="Calibri" w:cs="Calibri"/>
          <w:b/>
          <w:sz w:val="24"/>
          <w:szCs w:val="24"/>
        </w:rPr>
      </w:pPr>
      <w:r>
        <w:rPr>
          <w:rFonts w:ascii="Calibri" w:eastAsia="Calibri" w:hAnsi="Calibri" w:cs="Calibri"/>
          <w:b/>
          <w:sz w:val="24"/>
          <w:szCs w:val="24"/>
        </w:rPr>
        <w:t>RECURSOS DO EDITAL</w:t>
      </w:r>
    </w:p>
    <w:p w14:paraId="7AA8C61C" w14:textId="77777777" w:rsidR="009859D2" w:rsidRDefault="00000000">
      <w:pPr>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O presente edital possui valor total de </w:t>
      </w:r>
      <w:r>
        <w:rPr>
          <w:rFonts w:ascii="Calibri" w:eastAsia="Calibri" w:hAnsi="Calibri" w:cs="Calibri"/>
          <w:color w:val="FF0000"/>
          <w:sz w:val="24"/>
          <w:szCs w:val="24"/>
        </w:rPr>
        <w:t>R$ [XX] ([por extenso])</w:t>
      </w:r>
      <w:r>
        <w:rPr>
          <w:rFonts w:ascii="Calibri" w:eastAsia="Calibri" w:hAnsi="Calibri" w:cs="Calibri"/>
          <w:sz w:val="24"/>
          <w:szCs w:val="24"/>
        </w:rPr>
        <w:t xml:space="preserve"> distribuídos da seguinte forma:</w:t>
      </w:r>
    </w:p>
    <w:p w14:paraId="37C51330" w14:textId="77777777" w:rsidR="009859D2" w:rsidRDefault="00000000">
      <w:pPr>
        <w:spacing w:before="240" w:after="240"/>
        <w:rPr>
          <w:rFonts w:ascii="Calibri" w:eastAsia="Calibri" w:hAnsi="Calibri" w:cs="Calibri"/>
          <w:sz w:val="24"/>
          <w:szCs w:val="24"/>
        </w:rPr>
      </w:pPr>
      <w:r>
        <w:rPr>
          <w:rFonts w:ascii="Calibri" w:eastAsia="Calibri" w:hAnsi="Calibri" w:cs="Calibri"/>
          <w:sz w:val="24"/>
          <w:szCs w:val="24"/>
        </w:rPr>
        <w:t>a. Até</w:t>
      </w:r>
      <w:r>
        <w:rPr>
          <w:rFonts w:ascii="Calibri" w:eastAsia="Calibri" w:hAnsi="Calibri" w:cs="Calibri"/>
          <w:color w:val="FF0000"/>
          <w:sz w:val="24"/>
          <w:szCs w:val="24"/>
        </w:rPr>
        <w:t xml:space="preserve"> R$ [XX] (por extenso) </w:t>
      </w:r>
      <w:r>
        <w:rPr>
          <w:rFonts w:ascii="Calibri" w:eastAsia="Calibri" w:hAnsi="Calibri" w:cs="Calibri"/>
          <w:sz w:val="24"/>
          <w:szCs w:val="24"/>
        </w:rPr>
        <w:t xml:space="preserve">para bolsas de pesquisa de educação patrimonial; </w:t>
      </w:r>
    </w:p>
    <w:p w14:paraId="1E7DEB63" w14:textId="77777777" w:rsidR="009859D2" w:rsidRDefault="00000000">
      <w:pPr>
        <w:spacing w:before="240" w:after="240"/>
        <w:jc w:val="both"/>
        <w:rPr>
          <w:rFonts w:ascii="Calibri" w:eastAsia="Calibri" w:hAnsi="Calibri" w:cs="Calibri"/>
          <w:color w:val="FF0000"/>
          <w:sz w:val="24"/>
          <w:szCs w:val="24"/>
        </w:rPr>
      </w:pPr>
      <w:r>
        <w:rPr>
          <w:rFonts w:ascii="Calibri" w:eastAsia="Calibri" w:hAnsi="Calibri" w:cs="Calibri"/>
          <w:sz w:val="24"/>
          <w:szCs w:val="24"/>
        </w:rPr>
        <w:t>b. Até</w:t>
      </w:r>
      <w:r>
        <w:rPr>
          <w:rFonts w:ascii="Calibri" w:eastAsia="Calibri" w:hAnsi="Calibri" w:cs="Calibri"/>
          <w:color w:val="FF0000"/>
          <w:sz w:val="24"/>
          <w:szCs w:val="24"/>
        </w:rPr>
        <w:t xml:space="preserve"> R$ [</w:t>
      </w:r>
      <w:proofErr w:type="spellStart"/>
      <w:r>
        <w:rPr>
          <w:rFonts w:ascii="Calibri" w:eastAsia="Calibri" w:hAnsi="Calibri" w:cs="Calibri"/>
          <w:color w:val="FF0000"/>
          <w:sz w:val="24"/>
          <w:szCs w:val="24"/>
        </w:rPr>
        <w:t>xx</w:t>
      </w:r>
      <w:proofErr w:type="spellEnd"/>
      <w:r>
        <w:rPr>
          <w:rFonts w:ascii="Calibri" w:eastAsia="Calibri" w:hAnsi="Calibri" w:cs="Calibri"/>
          <w:color w:val="FF0000"/>
          <w:sz w:val="24"/>
          <w:szCs w:val="24"/>
        </w:rPr>
        <w:t xml:space="preserve">] (por extenso) </w:t>
      </w:r>
      <w:r>
        <w:rPr>
          <w:rFonts w:ascii="Calibri" w:eastAsia="Calibri" w:hAnsi="Calibri" w:cs="Calibri"/>
          <w:sz w:val="24"/>
          <w:szCs w:val="24"/>
        </w:rPr>
        <w:t>para bolsas de pesquisa de formação artística, técnica e empreendedora</w:t>
      </w:r>
      <w:r>
        <w:rPr>
          <w:rFonts w:ascii="Calibri" w:eastAsia="Calibri" w:hAnsi="Calibri" w:cs="Calibri"/>
          <w:color w:val="FF0000"/>
          <w:sz w:val="24"/>
          <w:szCs w:val="24"/>
        </w:rPr>
        <w:t xml:space="preserve"> </w:t>
      </w:r>
    </w:p>
    <w:p w14:paraId="5FBBEB5C"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color w:val="FF0000"/>
          <w:sz w:val="24"/>
          <w:szCs w:val="24"/>
        </w:rPr>
        <w:t xml:space="preserve">c. </w:t>
      </w:r>
      <w:r>
        <w:rPr>
          <w:rFonts w:ascii="Calibri" w:eastAsia="Calibri" w:hAnsi="Calibri" w:cs="Calibri"/>
          <w:sz w:val="24"/>
          <w:szCs w:val="24"/>
        </w:rPr>
        <w:t>Até</w:t>
      </w:r>
      <w:r>
        <w:rPr>
          <w:rFonts w:ascii="Calibri" w:eastAsia="Calibri" w:hAnsi="Calibri" w:cs="Calibri"/>
          <w:color w:val="FF0000"/>
          <w:sz w:val="24"/>
          <w:szCs w:val="24"/>
        </w:rPr>
        <w:t xml:space="preserve"> R$ [</w:t>
      </w:r>
      <w:proofErr w:type="spellStart"/>
      <w:r>
        <w:rPr>
          <w:rFonts w:ascii="Calibri" w:eastAsia="Calibri" w:hAnsi="Calibri" w:cs="Calibri"/>
          <w:color w:val="FF0000"/>
          <w:sz w:val="24"/>
          <w:szCs w:val="24"/>
        </w:rPr>
        <w:t>xx</w:t>
      </w:r>
      <w:proofErr w:type="spellEnd"/>
      <w:r>
        <w:rPr>
          <w:rFonts w:ascii="Calibri" w:eastAsia="Calibri" w:hAnsi="Calibri" w:cs="Calibri"/>
          <w:color w:val="FF0000"/>
          <w:sz w:val="24"/>
          <w:szCs w:val="24"/>
        </w:rPr>
        <w:t xml:space="preserve">] (por extenso) </w:t>
      </w:r>
      <w:r>
        <w:rPr>
          <w:rFonts w:ascii="Calibri" w:eastAsia="Calibri" w:hAnsi="Calibri" w:cs="Calibri"/>
          <w:sz w:val="24"/>
          <w:szCs w:val="24"/>
        </w:rPr>
        <w:t>para bolsas de pesquisa de formação em política e gestão cultural</w:t>
      </w:r>
    </w:p>
    <w:tbl>
      <w:tblPr>
        <w:tblStyle w:val="a1"/>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859D2" w14:paraId="29029C56" w14:textId="77777777">
        <w:tc>
          <w:tcPr>
            <w:tcW w:w="9019" w:type="dxa"/>
          </w:tcPr>
          <w:p w14:paraId="474123AE" w14:textId="77777777" w:rsidR="009859D2" w:rsidRDefault="00000000">
            <w:pPr>
              <w:spacing w:before="240" w:after="240"/>
              <w:jc w:val="both"/>
              <w:rPr>
                <w:rFonts w:ascii="Calibri" w:eastAsia="Calibri" w:hAnsi="Calibri" w:cs="Calibri"/>
                <w:color w:val="FF0000"/>
                <w:sz w:val="24"/>
                <w:szCs w:val="24"/>
              </w:rPr>
            </w:pPr>
            <w:r>
              <w:rPr>
                <w:rFonts w:ascii="Calibri" w:eastAsia="Calibri" w:hAnsi="Calibri" w:cs="Calibri"/>
                <w:b/>
                <w:sz w:val="24"/>
                <w:szCs w:val="24"/>
                <w:highlight w:val="yellow"/>
              </w:rPr>
              <w:t>DICA PARA O ENTE FEDERATIVO!</w:t>
            </w:r>
            <w:r>
              <w:rPr>
                <w:rFonts w:ascii="Calibri" w:eastAsia="Calibri" w:hAnsi="Calibri" w:cs="Calibri"/>
                <w:sz w:val="24"/>
                <w:szCs w:val="24"/>
                <w:highlight w:val="yellow"/>
              </w:rPr>
              <w:t xml:space="preserve"> AS CATEGORIAS DESCRITAS NESTE DOCUMENTO SÃO EXEMPLIFICATIVAS. O ENTE FEDERATIVO PODE PROPOR OUTRA DIVISÃO DE CATEGORIAS OU PODE NÃO ESTABELECER CATEGORIAS, DE FORMA QUE TODOS OS PROJETOS CONCORRAM CONJUNTAMENTE.</w:t>
            </w:r>
          </w:p>
        </w:tc>
      </w:tr>
    </w:tbl>
    <w:p w14:paraId="643445B7" w14:textId="77777777" w:rsidR="009859D2" w:rsidRDefault="009859D2">
      <w:pPr>
        <w:spacing w:before="240" w:after="240"/>
        <w:jc w:val="both"/>
        <w:rPr>
          <w:rFonts w:ascii="Calibri" w:eastAsia="Calibri" w:hAnsi="Calibri" w:cs="Calibri"/>
          <w:color w:val="FF0000"/>
          <w:sz w:val="24"/>
          <w:szCs w:val="24"/>
        </w:rPr>
      </w:pPr>
    </w:p>
    <w:p w14:paraId="44635958" w14:textId="77777777" w:rsidR="009859D2" w:rsidRDefault="00000000">
      <w:pPr>
        <w:numPr>
          <w:ilvl w:val="0"/>
          <w:numId w:val="1"/>
        </w:numPr>
        <w:spacing w:before="240" w:after="240"/>
        <w:jc w:val="both"/>
        <w:rPr>
          <w:rFonts w:ascii="Calibri" w:eastAsia="Calibri" w:hAnsi="Calibri" w:cs="Calibri"/>
          <w:b/>
          <w:sz w:val="24"/>
          <w:szCs w:val="24"/>
        </w:rPr>
      </w:pPr>
      <w:r>
        <w:rPr>
          <w:rFonts w:ascii="Calibri" w:eastAsia="Calibri" w:hAnsi="Calibri" w:cs="Calibri"/>
          <w:b/>
          <w:sz w:val="24"/>
          <w:szCs w:val="24"/>
        </w:rPr>
        <w:t>DESCRIÇÃO DAS CATEGORIAS</w:t>
      </w:r>
    </w:p>
    <w:tbl>
      <w:tblPr>
        <w:tblStyle w:val="a2"/>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859D2" w14:paraId="40E6D14E" w14:textId="77777777">
        <w:tc>
          <w:tcPr>
            <w:tcW w:w="9019" w:type="dxa"/>
          </w:tcPr>
          <w:p w14:paraId="326752F8"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b/>
                <w:sz w:val="24"/>
                <w:szCs w:val="24"/>
                <w:highlight w:val="yellow"/>
              </w:rPr>
              <w:t xml:space="preserve">DICA PARA O ENTE FEDERATIVO! </w:t>
            </w:r>
            <w:r>
              <w:rPr>
                <w:rFonts w:ascii="Calibri" w:eastAsia="Calibri" w:hAnsi="Calibri" w:cs="Calibri"/>
                <w:sz w:val="24"/>
                <w:szCs w:val="24"/>
                <w:highlight w:val="yellow"/>
              </w:rPr>
              <w:t>DESCREVA QUAIS PROJETOS PODEM SER CONTEMPLADOS NESSA CATEGORIA, QUAIS ESPECIFICIDADES DA CATEGORIA, SE HAVERÁ CRITÉRIO ESPECÍFICO PARA A CATEGORIA, E SE HAVERÁ DOCUMENTO ESPECÍFICO PARA CADA CATEGORIA, CONFORME EXEMPLO ABAIXO</w:t>
            </w:r>
            <w:r>
              <w:rPr>
                <w:rFonts w:ascii="Calibri" w:eastAsia="Calibri" w:hAnsi="Calibri" w:cs="Calibri"/>
                <w:sz w:val="24"/>
                <w:szCs w:val="24"/>
              </w:rPr>
              <w:t xml:space="preserve">. </w:t>
            </w:r>
          </w:p>
        </w:tc>
      </w:tr>
    </w:tbl>
    <w:p w14:paraId="71F875AC"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Categoria 1 - Educação patrimonial:</w:t>
      </w:r>
      <w:r>
        <w:rPr>
          <w:rFonts w:ascii="Calibri" w:eastAsia="Calibri" w:hAnsi="Calibri" w:cs="Calibri"/>
          <w:sz w:val="24"/>
          <w:szCs w:val="24"/>
        </w:rPr>
        <w:t xml:space="preserve">  realização de estudos formais e não formais de agentes culturais em instituições das artes, culturas, gestão e voltados para manutenção, </w:t>
      </w:r>
      <w:r>
        <w:rPr>
          <w:rFonts w:ascii="Calibri" w:eastAsia="Calibri" w:hAnsi="Calibri" w:cs="Calibri"/>
          <w:sz w:val="24"/>
          <w:szCs w:val="24"/>
        </w:rPr>
        <w:lastRenderedPageBreak/>
        <w:t>conservação, restauro, tombamento e registro, promoção, valorização da memória e outras ações voltadas ao patrimônio material e imaterial, histórico e artístico-cultural.</w:t>
      </w:r>
    </w:p>
    <w:p w14:paraId="63C74D9B"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Categoria 2-  Formação artística, técnica e empreendedora:</w:t>
      </w:r>
      <w:r>
        <w:rPr>
          <w:rFonts w:ascii="Calibri" w:eastAsia="Calibri" w:hAnsi="Calibri" w:cs="Calibri"/>
          <w:sz w:val="24"/>
          <w:szCs w:val="24"/>
        </w:rPr>
        <w:t xml:space="preserve"> realização de pesquisa, estudos e pós-graduações de agentes culturais em instituições de formação, artes, cultura, e economia da cultura e criativa, de ensino formal, não formal, e outras entidades nacionais ou internacionais</w:t>
      </w:r>
    </w:p>
    <w:p w14:paraId="6FF9128A"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Categoria 3 - formação em política e gestão cultural:</w:t>
      </w:r>
      <w:r>
        <w:rPr>
          <w:rFonts w:ascii="Calibri" w:eastAsia="Calibri" w:hAnsi="Calibri" w:cs="Calibri"/>
          <w:sz w:val="24"/>
          <w:szCs w:val="24"/>
        </w:rPr>
        <w:t xml:space="preserve"> pesquisa e estudos em instituições de gestão pública e privada para as artes e cultura, parcerias com a sociedade civil e gestão para a economia da cultura, de ensino formal, não formal, e outras entidades nacionais ou internacionais.</w:t>
      </w:r>
    </w:p>
    <w:p w14:paraId="4149332A" w14:textId="77777777" w:rsidR="009859D2" w:rsidRDefault="00000000">
      <w:pPr>
        <w:spacing w:before="240" w:after="240"/>
        <w:jc w:val="both"/>
        <w:rPr>
          <w:rFonts w:ascii="Calibri" w:eastAsia="Calibri" w:hAnsi="Calibri" w:cs="Calibri"/>
          <w:sz w:val="24"/>
          <w:szCs w:val="24"/>
        </w:rPr>
      </w:pPr>
      <w:r>
        <w:rPr>
          <w:rFonts w:ascii="Calibri" w:eastAsia="Calibri" w:hAnsi="Calibri" w:cs="Calibri"/>
          <w:b/>
          <w:sz w:val="24"/>
          <w:szCs w:val="24"/>
        </w:rPr>
        <w:t>Categoria 4 -</w:t>
      </w:r>
      <w:r>
        <w:rPr>
          <w:rFonts w:ascii="Calibri" w:eastAsia="Calibri" w:hAnsi="Calibri" w:cs="Calibri"/>
          <w:sz w:val="24"/>
          <w:szCs w:val="24"/>
        </w:rPr>
        <w:t xml:space="preserve">  </w:t>
      </w:r>
      <w:r>
        <w:rPr>
          <w:rFonts w:ascii="Calibri" w:eastAsia="Calibri" w:hAnsi="Calibri" w:cs="Calibri"/>
          <w:b/>
          <w:sz w:val="24"/>
          <w:szCs w:val="24"/>
        </w:rPr>
        <w:t>Outras temáticas culturais</w:t>
      </w:r>
      <w:r>
        <w:rPr>
          <w:rFonts w:ascii="Calibri" w:eastAsia="Calibri" w:hAnsi="Calibri" w:cs="Calibri"/>
          <w:sz w:val="24"/>
          <w:szCs w:val="24"/>
        </w:rPr>
        <w:t xml:space="preserve"> não abarcadas nas categorias anteriores.</w:t>
      </w:r>
    </w:p>
    <w:p w14:paraId="303CB5FD" w14:textId="77777777" w:rsidR="009859D2" w:rsidRDefault="00000000">
      <w:pPr>
        <w:numPr>
          <w:ilvl w:val="0"/>
          <w:numId w:val="1"/>
        </w:numPr>
        <w:spacing w:before="220" w:after="220" w:line="240" w:lineRule="auto"/>
        <w:jc w:val="both"/>
        <w:rPr>
          <w:rFonts w:ascii="Calibri" w:eastAsia="Calibri" w:hAnsi="Calibri" w:cs="Calibri"/>
          <w:b/>
          <w:sz w:val="24"/>
          <w:szCs w:val="24"/>
        </w:rPr>
      </w:pPr>
      <w:r>
        <w:rPr>
          <w:rFonts w:ascii="Calibri" w:eastAsia="Calibri" w:hAnsi="Calibri" w:cs="Calibri"/>
          <w:b/>
          <w:sz w:val="24"/>
          <w:szCs w:val="24"/>
        </w:rPr>
        <w:t>DISTRIBUIÇÃO DE VAGAS E VALORES</w:t>
      </w:r>
    </w:p>
    <w:tbl>
      <w:tblPr>
        <w:tblStyle w:val="Tabelacomgrade"/>
        <w:tblW w:w="0" w:type="auto"/>
        <w:tblLook w:val="04A0" w:firstRow="1" w:lastRow="0" w:firstColumn="1" w:lastColumn="0" w:noHBand="0" w:noVBand="1"/>
      </w:tblPr>
      <w:tblGrid>
        <w:gridCol w:w="9019"/>
      </w:tblGrid>
      <w:tr w:rsidR="00CD77AD" w:rsidRPr="00CD77AD" w14:paraId="788C0DEE" w14:textId="77777777" w:rsidTr="00CD77AD">
        <w:tc>
          <w:tcPr>
            <w:tcW w:w="9019" w:type="dxa"/>
          </w:tcPr>
          <w:p w14:paraId="1DE1BFE9" w14:textId="118DE0DC" w:rsidR="00CD77AD" w:rsidRPr="00CD77AD" w:rsidRDefault="00CD77AD" w:rsidP="00CD77AD">
            <w:pPr>
              <w:spacing w:before="220" w:after="220"/>
              <w:jc w:val="both"/>
              <w:rPr>
                <w:rFonts w:ascii="Calibri" w:eastAsia="Calibri" w:hAnsi="Calibri" w:cs="Calibri"/>
                <w:b/>
                <w:sz w:val="24"/>
                <w:szCs w:val="24"/>
              </w:rPr>
            </w:pPr>
            <w:r w:rsidRPr="00CD77AD">
              <w:rPr>
                <w:rFonts w:ascii="Calibri" w:hAnsi="Calibri" w:cs="Calibri"/>
                <w:b/>
                <w:bCs/>
                <w:sz w:val="24"/>
                <w:szCs w:val="24"/>
                <w:highlight w:val="yellow"/>
              </w:rPr>
              <w:t>DICA PARA O ENTE FEDERATIVO!</w:t>
            </w:r>
            <w:r w:rsidRPr="00CD77AD">
              <w:rPr>
                <w:rFonts w:ascii="Calibri" w:hAnsi="Calibri" w:cs="Calibri"/>
                <w:sz w:val="24"/>
                <w:szCs w:val="24"/>
                <w:highlight w:val="yellow"/>
              </w:rPr>
              <w:t xml:space="preserve"> ESTE É APENAS UM EXEMPLO, O ENTE PODE ESCOLHER AS QUANTIDADES DE VAGAS E VALORES DE ACORDO COM A REALIDADE LOCAL E A ESCUTA DA COMUNIDADE CULTURAL. O ENTE DEVE INSERIR NO QUADRO ABAIXO NO MÍNIMO </w:t>
            </w:r>
            <w:r w:rsidR="00EE5DAE" w:rsidRPr="009D3FB0">
              <w:rPr>
                <w:rFonts w:asciiTheme="majorHAnsi" w:hAnsiTheme="majorHAnsi" w:cstheme="majorHAnsi"/>
                <w:sz w:val="24"/>
                <w:szCs w:val="24"/>
                <w:highlight w:val="yellow"/>
              </w:rPr>
              <w:t>25% DAS VAGAS</w:t>
            </w:r>
            <w:r w:rsidR="00EE5DAE">
              <w:rPr>
                <w:rFonts w:asciiTheme="majorHAnsi" w:hAnsiTheme="majorHAnsi" w:cstheme="majorHAnsi"/>
                <w:sz w:val="24"/>
                <w:szCs w:val="24"/>
                <w:highlight w:val="yellow"/>
              </w:rPr>
              <w:t xml:space="preserve"> </w:t>
            </w:r>
            <w:r w:rsidR="00EE5DAE" w:rsidRPr="009D3FB0">
              <w:rPr>
                <w:rFonts w:asciiTheme="majorHAnsi" w:hAnsiTheme="majorHAnsi" w:cstheme="majorHAnsi"/>
                <w:sz w:val="24"/>
                <w:szCs w:val="24"/>
                <w:highlight w:val="yellow"/>
              </w:rPr>
              <w:t>PARA PESSOAS NEGRAS (PRETAS E PARDAS), 10% DAS VAGAS PARA PESSOAS INDÍGENAS</w:t>
            </w:r>
            <w:r w:rsidRPr="00CD77AD">
              <w:rPr>
                <w:rFonts w:ascii="Calibri" w:hAnsi="Calibri" w:cs="Calibri"/>
                <w:sz w:val="24"/>
                <w:szCs w:val="24"/>
                <w:highlight w:val="yellow"/>
              </w:rPr>
              <w:t xml:space="preserve"> E 5% PARA PESSOAS COM DEFICIÊNCIA CONFORME DISPÕE O ART. 6º DA INSTRUÇÃO NORMATIVA MINC Nº 10/2023.</w:t>
            </w:r>
          </w:p>
        </w:tc>
      </w:tr>
    </w:tbl>
    <w:p w14:paraId="2D7B5DA7" w14:textId="77777777" w:rsidR="00CD77AD" w:rsidRPr="00CD77AD" w:rsidRDefault="00CD77AD" w:rsidP="00CD77AD">
      <w:pPr>
        <w:spacing w:before="220" w:after="220" w:line="240" w:lineRule="auto"/>
        <w:jc w:val="both"/>
        <w:rPr>
          <w:rFonts w:ascii="Calibri" w:eastAsia="Calibri" w:hAnsi="Calibri" w:cs="Calibri"/>
          <w:b/>
          <w:sz w:val="24"/>
          <w:szCs w:val="24"/>
        </w:rPr>
      </w:pPr>
    </w:p>
    <w:tbl>
      <w:tblPr>
        <w:tblStyle w:val="a3"/>
        <w:tblW w:w="9015" w:type="dxa"/>
        <w:tblInd w:w="0" w:type="dxa"/>
        <w:tblBorders>
          <w:top w:val="single" w:sz="6" w:space="0" w:color="000000"/>
          <w:left w:val="single" w:sz="6" w:space="0" w:color="000000"/>
          <w:bottom w:val="single" w:sz="6" w:space="0" w:color="000000"/>
          <w:right w:val="single" w:sz="6" w:space="0" w:color="000000"/>
        </w:tblBorders>
        <w:tblLayout w:type="fixed"/>
        <w:tblLook w:val="0600" w:firstRow="0" w:lastRow="0" w:firstColumn="0" w:lastColumn="0" w:noHBand="1" w:noVBand="1"/>
      </w:tblPr>
      <w:tblGrid>
        <w:gridCol w:w="1937"/>
        <w:gridCol w:w="1009"/>
        <w:gridCol w:w="1221"/>
        <w:gridCol w:w="1009"/>
        <w:gridCol w:w="951"/>
        <w:gridCol w:w="951"/>
        <w:gridCol w:w="951"/>
        <w:gridCol w:w="986"/>
      </w:tblGrid>
      <w:tr w:rsidR="009859D2" w14:paraId="4815A3A3" w14:textId="77777777">
        <w:trPr>
          <w:trHeight w:val="300"/>
        </w:trPr>
        <w:tc>
          <w:tcPr>
            <w:tcW w:w="1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1E7BAF"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CATEGORIAS</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7BBB12"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QTD DE VAGAS AMPLA CONCORRÊNCIA</w:t>
            </w:r>
          </w:p>
        </w:tc>
        <w:tc>
          <w:tcPr>
            <w:tcW w:w="12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C47ADA"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COTAS PARA PESSOAS NEGRAS</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A9EAD1"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COTAS PARA PESSOAS ÍNDIGENAS</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AA223CD"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COTAS PARA PCD</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9443B12"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QUANTIDADE TOTAL DE VAGAS</w:t>
            </w:r>
          </w:p>
        </w:tc>
        <w:tc>
          <w:tcPr>
            <w:tcW w:w="9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9B2C4E"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VALOR MÁXIMO POR PROJETO</w:t>
            </w:r>
          </w:p>
        </w:tc>
        <w:tc>
          <w:tcPr>
            <w:tcW w:w="9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FF9575"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b/>
                <w:color w:val="000000"/>
                <w:sz w:val="20"/>
                <w:szCs w:val="20"/>
              </w:rPr>
              <w:t>VALOR TOTAL DA CATEGORIA</w:t>
            </w:r>
          </w:p>
        </w:tc>
      </w:tr>
      <w:tr w:rsidR="009859D2" w14:paraId="4358C23D" w14:textId="77777777">
        <w:trPr>
          <w:trHeight w:val="300"/>
        </w:trPr>
        <w:tc>
          <w:tcPr>
            <w:tcW w:w="1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3380E8" w14:textId="77777777" w:rsidR="009859D2" w:rsidRDefault="00000000">
            <w:pPr>
              <w:widowControl w:val="0"/>
              <w:spacing w:line="256" w:lineRule="auto"/>
              <w:jc w:val="both"/>
              <w:rPr>
                <w:rFonts w:ascii="Calibri" w:eastAsia="Calibri" w:hAnsi="Calibri" w:cs="Calibri"/>
                <w:color w:val="FF0000"/>
                <w:sz w:val="24"/>
                <w:szCs w:val="24"/>
              </w:rPr>
            </w:pPr>
            <w:r>
              <w:rPr>
                <w:rFonts w:ascii="Calibri" w:eastAsia="Calibri" w:hAnsi="Calibri" w:cs="Calibri"/>
                <w:b/>
                <w:color w:val="000000"/>
                <w:sz w:val="24"/>
                <w:szCs w:val="24"/>
              </w:rPr>
              <w:t xml:space="preserve">CATEGORIA </w:t>
            </w:r>
            <w:r>
              <w:rPr>
                <w:rFonts w:ascii="Calibri" w:eastAsia="Calibri" w:hAnsi="Calibri" w:cs="Calibri"/>
                <w:b/>
                <w:sz w:val="24"/>
                <w:szCs w:val="24"/>
              </w:rPr>
              <w:t>1 -</w:t>
            </w:r>
            <w:r>
              <w:rPr>
                <w:rFonts w:ascii="Calibri" w:eastAsia="Calibri" w:hAnsi="Calibri" w:cs="Calibri"/>
                <w:b/>
                <w:color w:val="FF0000"/>
                <w:sz w:val="24"/>
                <w:szCs w:val="24"/>
              </w:rPr>
              <w:t xml:space="preserve"> </w:t>
            </w:r>
            <w:r>
              <w:rPr>
                <w:rFonts w:ascii="Calibri" w:eastAsia="Calibri" w:hAnsi="Calibri" w:cs="Calibri"/>
                <w:b/>
                <w:sz w:val="24"/>
                <w:szCs w:val="24"/>
              </w:rPr>
              <w:t>Educação patrimonial</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E4EBD8"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2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3893B6"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879515"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96F0E55" w14:textId="77777777" w:rsidR="009859D2" w:rsidRDefault="009859D2">
            <w:pPr>
              <w:widowControl w:val="0"/>
              <w:spacing w:line="256" w:lineRule="auto"/>
              <w:jc w:val="center"/>
              <w:rPr>
                <w:rFonts w:ascii="Calibri" w:eastAsia="Calibri" w:hAnsi="Calibri" w:cs="Calibri"/>
                <w:color w:val="000000"/>
                <w:sz w:val="20"/>
                <w:szCs w:val="20"/>
              </w:rPr>
            </w:pPr>
          </w:p>
          <w:p w14:paraId="6485CC8F"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7C05898C" w14:textId="77777777" w:rsidR="009859D2" w:rsidRDefault="009859D2">
            <w:pPr>
              <w:widowControl w:val="0"/>
              <w:spacing w:line="256" w:lineRule="auto"/>
              <w:jc w:val="center"/>
              <w:rPr>
                <w:rFonts w:ascii="Calibri" w:eastAsia="Calibri" w:hAnsi="Calibri" w:cs="Calibri"/>
                <w:color w:val="000000"/>
                <w:sz w:val="20"/>
                <w:szCs w:val="20"/>
              </w:rPr>
            </w:pPr>
          </w:p>
          <w:p w14:paraId="7B7ACCDF"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20</w:t>
            </w:r>
          </w:p>
        </w:tc>
        <w:tc>
          <w:tcPr>
            <w:tcW w:w="9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128185"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R$</w:t>
            </w:r>
          </w:p>
        </w:tc>
        <w:tc>
          <w:tcPr>
            <w:tcW w:w="9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FFA48F"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R$</w:t>
            </w:r>
          </w:p>
        </w:tc>
      </w:tr>
      <w:tr w:rsidR="009859D2" w14:paraId="3A7BEE38" w14:textId="77777777">
        <w:trPr>
          <w:trHeight w:val="300"/>
        </w:trPr>
        <w:tc>
          <w:tcPr>
            <w:tcW w:w="1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207228" w14:textId="77777777" w:rsidR="009859D2" w:rsidRDefault="00000000">
            <w:pPr>
              <w:widowControl w:val="0"/>
              <w:spacing w:line="256" w:lineRule="auto"/>
              <w:jc w:val="both"/>
              <w:rPr>
                <w:rFonts w:ascii="Calibri" w:eastAsia="Calibri" w:hAnsi="Calibri" w:cs="Calibri"/>
                <w:color w:val="FF0000"/>
                <w:sz w:val="24"/>
                <w:szCs w:val="24"/>
              </w:rPr>
            </w:pPr>
            <w:r>
              <w:rPr>
                <w:rFonts w:ascii="Calibri" w:eastAsia="Calibri" w:hAnsi="Calibri" w:cs="Calibri"/>
                <w:b/>
                <w:color w:val="000000"/>
                <w:sz w:val="24"/>
                <w:szCs w:val="24"/>
              </w:rPr>
              <w:t>CATEGORIA</w:t>
            </w:r>
            <w:r>
              <w:rPr>
                <w:rFonts w:ascii="Calibri" w:eastAsia="Calibri" w:hAnsi="Calibri" w:cs="Calibri"/>
                <w:b/>
                <w:sz w:val="24"/>
                <w:szCs w:val="24"/>
              </w:rPr>
              <w:t xml:space="preserve"> 2 - Formação artística, técnica e empreendedora</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C833C2"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2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768167"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64F23C9"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351CA7EB" w14:textId="77777777" w:rsidR="009859D2" w:rsidRDefault="009859D2">
            <w:pPr>
              <w:widowControl w:val="0"/>
              <w:spacing w:line="256" w:lineRule="auto"/>
              <w:jc w:val="center"/>
              <w:rPr>
                <w:rFonts w:ascii="Calibri" w:eastAsia="Calibri" w:hAnsi="Calibri" w:cs="Calibri"/>
                <w:color w:val="000000"/>
                <w:sz w:val="20"/>
                <w:szCs w:val="20"/>
              </w:rPr>
            </w:pPr>
          </w:p>
          <w:p w14:paraId="2762AA4E" w14:textId="77777777" w:rsidR="009859D2" w:rsidRDefault="009859D2">
            <w:pPr>
              <w:widowControl w:val="0"/>
              <w:spacing w:line="256" w:lineRule="auto"/>
              <w:jc w:val="center"/>
              <w:rPr>
                <w:rFonts w:ascii="Calibri" w:eastAsia="Calibri" w:hAnsi="Calibri" w:cs="Calibri"/>
                <w:color w:val="000000"/>
                <w:sz w:val="20"/>
                <w:szCs w:val="20"/>
              </w:rPr>
            </w:pPr>
          </w:p>
          <w:p w14:paraId="0F2C3434"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2DDB5568" w14:textId="77777777" w:rsidR="009859D2" w:rsidRDefault="009859D2">
            <w:pPr>
              <w:widowControl w:val="0"/>
              <w:spacing w:line="256" w:lineRule="auto"/>
              <w:jc w:val="center"/>
              <w:rPr>
                <w:rFonts w:ascii="Calibri" w:eastAsia="Calibri" w:hAnsi="Calibri" w:cs="Calibri"/>
                <w:color w:val="000000"/>
                <w:sz w:val="20"/>
                <w:szCs w:val="20"/>
              </w:rPr>
            </w:pPr>
          </w:p>
          <w:p w14:paraId="52683831" w14:textId="77777777" w:rsidR="009859D2" w:rsidRDefault="009859D2">
            <w:pPr>
              <w:widowControl w:val="0"/>
              <w:spacing w:line="256" w:lineRule="auto"/>
              <w:jc w:val="center"/>
              <w:rPr>
                <w:rFonts w:ascii="Calibri" w:eastAsia="Calibri" w:hAnsi="Calibri" w:cs="Calibri"/>
                <w:color w:val="000000"/>
                <w:sz w:val="20"/>
                <w:szCs w:val="20"/>
              </w:rPr>
            </w:pPr>
          </w:p>
          <w:p w14:paraId="03409F99"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20</w:t>
            </w:r>
          </w:p>
        </w:tc>
        <w:tc>
          <w:tcPr>
            <w:tcW w:w="9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137645B"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R$</w:t>
            </w:r>
          </w:p>
        </w:tc>
        <w:tc>
          <w:tcPr>
            <w:tcW w:w="9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11E49C"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R$</w:t>
            </w:r>
          </w:p>
        </w:tc>
      </w:tr>
      <w:tr w:rsidR="009859D2" w14:paraId="20091073" w14:textId="77777777">
        <w:trPr>
          <w:trHeight w:val="300"/>
        </w:trPr>
        <w:tc>
          <w:tcPr>
            <w:tcW w:w="1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6EA100" w14:textId="77777777" w:rsidR="009859D2" w:rsidRDefault="00000000">
            <w:pPr>
              <w:widowControl w:val="0"/>
              <w:spacing w:line="240" w:lineRule="auto"/>
              <w:jc w:val="both"/>
              <w:rPr>
                <w:rFonts w:ascii="Calibri" w:eastAsia="Calibri" w:hAnsi="Calibri" w:cs="Calibri"/>
                <w:color w:val="FF0000"/>
                <w:sz w:val="24"/>
                <w:szCs w:val="24"/>
              </w:rPr>
            </w:pPr>
            <w:r>
              <w:rPr>
                <w:rFonts w:ascii="Calibri" w:eastAsia="Calibri" w:hAnsi="Calibri" w:cs="Calibri"/>
                <w:b/>
                <w:color w:val="000000"/>
                <w:sz w:val="24"/>
                <w:szCs w:val="24"/>
              </w:rPr>
              <w:t xml:space="preserve">CATEGORIA </w:t>
            </w:r>
            <w:r>
              <w:rPr>
                <w:rFonts w:ascii="Calibri" w:eastAsia="Calibri" w:hAnsi="Calibri" w:cs="Calibri"/>
                <w:b/>
                <w:sz w:val="24"/>
                <w:szCs w:val="24"/>
              </w:rPr>
              <w:t>3 - formação em política e gestão cultural</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2361DB"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12</w:t>
            </w:r>
          </w:p>
        </w:tc>
        <w:tc>
          <w:tcPr>
            <w:tcW w:w="12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6DD4C3"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5</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88449B"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8BCF39B" w14:textId="77777777" w:rsidR="009859D2" w:rsidRDefault="009859D2">
            <w:pPr>
              <w:widowControl w:val="0"/>
              <w:spacing w:line="256" w:lineRule="auto"/>
              <w:jc w:val="center"/>
              <w:rPr>
                <w:rFonts w:ascii="Calibri" w:eastAsia="Calibri" w:hAnsi="Calibri" w:cs="Calibri"/>
                <w:color w:val="000000"/>
                <w:sz w:val="20"/>
                <w:szCs w:val="20"/>
              </w:rPr>
            </w:pPr>
          </w:p>
          <w:p w14:paraId="63DA608A"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4BB6892A" w14:textId="77777777" w:rsidR="009859D2" w:rsidRDefault="009859D2">
            <w:pPr>
              <w:widowControl w:val="0"/>
              <w:spacing w:line="256" w:lineRule="auto"/>
              <w:jc w:val="center"/>
              <w:rPr>
                <w:rFonts w:ascii="Calibri" w:eastAsia="Calibri" w:hAnsi="Calibri" w:cs="Calibri"/>
                <w:color w:val="000000"/>
                <w:sz w:val="20"/>
                <w:szCs w:val="20"/>
              </w:rPr>
            </w:pPr>
          </w:p>
          <w:p w14:paraId="34B8F3D7"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20</w:t>
            </w:r>
          </w:p>
        </w:tc>
        <w:tc>
          <w:tcPr>
            <w:tcW w:w="9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6F41F1"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 xml:space="preserve">R$ </w:t>
            </w:r>
          </w:p>
        </w:tc>
        <w:tc>
          <w:tcPr>
            <w:tcW w:w="9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419549" w14:textId="77777777" w:rsidR="009859D2" w:rsidRDefault="00000000">
            <w:pPr>
              <w:widowControl w:val="0"/>
              <w:spacing w:line="256" w:lineRule="auto"/>
              <w:jc w:val="center"/>
              <w:rPr>
                <w:rFonts w:ascii="Calibri" w:eastAsia="Calibri" w:hAnsi="Calibri" w:cs="Calibri"/>
                <w:color w:val="000000"/>
                <w:sz w:val="20"/>
                <w:szCs w:val="20"/>
              </w:rPr>
            </w:pPr>
            <w:r>
              <w:rPr>
                <w:rFonts w:ascii="Calibri" w:eastAsia="Calibri" w:hAnsi="Calibri" w:cs="Calibri"/>
                <w:color w:val="000000"/>
                <w:sz w:val="20"/>
                <w:szCs w:val="20"/>
              </w:rPr>
              <w:t>R$</w:t>
            </w:r>
          </w:p>
        </w:tc>
      </w:tr>
      <w:tr w:rsidR="009859D2" w14:paraId="122C3FEE" w14:textId="77777777">
        <w:trPr>
          <w:trHeight w:val="300"/>
        </w:trPr>
        <w:tc>
          <w:tcPr>
            <w:tcW w:w="19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6C8DA15" w14:textId="77777777" w:rsidR="009859D2" w:rsidRDefault="00000000">
            <w:pPr>
              <w:widowControl w:val="0"/>
              <w:spacing w:line="240" w:lineRule="auto"/>
              <w:jc w:val="both"/>
              <w:rPr>
                <w:rFonts w:ascii="Calibri" w:eastAsia="Calibri" w:hAnsi="Calibri" w:cs="Calibri"/>
                <w:b/>
                <w:color w:val="000000"/>
                <w:sz w:val="24"/>
                <w:szCs w:val="24"/>
              </w:rPr>
            </w:pPr>
            <w:r>
              <w:rPr>
                <w:rFonts w:ascii="Calibri" w:eastAsia="Calibri" w:hAnsi="Calibri" w:cs="Calibri"/>
                <w:b/>
                <w:sz w:val="24"/>
                <w:szCs w:val="24"/>
              </w:rPr>
              <w:lastRenderedPageBreak/>
              <w:t>CATEGORIA 4 -</w:t>
            </w:r>
            <w:r>
              <w:rPr>
                <w:rFonts w:ascii="Calibri" w:eastAsia="Calibri" w:hAnsi="Calibri" w:cs="Calibri"/>
                <w:sz w:val="24"/>
                <w:szCs w:val="24"/>
              </w:rPr>
              <w:t xml:space="preserve">  </w:t>
            </w:r>
            <w:r>
              <w:rPr>
                <w:rFonts w:ascii="Calibri" w:eastAsia="Calibri" w:hAnsi="Calibri" w:cs="Calibri"/>
                <w:b/>
                <w:sz w:val="24"/>
                <w:szCs w:val="24"/>
              </w:rPr>
              <w:t>Outras temáticas culturais</w:t>
            </w: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6303FD" w14:textId="77777777" w:rsidR="009859D2" w:rsidRDefault="009859D2">
            <w:pPr>
              <w:widowControl w:val="0"/>
              <w:spacing w:line="256" w:lineRule="auto"/>
              <w:jc w:val="center"/>
              <w:rPr>
                <w:rFonts w:ascii="Calibri" w:eastAsia="Calibri" w:hAnsi="Calibri" w:cs="Calibri"/>
                <w:color w:val="000000"/>
                <w:sz w:val="20"/>
                <w:szCs w:val="20"/>
              </w:rPr>
            </w:pPr>
          </w:p>
        </w:tc>
        <w:tc>
          <w:tcPr>
            <w:tcW w:w="12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9CC8C5" w14:textId="77777777" w:rsidR="009859D2" w:rsidRDefault="009859D2">
            <w:pPr>
              <w:widowControl w:val="0"/>
              <w:spacing w:line="256" w:lineRule="auto"/>
              <w:jc w:val="center"/>
              <w:rPr>
                <w:rFonts w:ascii="Calibri" w:eastAsia="Calibri" w:hAnsi="Calibri" w:cs="Calibri"/>
                <w:color w:val="000000"/>
                <w:sz w:val="20"/>
                <w:szCs w:val="20"/>
              </w:rPr>
            </w:pPr>
          </w:p>
        </w:tc>
        <w:tc>
          <w:tcPr>
            <w:tcW w:w="10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CEE875" w14:textId="77777777" w:rsidR="009859D2" w:rsidRDefault="009859D2">
            <w:pPr>
              <w:widowControl w:val="0"/>
              <w:spacing w:line="256" w:lineRule="auto"/>
              <w:jc w:val="center"/>
              <w:rPr>
                <w:rFonts w:ascii="Calibri" w:eastAsia="Calibri" w:hAnsi="Calibri" w:cs="Calibri"/>
                <w:color w:val="000000"/>
                <w:sz w:val="20"/>
                <w:szCs w:val="20"/>
              </w:rPr>
            </w:pP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64B8C7DD" w14:textId="77777777" w:rsidR="009859D2" w:rsidRDefault="009859D2">
            <w:pPr>
              <w:widowControl w:val="0"/>
              <w:spacing w:line="256" w:lineRule="auto"/>
              <w:jc w:val="center"/>
              <w:rPr>
                <w:rFonts w:ascii="Calibri" w:eastAsia="Calibri" w:hAnsi="Calibri" w:cs="Calibri"/>
                <w:color w:val="000000"/>
                <w:sz w:val="20"/>
                <w:szCs w:val="20"/>
              </w:rPr>
            </w:pPr>
          </w:p>
        </w:tc>
        <w:tc>
          <w:tcPr>
            <w:tcW w:w="95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1FD850B0" w14:textId="77777777" w:rsidR="009859D2" w:rsidRDefault="009859D2">
            <w:pPr>
              <w:widowControl w:val="0"/>
              <w:spacing w:line="256" w:lineRule="auto"/>
              <w:jc w:val="center"/>
              <w:rPr>
                <w:rFonts w:ascii="Calibri" w:eastAsia="Calibri" w:hAnsi="Calibri" w:cs="Calibri"/>
                <w:color w:val="000000"/>
                <w:sz w:val="20"/>
                <w:szCs w:val="20"/>
              </w:rPr>
            </w:pPr>
          </w:p>
        </w:tc>
        <w:tc>
          <w:tcPr>
            <w:tcW w:w="9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9C3CE3" w14:textId="77777777" w:rsidR="009859D2" w:rsidRDefault="009859D2">
            <w:pPr>
              <w:widowControl w:val="0"/>
              <w:spacing w:line="256" w:lineRule="auto"/>
              <w:jc w:val="center"/>
              <w:rPr>
                <w:rFonts w:ascii="Calibri" w:eastAsia="Calibri" w:hAnsi="Calibri" w:cs="Calibri"/>
                <w:color w:val="000000"/>
                <w:sz w:val="20"/>
                <w:szCs w:val="20"/>
              </w:rPr>
            </w:pPr>
          </w:p>
        </w:tc>
        <w:tc>
          <w:tcPr>
            <w:tcW w:w="98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8BF36" w14:textId="77777777" w:rsidR="009859D2" w:rsidRDefault="009859D2">
            <w:pPr>
              <w:widowControl w:val="0"/>
              <w:spacing w:line="256" w:lineRule="auto"/>
              <w:jc w:val="center"/>
              <w:rPr>
                <w:rFonts w:ascii="Calibri" w:eastAsia="Calibri" w:hAnsi="Calibri" w:cs="Calibri"/>
                <w:color w:val="000000"/>
                <w:sz w:val="20"/>
                <w:szCs w:val="20"/>
              </w:rPr>
            </w:pPr>
          </w:p>
        </w:tc>
      </w:tr>
    </w:tbl>
    <w:p w14:paraId="469D419C" w14:textId="77777777" w:rsidR="009859D2" w:rsidRDefault="009859D2">
      <w:pPr>
        <w:spacing w:before="120" w:after="120" w:line="240" w:lineRule="auto"/>
        <w:rPr>
          <w:rFonts w:ascii="Calibri" w:eastAsia="Calibri" w:hAnsi="Calibri" w:cs="Calibri"/>
          <w:b/>
          <w:sz w:val="24"/>
          <w:szCs w:val="24"/>
        </w:rPr>
      </w:pPr>
    </w:p>
    <w:tbl>
      <w:tblPr>
        <w:tblStyle w:val="a4"/>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9859D2" w14:paraId="15B8029B" w14:textId="77777777">
        <w:tc>
          <w:tcPr>
            <w:tcW w:w="9019" w:type="dxa"/>
          </w:tcPr>
          <w:p w14:paraId="19EAE7B3" w14:textId="77777777" w:rsidR="009859D2" w:rsidRDefault="00000000">
            <w:pPr>
              <w:spacing w:after="200" w:line="256" w:lineRule="auto"/>
              <w:jc w:val="both"/>
              <w:rPr>
                <w:rFonts w:ascii="Calibri" w:eastAsia="Calibri" w:hAnsi="Calibri" w:cs="Calibri"/>
                <w:sz w:val="24"/>
                <w:szCs w:val="24"/>
                <w:highlight w:val="yellow"/>
              </w:rPr>
            </w:pPr>
            <w:r>
              <w:rPr>
                <w:rFonts w:ascii="Calibri" w:eastAsia="Calibri" w:hAnsi="Calibri" w:cs="Calibri"/>
                <w:b/>
                <w:sz w:val="24"/>
                <w:szCs w:val="24"/>
                <w:highlight w:val="yellow"/>
              </w:rPr>
              <w:t>DICA PARA O ENTE FEDERATIVO!</w:t>
            </w:r>
            <w:r>
              <w:rPr>
                <w:rFonts w:ascii="Calibri" w:eastAsia="Calibri" w:hAnsi="Calibri" w:cs="Calibri"/>
                <w:sz w:val="24"/>
                <w:szCs w:val="24"/>
                <w:highlight w:val="yellow"/>
              </w:rPr>
              <w:t xml:space="preserve"> INSIRA A QUANTIDADE DE COTAS DE ACORDO COM O DISPOSTO NO ART. 6º DA IN 10/2023:</w:t>
            </w:r>
          </w:p>
          <w:p w14:paraId="63C77253"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Art. 6º Ficam garantidas cotas em todos os editais de fomento realizados com recursos da Lei nº 14.399, de 2022, de no mínimo:</w:t>
            </w:r>
          </w:p>
          <w:p w14:paraId="7579D21C"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I - vinte e cinco por cento das vagas para pessoas negras (pretas ou pardas);</w:t>
            </w:r>
          </w:p>
          <w:p w14:paraId="5D7E74F4"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II - dez por cento das vagas para pessoas indígenas; e</w:t>
            </w:r>
          </w:p>
          <w:p w14:paraId="5759AD59"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III - cinco por cento para pessoas com deficiência.</w:t>
            </w:r>
          </w:p>
          <w:p w14:paraId="265C2113"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1º O percentual de que trata este artigo pode ser ampliado considerando legislações locais mais benéficas ao público-alvo da ação afirmativa e o quantitativo de pessoas negras, indígenas, e pessoas com deficiência na região.</w:t>
            </w:r>
          </w:p>
          <w:p w14:paraId="376DA567"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046F2F8C"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3º Em caso de editais divididos em categorias, devem ser estabelecidas cotas em todas elas, ressalvados os casos de impossibilidade fática, no qual o percentual mínimo de reserva será aplicado ao total das vagas do edital.</w:t>
            </w:r>
          </w:p>
          <w:p w14:paraId="387FBA25"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xml:space="preserve">§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cinco por cento a pessoas com deficiência. </w:t>
            </w:r>
          </w:p>
          <w:p w14:paraId="1714DE55"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16A221E5"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 6º As cotas previstas neste artigo podem ser implementadas juntamente com:</w:t>
            </w:r>
          </w:p>
          <w:p w14:paraId="64FB1ED0" w14:textId="77777777" w:rsidR="009859D2" w:rsidRDefault="00000000">
            <w:pPr>
              <w:shd w:val="clear" w:color="auto" w:fill="FFFFFF"/>
              <w:spacing w:after="300" w:line="256" w:lineRule="auto"/>
              <w:jc w:val="both"/>
              <w:rPr>
                <w:rFonts w:ascii="Calibri" w:eastAsia="Calibri" w:hAnsi="Calibri" w:cs="Calibri"/>
                <w:sz w:val="24"/>
                <w:szCs w:val="24"/>
                <w:highlight w:val="yellow"/>
              </w:rPr>
            </w:pPr>
            <w:r>
              <w:rPr>
                <w:rFonts w:ascii="Calibri" w:eastAsia="Calibri" w:hAnsi="Calibri" w:cs="Calibri"/>
                <w:sz w:val="24"/>
                <w:szCs w:val="24"/>
                <w:highlight w:val="yellow"/>
              </w:rPr>
              <w:t>I - cotas para outros grupos sociais e;</w:t>
            </w:r>
          </w:p>
          <w:p w14:paraId="10D9FC7D" w14:textId="77777777" w:rsidR="009859D2" w:rsidRDefault="00000000">
            <w:pPr>
              <w:shd w:val="clear" w:color="auto" w:fill="FFFFFF"/>
              <w:spacing w:after="300" w:line="256" w:lineRule="auto"/>
              <w:jc w:val="both"/>
              <w:rPr>
                <w:rFonts w:ascii="Calibri" w:eastAsia="Calibri" w:hAnsi="Calibri" w:cs="Calibri"/>
                <w:sz w:val="24"/>
                <w:szCs w:val="24"/>
              </w:rPr>
            </w:pPr>
            <w:r>
              <w:rPr>
                <w:rFonts w:ascii="Calibri" w:eastAsia="Calibri" w:hAnsi="Calibri" w:cs="Calibri"/>
                <w:sz w:val="24"/>
                <w:szCs w:val="24"/>
                <w:highlight w:val="yellow"/>
              </w:rPr>
              <w:lastRenderedPageBreak/>
              <w:t>II - outras ações afirmativas, tais como editais específicos e critérios diferenciados de pontuação.</w:t>
            </w:r>
          </w:p>
        </w:tc>
      </w:tr>
    </w:tbl>
    <w:p w14:paraId="4F48BAD1" w14:textId="77777777" w:rsidR="009859D2" w:rsidRDefault="009859D2">
      <w:pPr>
        <w:spacing w:before="120" w:after="120" w:line="240" w:lineRule="auto"/>
        <w:rPr>
          <w:rFonts w:ascii="Calibri" w:eastAsia="Calibri" w:hAnsi="Calibri" w:cs="Calibri"/>
          <w:b/>
          <w:sz w:val="24"/>
          <w:szCs w:val="24"/>
        </w:rPr>
      </w:pPr>
    </w:p>
    <w:sectPr w:rsidR="009859D2">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58392" w14:textId="77777777" w:rsidR="00E90EB9" w:rsidRDefault="00E90EB9" w:rsidP="00612C8E">
      <w:pPr>
        <w:spacing w:line="240" w:lineRule="auto"/>
      </w:pPr>
      <w:r>
        <w:separator/>
      </w:r>
    </w:p>
  </w:endnote>
  <w:endnote w:type="continuationSeparator" w:id="0">
    <w:p w14:paraId="3CFF494B" w14:textId="77777777" w:rsidR="00E90EB9" w:rsidRDefault="00E90EB9" w:rsidP="00612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B641" w14:textId="77777777" w:rsidR="00612C8E" w:rsidRPr="006C3062" w:rsidRDefault="00612C8E" w:rsidP="00612C8E">
    <w:pPr>
      <w:pStyle w:val="Rodap"/>
      <w:rPr>
        <w:color w:val="FF0000"/>
        <w:sz w:val="20"/>
        <w:szCs w:val="20"/>
      </w:rPr>
    </w:pPr>
    <w:bookmarkStart w:id="0" w:name="_Hlk168499223"/>
    <w:bookmarkStart w:id="1" w:name="_Hlk168499224"/>
    <w:r w:rsidRPr="006C3062">
      <w:rPr>
        <w:color w:val="FF0000"/>
        <w:sz w:val="20"/>
        <w:szCs w:val="20"/>
      </w:rPr>
      <w:t>[INSERIR LOGOMARCA DO GOVERNO LOCAL.</w:t>
    </w:r>
  </w:p>
  <w:p w14:paraId="1CAC5679" w14:textId="6E23C6F1" w:rsidR="00612C8E" w:rsidRPr="00612C8E" w:rsidRDefault="00612C8E">
    <w:pPr>
      <w:pStyle w:val="Rodap"/>
      <w:rPr>
        <w:color w:val="FF0000"/>
        <w:sz w:val="20"/>
        <w:szCs w:val="20"/>
      </w:rPr>
    </w:pPr>
    <w:r w:rsidRPr="006C3062">
      <w:rPr>
        <w:color w:val="FF0000"/>
        <w:sz w:val="20"/>
        <w:szCs w:val="20"/>
      </w:rPr>
      <w:t>OBSERVAR VEDAÇÃO 3 MESES ANTES DAS ELEIÇÕES]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6E5F" w14:textId="77777777" w:rsidR="00E90EB9" w:rsidRDefault="00E90EB9" w:rsidP="00612C8E">
      <w:pPr>
        <w:spacing w:line="240" w:lineRule="auto"/>
      </w:pPr>
      <w:r>
        <w:separator/>
      </w:r>
    </w:p>
  </w:footnote>
  <w:footnote w:type="continuationSeparator" w:id="0">
    <w:p w14:paraId="5254AB4A" w14:textId="77777777" w:rsidR="00E90EB9" w:rsidRDefault="00E90EB9" w:rsidP="00612C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CC8D6" w14:textId="2D035499" w:rsidR="00612C8E" w:rsidRDefault="00612C8E">
    <w:pPr>
      <w:pStyle w:val="Cabealho"/>
    </w:pPr>
    <w:r>
      <w:rPr>
        <w:noProof/>
      </w:rPr>
      <w:drawing>
        <wp:anchor distT="0" distB="0" distL="114300" distR="114300" simplePos="0" relativeHeight="251658240" behindDoc="1" locked="0" layoutInCell="1" allowOverlap="1" wp14:anchorId="73D142F4" wp14:editId="385A80DB">
          <wp:simplePos x="0" y="0"/>
          <wp:positionH relativeFrom="page">
            <wp:align>left</wp:align>
          </wp:positionH>
          <wp:positionV relativeFrom="paragraph">
            <wp:posOffset>-457366</wp:posOffset>
          </wp:positionV>
          <wp:extent cx="7546432" cy="10670650"/>
          <wp:effectExtent l="0" t="0" r="0" b="0"/>
          <wp:wrapNone/>
          <wp:docPr id="69507335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07335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929" cy="10682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818A0"/>
    <w:multiLevelType w:val="multilevel"/>
    <w:tmpl w:val="C7629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265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D2"/>
    <w:rsid w:val="00612C8E"/>
    <w:rsid w:val="009859D2"/>
    <w:rsid w:val="00CD77AD"/>
    <w:rsid w:val="00E90EB9"/>
    <w:rsid w:val="00EE5DAE"/>
    <w:rsid w:val="00F43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1E08"/>
  <w15:docId w15:val="{EF6F4483-73D3-40D2-AD23-645121DD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paragraph" w:styleId="Reviso">
    <w:name w:val="Revision"/>
    <w:hidden/>
    <w:uiPriority w:val="99"/>
    <w:semiHidden/>
    <w:rsid w:val="00844B0F"/>
    <w:pPr>
      <w:spacing w:line="240" w:lineRule="auto"/>
    </w:pPr>
  </w:style>
  <w:style w:type="character" w:styleId="Forte">
    <w:name w:val="Strong"/>
    <w:basedOn w:val="Fontepargpadro"/>
    <w:uiPriority w:val="22"/>
    <w:qFormat/>
    <w:rsid w:val="003943F3"/>
    <w:rPr>
      <w:b/>
      <w:bCs/>
    </w:rPr>
  </w:style>
  <w:style w:type="paragraph" w:customStyle="1" w:styleId="textocentralizado">
    <w:name w:val="texto_centralizado"/>
    <w:basedOn w:val="Normal"/>
    <w:rsid w:val="003943F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612C8E"/>
    <w:pPr>
      <w:tabs>
        <w:tab w:val="center" w:pos="4252"/>
        <w:tab w:val="right" w:pos="8504"/>
      </w:tabs>
      <w:spacing w:line="240" w:lineRule="auto"/>
    </w:pPr>
  </w:style>
  <w:style w:type="character" w:customStyle="1" w:styleId="CabealhoChar">
    <w:name w:val="Cabeçalho Char"/>
    <w:basedOn w:val="Fontepargpadro"/>
    <w:link w:val="Cabealho"/>
    <w:uiPriority w:val="99"/>
    <w:rsid w:val="00612C8E"/>
  </w:style>
  <w:style w:type="paragraph" w:styleId="Rodap">
    <w:name w:val="footer"/>
    <w:basedOn w:val="Normal"/>
    <w:link w:val="RodapChar"/>
    <w:uiPriority w:val="99"/>
    <w:unhideWhenUsed/>
    <w:rsid w:val="00612C8E"/>
    <w:pPr>
      <w:tabs>
        <w:tab w:val="center" w:pos="4252"/>
        <w:tab w:val="right" w:pos="8504"/>
      </w:tabs>
      <w:spacing w:line="240" w:lineRule="auto"/>
    </w:pPr>
  </w:style>
  <w:style w:type="character" w:customStyle="1" w:styleId="RodapChar">
    <w:name w:val="Rodapé Char"/>
    <w:basedOn w:val="Fontepargpadro"/>
    <w:link w:val="Rodap"/>
    <w:uiPriority w:val="99"/>
    <w:rsid w:val="0061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WrsqAAYoXY1QQ8s2dUU4ZZr4g==">CgMxLjA4AHIhMTJqZGk1S2o1eXFoaFVrMHRlQjg5aEtBRmwtZkpIclV1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4450</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Moreira de Oliveira Neves</cp:lastModifiedBy>
  <cp:revision>4</cp:revision>
  <cp:lastPrinted>2024-05-22T15:05:00Z</cp:lastPrinted>
  <dcterms:created xsi:type="dcterms:W3CDTF">2024-04-29T14:05:00Z</dcterms:created>
  <dcterms:modified xsi:type="dcterms:W3CDTF">2024-07-18T14:43:00Z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0x0101005082537F1A1EA24084C2ADC420B2B675</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