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0B2D" w:rsidRDefault="00D15F36">
      <w:pPr>
        <w:spacing w:before="120" w:after="120" w:line="240" w:lineRule="auto"/>
        <w:jc w:val="center"/>
        <w:rPr>
          <w:b/>
        </w:rPr>
      </w:pPr>
      <w:r>
        <w:rPr>
          <w:b/>
        </w:rPr>
        <w:t>MODELO DE EDITAL DE CONCESSÃO DE BOLSAS</w:t>
      </w:r>
    </w:p>
    <w:p w14:paraId="00000002" w14:textId="77777777" w:rsidR="00E50B2D" w:rsidRDefault="00D15F36">
      <w:pPr>
        <w:spacing w:before="120" w:after="120" w:line="240" w:lineRule="auto"/>
        <w:ind w:left="120" w:right="120"/>
        <w:jc w:val="center"/>
        <w:rPr>
          <w:b/>
          <w:color w:val="FF0000"/>
        </w:rPr>
      </w:pPr>
      <w:r>
        <w:rPr>
          <w:b/>
          <w:color w:val="FF0000"/>
        </w:rPr>
        <w:t>OBS.:</w:t>
      </w:r>
    </w:p>
    <w:p w14:paraId="00000003" w14:textId="77777777" w:rsidR="00E50B2D" w:rsidRDefault="00D15F36">
      <w:pPr>
        <w:spacing w:before="120" w:after="120" w:line="240" w:lineRule="auto"/>
        <w:ind w:left="120" w:right="120"/>
        <w:jc w:val="center"/>
        <w:rPr>
          <w:b/>
          <w:color w:val="FF0000"/>
        </w:rPr>
      </w:pPr>
      <w:r>
        <w:rPr>
          <w:b/>
          <w:color w:val="FF0000"/>
        </w:rPr>
        <w:t>Este documento é apenas um modelo que pode ser utilizado pelo ente público após adaptações à sua realidade local.</w:t>
      </w:r>
    </w:p>
    <w:p w14:paraId="00000004" w14:textId="77777777" w:rsidR="00E50B2D" w:rsidRDefault="00D15F36">
      <w:pPr>
        <w:spacing w:before="120" w:after="120" w:line="240" w:lineRule="auto"/>
        <w:ind w:left="120" w:right="120"/>
        <w:jc w:val="center"/>
        <w:rPr>
          <w:b/>
          <w:color w:val="FF0000"/>
        </w:rPr>
      </w:pPr>
      <w:proofErr w:type="gramStart"/>
      <w:r>
        <w:rPr>
          <w:b/>
          <w:color w:val="FF0000"/>
        </w:rPr>
        <w:t>Os campos que estão em vermelho entre colchetes contém</w:t>
      </w:r>
      <w:proofErr w:type="gramEnd"/>
      <w:r>
        <w:rPr>
          <w:b/>
          <w:color w:val="FF0000"/>
        </w:rPr>
        <w:t xml:space="preserve"> orientações de preenchimento pelo Ente. O Município/Estado/DF deve preencher as lacunas</w:t>
      </w:r>
      <w:r>
        <w:rPr>
          <w:b/>
          <w:color w:val="FF0000"/>
        </w:rPr>
        <w:t xml:space="preserve"> antes de publicar o edital, de acordo com as escolhas e especificidades locais.</w:t>
      </w:r>
    </w:p>
    <w:p w14:paraId="00000005" w14:textId="77777777" w:rsidR="00E50B2D" w:rsidRDefault="00E50B2D">
      <w:pPr>
        <w:spacing w:before="120" w:after="120" w:line="240" w:lineRule="auto"/>
        <w:rPr>
          <w:b/>
          <w:color w:val="FF0000"/>
        </w:rPr>
      </w:pPr>
    </w:p>
    <w:p w14:paraId="00000006" w14:textId="77777777" w:rsidR="00E50B2D" w:rsidRDefault="00D15F36">
      <w:pPr>
        <w:spacing w:before="120" w:after="120" w:line="240" w:lineRule="auto"/>
        <w:jc w:val="center"/>
        <w:rPr>
          <w:b/>
        </w:rPr>
      </w:pPr>
      <w:r>
        <w:rPr>
          <w:b/>
        </w:rPr>
        <w:t>EDITAL DE CHAMAMENTO PÚBLICO – CONCESSÃO DE BOLSAS CULTURAIS</w:t>
      </w:r>
    </w:p>
    <w:p w14:paraId="00000007" w14:textId="77777777" w:rsidR="00E50B2D" w:rsidRDefault="00D15F36">
      <w:pPr>
        <w:spacing w:before="120" w:after="120" w:line="240" w:lineRule="auto"/>
        <w:jc w:val="center"/>
        <w:rPr>
          <w:b/>
        </w:rPr>
      </w:pPr>
      <w:r>
        <w:rPr>
          <w:b/>
        </w:rPr>
        <w:t>LEI PAULO GUSTAVO</w:t>
      </w:r>
    </w:p>
    <w:p w14:paraId="00000008" w14:textId="77777777" w:rsidR="00E50B2D" w:rsidRDefault="00D15F36">
      <w:pPr>
        <w:spacing w:before="120" w:after="120" w:line="240" w:lineRule="auto"/>
        <w:jc w:val="center"/>
        <w:rPr>
          <w:b/>
        </w:rPr>
      </w:pPr>
      <w:r>
        <w:rPr>
          <w:b/>
        </w:rPr>
        <w:t>EDITAL DE SELEÇÃO DE PROJETOS PARA RECEBIMENTO DE BOLSAS CULTURAIS COM RECURSOS DA LEI COMPLEME</w:t>
      </w:r>
      <w:r>
        <w:rPr>
          <w:b/>
        </w:rPr>
        <w:t>NTAR Nº 195/2022 (LEI PAULO GUSTAVO)</w:t>
      </w:r>
    </w:p>
    <w:p w14:paraId="00000009" w14:textId="77777777" w:rsidR="00E50B2D" w:rsidRDefault="00E50B2D">
      <w:pPr>
        <w:spacing w:before="120" w:after="120" w:line="240" w:lineRule="auto"/>
        <w:jc w:val="center"/>
      </w:pPr>
    </w:p>
    <w:p w14:paraId="0000000A" w14:textId="77777777" w:rsidR="00E50B2D" w:rsidRDefault="00D15F36">
      <w:pPr>
        <w:jc w:val="both"/>
      </w:pPr>
      <w:r>
        <w:t xml:space="preserve">Este Edital é realizado com recursos do Governo Federal repassados por </w:t>
      </w:r>
      <w:proofErr w:type="gramStart"/>
      <w:r>
        <w:t>meio  da</w:t>
      </w:r>
      <w:proofErr w:type="gramEnd"/>
      <w:r>
        <w:t xml:space="preserve"> Lei Complementar nº 195/2022 - Lei Paulo Gustavo.</w:t>
      </w:r>
    </w:p>
    <w:p w14:paraId="0000000B" w14:textId="77777777" w:rsidR="00E50B2D" w:rsidRDefault="00D15F36">
      <w:pPr>
        <w:jc w:val="both"/>
      </w:pPr>
      <w:r>
        <w:t xml:space="preserve">A Lei Paulo Gustavo viabiliza o maior investimento direto no setor cultural da história </w:t>
      </w:r>
      <w:r>
        <w:t>do Brasil e simboliza o processo de resistência da classe artística durante a pandemia de Covid-19, que limitou severamente as atividades do setor cultural.</w:t>
      </w:r>
    </w:p>
    <w:p w14:paraId="0000000C" w14:textId="77777777" w:rsidR="00E50B2D" w:rsidRDefault="00D15F36">
      <w:pPr>
        <w:jc w:val="both"/>
      </w:pPr>
      <w:r>
        <w:t>É, ainda, uma homenagem a Paulo Gustavo, artista símbolo da categoria, vitimado pela doença.</w:t>
      </w:r>
    </w:p>
    <w:p w14:paraId="0000000D" w14:textId="77777777" w:rsidR="00E50B2D" w:rsidRDefault="00D15F36">
      <w:pPr>
        <w:jc w:val="both"/>
      </w:pPr>
      <w:r>
        <w:t>As con</w:t>
      </w:r>
      <w:r>
        <w:t xml:space="preserve">dições para a execução da Lei Paulo Gustavo foram criadas por meio do engajamento da sociedade e o presente edital destina-se a selecionar projetos apresentados pelos agentes culturais </w:t>
      </w:r>
      <w:proofErr w:type="gramStart"/>
      <w:r>
        <w:t xml:space="preserve">do  </w:t>
      </w:r>
      <w:r>
        <w:rPr>
          <w:color w:val="FF0000"/>
        </w:rPr>
        <w:t>[</w:t>
      </w:r>
      <w:proofErr w:type="gramEnd"/>
      <w:r>
        <w:rPr>
          <w:color w:val="FF0000"/>
        </w:rPr>
        <w:t>NOME DO ENTE]</w:t>
      </w:r>
      <w:r>
        <w:t xml:space="preserve"> para concessão de bolsas culturais.</w:t>
      </w:r>
    </w:p>
    <w:p w14:paraId="0000000E" w14:textId="77777777" w:rsidR="00E50B2D" w:rsidRDefault="00D15F36">
      <w:pPr>
        <w:jc w:val="both"/>
      </w:pPr>
      <w:r>
        <w:t xml:space="preserve">Deste modo, o </w:t>
      </w:r>
      <w:r>
        <w:rPr>
          <w:color w:val="FF0000"/>
        </w:rPr>
        <w:t>[N</w:t>
      </w:r>
      <w:r>
        <w:rPr>
          <w:color w:val="FF0000"/>
        </w:rPr>
        <w:t xml:space="preserve">OME DO ÓRGÃO QUE PUBLICA O EDITAL] </w:t>
      </w:r>
      <w:r>
        <w:t>torna público o presente edital elaborado com base na Lei Complementar 195/2022, no Decreto 11.525/2023 e no Decreto 11.453/2023.</w:t>
      </w:r>
    </w:p>
    <w:p w14:paraId="0000000F" w14:textId="77777777" w:rsidR="00E50B2D" w:rsidRDefault="00D15F36">
      <w:pPr>
        <w:jc w:val="both"/>
      </w:pPr>
      <w:r>
        <w:t>Na realização deste edital estão asseguradas medidas de democratização, desconcentração, de</w:t>
      </w:r>
      <w:r>
        <w:t>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</w:p>
    <w:p w14:paraId="00000010" w14:textId="77777777" w:rsidR="00E50B2D" w:rsidRDefault="00E50B2D">
      <w:pPr>
        <w:spacing w:before="120" w:after="120" w:line="240" w:lineRule="auto"/>
        <w:jc w:val="both"/>
      </w:pPr>
    </w:p>
    <w:p w14:paraId="00000011" w14:textId="77777777" w:rsidR="00E50B2D" w:rsidRDefault="00D15F36">
      <w:pPr>
        <w:spacing w:before="120" w:line="240" w:lineRule="auto"/>
        <w:jc w:val="both"/>
        <w:rPr>
          <w:b/>
        </w:rPr>
      </w:pPr>
      <w:r>
        <w:rPr>
          <w:b/>
        </w:rPr>
        <w:t>1.  OBJ</w:t>
      </w:r>
      <w:r>
        <w:rPr>
          <w:b/>
        </w:rPr>
        <w:t>ETO</w:t>
      </w:r>
    </w:p>
    <w:p w14:paraId="4CFD9668" w14:textId="77777777" w:rsidR="00D15F36" w:rsidRDefault="00D15F36">
      <w:pPr>
        <w:spacing w:line="240" w:lineRule="auto"/>
        <w:jc w:val="both"/>
      </w:pPr>
      <w:r>
        <w:t xml:space="preserve">1.1 O objeto deste Edital é a seleção de projetos culturais para receberem bolsas nas categorias descritas no Anexo I, com objetivo de </w:t>
      </w:r>
      <w:proofErr w:type="gramStart"/>
      <w:r>
        <w:t>incentivar  a</w:t>
      </w:r>
      <w:proofErr w:type="gramEnd"/>
      <w:r>
        <w:t xml:space="preserve"> produção cultural do </w:t>
      </w:r>
      <w:r>
        <w:rPr>
          <w:color w:val="FF0000"/>
        </w:rPr>
        <w:t>[NOME DO ENTE FEDERATIVO]</w:t>
      </w:r>
      <w:r>
        <w:t xml:space="preserve">. </w:t>
      </w:r>
    </w:p>
    <w:p w14:paraId="00000012" w14:textId="3C596828" w:rsidR="00E50B2D" w:rsidRDefault="00D15F36">
      <w:pPr>
        <w:spacing w:line="240" w:lineRule="auto"/>
        <w:jc w:val="both"/>
      </w:pPr>
      <w:r>
        <w:t>O projeto cultural deve se enquadrar em uma das seguint</w:t>
      </w:r>
      <w:r>
        <w:t>es categorias:</w:t>
      </w:r>
    </w:p>
    <w:p w14:paraId="00000013" w14:textId="77777777" w:rsidR="00E50B2D" w:rsidRDefault="00D15F36">
      <w:pPr>
        <w:spacing w:line="240" w:lineRule="auto"/>
        <w:ind w:left="720"/>
        <w:jc w:val="both"/>
      </w:pPr>
      <w:r>
        <w:rPr>
          <w:b/>
        </w:rPr>
        <w:t xml:space="preserve">A - Bolsa de Pesquisa: </w:t>
      </w:r>
      <w:r>
        <w:t>modalidade de bolsa de estudos destinada a pesquisador pessoa física para realização de pesquisa na área cultural.</w:t>
      </w:r>
    </w:p>
    <w:p w14:paraId="00000014" w14:textId="77777777" w:rsidR="00E50B2D" w:rsidRDefault="00E50B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</w:pPr>
    </w:p>
    <w:p w14:paraId="00000015" w14:textId="41616338" w:rsidR="00E50B2D" w:rsidRDefault="00D15F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</w:pPr>
      <w:r>
        <w:rPr>
          <w:b/>
        </w:rPr>
        <w:t xml:space="preserve">B - Bolsa de Promoção, difusão, </w:t>
      </w:r>
      <w:r>
        <w:rPr>
          <w:b/>
        </w:rPr>
        <w:t xml:space="preserve">circulação, intercâmbio e residência cultural: </w:t>
      </w:r>
      <w:r>
        <w:t xml:space="preserve">modalidade de bolsa destinada à circulação nacional, internacional ou mista; participação em eventos estratégicos nacionais e internacionais, tais como feiras, mercados, </w:t>
      </w:r>
      <w:proofErr w:type="spellStart"/>
      <w:r>
        <w:t>showcase</w:t>
      </w:r>
      <w:r>
        <w:t>s</w:t>
      </w:r>
      <w:proofErr w:type="spellEnd"/>
      <w:r>
        <w:t xml:space="preserve">, festivais e rodadas de negócios; promoção de plataformas que contribuem para fortalecer e difundir a identidade cultural local, seus bens e serviços artísticos e culturais no âmbito nacional e internacional; </w:t>
      </w:r>
      <w:r>
        <w:t>intercâmbios e residências artísticas, técnica</w:t>
      </w:r>
      <w:r>
        <w:t>s ou em gestão cultural.</w:t>
      </w:r>
    </w:p>
    <w:p w14:paraId="00000016" w14:textId="77777777" w:rsidR="00E50B2D" w:rsidRDefault="00E50B2D">
      <w:pPr>
        <w:spacing w:line="240" w:lineRule="auto"/>
        <w:jc w:val="both"/>
        <w:rPr>
          <w:b/>
        </w:rPr>
      </w:pPr>
    </w:p>
    <w:p w14:paraId="00000017" w14:textId="77777777" w:rsidR="00E50B2D" w:rsidRDefault="00D15F36">
      <w:pPr>
        <w:spacing w:line="240" w:lineRule="auto"/>
        <w:jc w:val="both"/>
        <w:rPr>
          <w:b/>
        </w:rPr>
      </w:pPr>
      <w:r>
        <w:rPr>
          <w:b/>
        </w:rPr>
        <w:t>2. VALORES</w:t>
      </w:r>
    </w:p>
    <w:p w14:paraId="00000018" w14:textId="77777777" w:rsidR="00E50B2D" w:rsidRDefault="00D15F36">
      <w:pPr>
        <w:spacing w:line="240" w:lineRule="auto"/>
        <w:jc w:val="both"/>
      </w:pPr>
      <w:r>
        <w:t xml:space="preserve">2.1 O Valor total disponibilizado para este Edital é de R$ </w:t>
      </w:r>
      <w:r>
        <w:rPr>
          <w:color w:val="FF0000"/>
        </w:rPr>
        <w:t xml:space="preserve">[INCLUIR VALOR] (por extenso), </w:t>
      </w:r>
      <w:r>
        <w:t xml:space="preserve">dividido entre as categorias de Bolsas descritas no Anexo I deste edital. </w:t>
      </w:r>
    </w:p>
    <w:p w14:paraId="00000019" w14:textId="77777777" w:rsidR="00E50B2D" w:rsidRDefault="00D15F36">
      <w:pPr>
        <w:spacing w:before="120" w:after="240" w:line="240" w:lineRule="auto"/>
        <w:jc w:val="both"/>
        <w:rPr>
          <w:color w:val="FF0000"/>
        </w:rPr>
      </w:pPr>
      <w:r>
        <w:t>2.2 A despesa correrá à conta da seguinte Dotação Orça</w:t>
      </w:r>
      <w:r>
        <w:t xml:space="preserve">mentária: </w:t>
      </w:r>
      <w:r>
        <w:rPr>
          <w:color w:val="FF0000"/>
        </w:rPr>
        <w:t xml:space="preserve">[INSERIR INFORMAÇÕES SOBRE ORIGEM DO RECURSO, NATUREZA DA </w:t>
      </w:r>
      <w:proofErr w:type="gramStart"/>
      <w:r>
        <w:rPr>
          <w:color w:val="FF0000"/>
        </w:rPr>
        <w:t>DESPESA, ETC</w:t>
      </w:r>
      <w:proofErr w:type="gramEnd"/>
      <w:r>
        <w:rPr>
          <w:color w:val="FF0000"/>
        </w:rPr>
        <w:t>]</w:t>
      </w:r>
    </w:p>
    <w:p w14:paraId="0000001B" w14:textId="01628A1F" w:rsidR="00E50B2D" w:rsidRDefault="00D15F36">
      <w:pPr>
        <w:spacing w:line="240" w:lineRule="auto"/>
        <w:jc w:val="both"/>
      </w:pPr>
      <w:r>
        <w:t>2.3</w:t>
      </w:r>
      <w:r>
        <w:t xml:space="preserve"> Este edital poderá ser suplementado, caso haja interesse público e disponibilidade orçamentária suficiente.</w:t>
      </w:r>
    </w:p>
    <w:p w14:paraId="0000001C" w14:textId="77777777" w:rsidR="00E50B2D" w:rsidRDefault="00E50B2D">
      <w:pPr>
        <w:spacing w:line="240" w:lineRule="auto"/>
        <w:jc w:val="both"/>
      </w:pPr>
    </w:p>
    <w:p w14:paraId="0000001D" w14:textId="77777777" w:rsidR="00E50B2D" w:rsidRDefault="00D15F36">
      <w:pPr>
        <w:jc w:val="both"/>
        <w:rPr>
          <w:b/>
        </w:rPr>
      </w:pPr>
      <w:r>
        <w:rPr>
          <w:b/>
        </w:rPr>
        <w:t>3. QUEM PODE SE INSCREVER</w:t>
      </w:r>
    </w:p>
    <w:p w14:paraId="0000001E" w14:textId="77777777" w:rsidR="00E50B2D" w:rsidRDefault="00D15F36">
      <w:pPr>
        <w:jc w:val="both"/>
        <w:rPr>
          <w:color w:val="FF0000"/>
        </w:rPr>
      </w:pPr>
      <w:r>
        <w:t>3.1 Pode se inscrever no Edital qualquer ag</w:t>
      </w:r>
      <w:r>
        <w:t xml:space="preserve">ente cultural residente no </w:t>
      </w:r>
      <w:r>
        <w:rPr>
          <w:color w:val="FF0000"/>
        </w:rPr>
        <w:t xml:space="preserve">[NOME DO ENTE] </w:t>
      </w:r>
      <w:r>
        <w:t xml:space="preserve">há pelo menos </w:t>
      </w:r>
      <w:r>
        <w:rPr>
          <w:color w:val="FF0000"/>
        </w:rPr>
        <w:t>[TEMPO MÍNIMO DE RESIDËNCIA NO ENTE].</w:t>
      </w:r>
    </w:p>
    <w:p w14:paraId="0000001F" w14:textId="77777777" w:rsidR="00E50B2D" w:rsidRDefault="00D15F36">
      <w:pPr>
        <w:spacing w:before="120" w:after="120"/>
        <w:ind w:right="120"/>
        <w:jc w:val="both"/>
        <w:rPr>
          <w:color w:val="FF0000"/>
        </w:rPr>
      </w:pPr>
      <w:r>
        <w:rPr>
          <w:color w:val="FF0000"/>
        </w:rPr>
        <w:t xml:space="preserve">[A COMPROVAÇÃO DE RESIDÊNCIA PODE SER DISPENSADA CONFORME ITEM 14.2.1.1]  </w:t>
      </w:r>
    </w:p>
    <w:p w14:paraId="00000020" w14:textId="77777777" w:rsidR="00E50B2D" w:rsidRDefault="00D15F36">
      <w:pPr>
        <w:jc w:val="both"/>
      </w:pPr>
      <w:r>
        <w:t>3.2 O agente cultural pode ser:</w:t>
      </w:r>
    </w:p>
    <w:p w14:paraId="00000021" w14:textId="77777777" w:rsidR="00E50B2D" w:rsidRDefault="00D15F36">
      <w:pPr>
        <w:numPr>
          <w:ilvl w:val="0"/>
          <w:numId w:val="2"/>
        </w:numPr>
        <w:jc w:val="both"/>
      </w:pPr>
      <w:r>
        <w:t xml:space="preserve">Pessoa </w:t>
      </w:r>
      <w:proofErr w:type="spellStart"/>
      <w:r>
        <w:t>fisica</w:t>
      </w:r>
      <w:proofErr w:type="spellEnd"/>
      <w:r>
        <w:t xml:space="preserve"> ou Microempreendedor Individual (MEI)</w:t>
      </w:r>
    </w:p>
    <w:p w14:paraId="00000022" w14:textId="77777777" w:rsidR="00E50B2D" w:rsidRDefault="00D15F36">
      <w:pPr>
        <w:numPr>
          <w:ilvl w:val="0"/>
          <w:numId w:val="2"/>
        </w:numPr>
        <w:jc w:val="both"/>
      </w:pPr>
      <w:r>
        <w:t>Pes</w:t>
      </w:r>
      <w:r>
        <w:t xml:space="preserve">soa jurídica com fins lucrativos (Ex.: empresa de pequeno porte, empresa de grande </w:t>
      </w:r>
      <w:proofErr w:type="gramStart"/>
      <w:r>
        <w:t xml:space="preserve">porte, </w:t>
      </w:r>
      <w:proofErr w:type="spellStart"/>
      <w:r>
        <w:t>etc</w:t>
      </w:r>
      <w:proofErr w:type="spellEnd"/>
      <w:proofErr w:type="gramEnd"/>
      <w:r>
        <w:t>)</w:t>
      </w:r>
    </w:p>
    <w:p w14:paraId="00000023" w14:textId="77777777" w:rsidR="00E50B2D" w:rsidRDefault="00D15F36">
      <w:pPr>
        <w:numPr>
          <w:ilvl w:val="0"/>
          <w:numId w:val="2"/>
        </w:numPr>
        <w:jc w:val="both"/>
      </w:pPr>
      <w:r>
        <w:t xml:space="preserve">Pessoa jurídica sem fins lucrativos (Ex.: Associação, Fundação, </w:t>
      </w:r>
      <w:proofErr w:type="gramStart"/>
      <w:r>
        <w:t>Cooperativa</w:t>
      </w:r>
      <w:proofErr w:type="gramEnd"/>
      <w:r>
        <w:t xml:space="preserve">, </w:t>
      </w:r>
      <w:proofErr w:type="spellStart"/>
      <w:r>
        <w:t>etc</w:t>
      </w:r>
      <w:proofErr w:type="spellEnd"/>
      <w:r>
        <w:t>)</w:t>
      </w:r>
    </w:p>
    <w:p w14:paraId="00000024" w14:textId="77777777" w:rsidR="00E50B2D" w:rsidRDefault="00D15F36">
      <w:pPr>
        <w:numPr>
          <w:ilvl w:val="0"/>
          <w:numId w:val="2"/>
        </w:numPr>
        <w:jc w:val="both"/>
      </w:pPr>
      <w:r>
        <w:t>Coletivo/Grupo sem CNPJ representado por pessoa física.</w:t>
      </w:r>
    </w:p>
    <w:p w14:paraId="00000025" w14:textId="77777777" w:rsidR="00E50B2D" w:rsidRDefault="00D15F36">
      <w:pPr>
        <w:jc w:val="both"/>
      </w:pPr>
      <w:r>
        <w:t>3.3 O proponente é o ag</w:t>
      </w:r>
      <w:r>
        <w:t>ente cultural responsável pela inscrição do projeto.</w:t>
      </w:r>
    </w:p>
    <w:p w14:paraId="00000026" w14:textId="77777777" w:rsidR="00E50B2D" w:rsidRDefault="00D15F36">
      <w:pPr>
        <w:jc w:val="both"/>
      </w:pPr>
      <w:r>
        <w:t>3.4 Na hipótese de agentes culturais que atuem como grupo ou coletivo cultural sem constituição jurídica (ou seja, sem CNPJ), será indicada pessoa física como responsável legal para o ato da assinatura do Termo de Concessão de Bolsas e a representação será</w:t>
      </w:r>
      <w:r>
        <w:t xml:space="preserve"> formalizada em declaração assinada pelos demais integrantes do grupo ou coletivo.</w:t>
      </w:r>
    </w:p>
    <w:p w14:paraId="00000027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3.5 O proponente não pode exercer apenas funções administrativas no âmbito do projeto e deve exercer necessariamente a função de criação, direção, produção, coordenação, ges</w:t>
      </w:r>
      <w:r>
        <w:t xml:space="preserve">tão artística ou outra função de destaque e capacidade de decisão no projeto. </w:t>
      </w:r>
    </w:p>
    <w:p w14:paraId="00000028" w14:textId="77777777" w:rsidR="00E50B2D" w:rsidRDefault="00D15F36">
      <w:pPr>
        <w:jc w:val="both"/>
      </w:pPr>
      <w:r>
        <w:t>3.6 O Anexo I deve ser consultado para fins de verificação das condições de participação de todos os proponentes.</w:t>
      </w:r>
    </w:p>
    <w:p w14:paraId="00000029" w14:textId="77777777" w:rsidR="00E50B2D" w:rsidRDefault="00E50B2D">
      <w:pPr>
        <w:jc w:val="both"/>
      </w:pPr>
    </w:p>
    <w:p w14:paraId="0000002A" w14:textId="77777777" w:rsidR="00E50B2D" w:rsidRDefault="00D15F36">
      <w:pPr>
        <w:spacing w:before="120" w:after="120"/>
        <w:ind w:right="120"/>
        <w:jc w:val="both"/>
        <w:rPr>
          <w:b/>
        </w:rPr>
      </w:pPr>
      <w:r>
        <w:rPr>
          <w:b/>
        </w:rPr>
        <w:t>4. COTAS</w:t>
      </w:r>
    </w:p>
    <w:p w14:paraId="0000002B" w14:textId="77777777" w:rsidR="00E50B2D" w:rsidRDefault="00D15F36">
      <w:pPr>
        <w:spacing w:before="120" w:after="120"/>
        <w:ind w:right="120"/>
        <w:jc w:val="both"/>
      </w:pPr>
      <w:r>
        <w:t>4.1 Ficam garantidas cotas étnicas-raciais em todas a</w:t>
      </w:r>
      <w:r>
        <w:t>s categorias do edital, nas seguintes proporções:</w:t>
      </w:r>
    </w:p>
    <w:p w14:paraId="0000002C" w14:textId="77777777" w:rsidR="00E50B2D" w:rsidRDefault="00D15F36">
      <w:pPr>
        <w:spacing w:before="120" w:after="120"/>
        <w:ind w:right="120"/>
        <w:jc w:val="both"/>
      </w:pPr>
      <w:r>
        <w:t>a) no mínimo 20% das vagas para pessoas negras (pretas e pardas); e</w:t>
      </w:r>
    </w:p>
    <w:p w14:paraId="0000002D" w14:textId="77777777" w:rsidR="00E50B2D" w:rsidRDefault="00D15F36">
      <w:pPr>
        <w:spacing w:before="120" w:after="120"/>
        <w:ind w:right="120"/>
        <w:jc w:val="both"/>
      </w:pPr>
      <w:r>
        <w:t>b) no mínimo 10% das vagas para pessoas indígenas.</w:t>
      </w:r>
    </w:p>
    <w:p w14:paraId="0000002F" w14:textId="502833C2" w:rsidR="00E50B2D" w:rsidRDefault="00D15F36">
      <w:pPr>
        <w:spacing w:before="120" w:after="120"/>
        <w:ind w:right="120"/>
        <w:jc w:val="both"/>
        <w:rPr>
          <w:color w:val="FF0000"/>
        </w:rPr>
      </w:pPr>
      <w:r>
        <w:rPr>
          <w:color w:val="FF0000"/>
        </w:rPr>
        <w:t>[O ENTE PODE AMPLIAR O PERCENTUAL DE COTAS DE ACORDO COM A SUA REALIDADE E A LEGISLAÇÃO</w:t>
      </w:r>
      <w:r>
        <w:rPr>
          <w:color w:val="FF0000"/>
        </w:rPr>
        <w:t xml:space="preserve"> LOCAL, BEM COMO PODE ESTABELECER OUTRAS COTAS ALÉM DAS COTAS PREVISTAS NO DECRETO 11.525/2023]</w:t>
      </w:r>
    </w:p>
    <w:p w14:paraId="00000030" w14:textId="77777777" w:rsidR="00E50B2D" w:rsidRDefault="00D15F36">
      <w:pPr>
        <w:spacing w:before="120" w:after="120"/>
        <w:ind w:right="120"/>
        <w:jc w:val="both"/>
      </w:pPr>
      <w:r>
        <w:t>4.2 Os agentes culturais que optarem por concorrer às cotas para pessoas negras (pretas e pardas) e indígenas concorrerão concomitantemente às vagas destinadas</w:t>
      </w:r>
      <w:r>
        <w:t xml:space="preserve"> à ampla concorrência, ou seja concorrerão ao mesmo tempo nas vagas da ampla concorrência e nas vagas reservadas às cotas, podendo ser selecionado de acordo com a sua nota ou classificação no processo seleção. </w:t>
      </w:r>
    </w:p>
    <w:p w14:paraId="00000031" w14:textId="77777777" w:rsidR="00E50B2D" w:rsidRDefault="00D15F36">
      <w:pPr>
        <w:spacing w:before="120" w:after="120"/>
        <w:ind w:right="120"/>
        <w:jc w:val="both"/>
      </w:pPr>
      <w:r>
        <w:lastRenderedPageBreak/>
        <w:t>4.3 Os agentes culturais negros (pretos e par</w:t>
      </w:r>
      <w:r>
        <w:t xml:space="preserve">dos) e indígenas optantes por concorrer às cotas que atingirem nota suficiente para se classificar no número de vagas oferecidas para ampla concorrência não ocuparão as vagas destinadas para o preenchimento das cotas, ou seja, serão selecionados </w:t>
      </w:r>
      <w:proofErr w:type="gramStart"/>
      <w:r>
        <w:t>na vagas</w:t>
      </w:r>
      <w:proofErr w:type="gramEnd"/>
      <w:r>
        <w:t xml:space="preserve"> d</w:t>
      </w:r>
      <w:r>
        <w:t>a ampla concorrência, ficando a vaga da cota para o próximo colocado optante pela cota.</w:t>
      </w:r>
    </w:p>
    <w:p w14:paraId="00000032" w14:textId="77777777" w:rsidR="00E50B2D" w:rsidRDefault="00D15F36">
      <w:pPr>
        <w:spacing w:before="120" w:after="120"/>
        <w:ind w:right="120"/>
        <w:jc w:val="both"/>
      </w:pPr>
      <w:r>
        <w:t>4.4 Em caso de desistência de optantes aprovados nas cotas, a vaga não preenchida deverá ser ocupada por pessoa que concorreu às cotas de acordo com a ordem de classifi</w:t>
      </w:r>
      <w:r>
        <w:t xml:space="preserve">cação. </w:t>
      </w:r>
    </w:p>
    <w:p w14:paraId="00000033" w14:textId="77777777" w:rsidR="00E50B2D" w:rsidRDefault="00D15F36">
      <w:pPr>
        <w:spacing w:before="120" w:after="120"/>
        <w:ind w:right="120"/>
        <w:jc w:val="both"/>
      </w:pPr>
      <w:r>
        <w:t>4.5 No caso de não existirem propostas aptas em número suficiente para o cumprimento de uma das categorias de cotas previstas na seleção, o número de vagas restantes deverá ser destinado inicialmente para a outra categoria de cotas.</w:t>
      </w:r>
    </w:p>
    <w:p w14:paraId="00000034" w14:textId="77777777" w:rsidR="00E50B2D" w:rsidRDefault="00D15F36">
      <w:pPr>
        <w:spacing w:before="120" w:after="120"/>
        <w:ind w:right="120"/>
        <w:jc w:val="both"/>
      </w:pPr>
      <w:r>
        <w:t>4.6 Caso não ha</w:t>
      </w:r>
      <w:r>
        <w:t xml:space="preserve">ja outra categoria de cotas de que trata o item </w:t>
      </w:r>
      <w:proofErr w:type="gramStart"/>
      <w:r>
        <w:t>4.5 ,</w:t>
      </w:r>
      <w:proofErr w:type="gramEnd"/>
      <w:r>
        <w:t xml:space="preserve"> as vagas não preenchidas deverão ser direcionadas para a ampla concorrência, sendo direcionadas para os demais candidatos aprovados, de acordo com a ordem de classificação.</w:t>
      </w:r>
    </w:p>
    <w:p w14:paraId="00000035" w14:textId="77777777" w:rsidR="00E50B2D" w:rsidRDefault="00D15F36">
      <w:pPr>
        <w:spacing w:before="120" w:after="120"/>
        <w:ind w:right="120"/>
        <w:jc w:val="both"/>
      </w:pPr>
      <w:r>
        <w:t xml:space="preserve">4.7 Para concorrer às cotas, </w:t>
      </w:r>
      <w:r>
        <w:t>os agentes culturais deverão autodeclarar-se no ato da inscrição usando a autodeclaração étnico-racial de que trata o Anexo VII.</w:t>
      </w:r>
    </w:p>
    <w:p w14:paraId="00000036" w14:textId="77777777" w:rsidR="00E50B2D" w:rsidRDefault="00D15F36">
      <w:pPr>
        <w:spacing w:before="120" w:after="120"/>
        <w:ind w:right="120"/>
        <w:jc w:val="both"/>
        <w:rPr>
          <w:color w:val="FF0000"/>
        </w:rPr>
      </w:pPr>
      <w:r>
        <w:rPr>
          <w:color w:val="FF0000"/>
        </w:rPr>
        <w:t>4.8 Para fins de verificação da autodeclaração, podem ser realizados os seguintes procedimentos complementares: [ITEM OPTATIVO.</w:t>
      </w:r>
      <w:r>
        <w:rPr>
          <w:color w:val="FF0000"/>
        </w:rPr>
        <w:t xml:space="preserve"> O ENTE PODE INSERIR EVENTUAIS PROCEDIMENTOS COMPLEMENTARES DE VERIFICAÇÃO DA AUTODECLARAÇÃO, A SABER:</w:t>
      </w:r>
    </w:p>
    <w:p w14:paraId="00000037" w14:textId="77777777" w:rsidR="00E50B2D" w:rsidRDefault="00D15F36">
      <w:pPr>
        <w:spacing w:before="120" w:after="120"/>
        <w:ind w:right="120"/>
        <w:jc w:val="both"/>
        <w:rPr>
          <w:color w:val="FF0000"/>
        </w:rPr>
      </w:pPr>
      <w:r>
        <w:rPr>
          <w:color w:val="FF0000"/>
        </w:rPr>
        <w:t xml:space="preserve">I - </w:t>
      </w:r>
      <w:proofErr w:type="gramStart"/>
      <w:r>
        <w:rPr>
          <w:color w:val="FF0000"/>
        </w:rPr>
        <w:t>procedimento</w:t>
      </w:r>
      <w:proofErr w:type="gram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heteroidentificação</w:t>
      </w:r>
      <w:proofErr w:type="spellEnd"/>
      <w:r>
        <w:rPr>
          <w:color w:val="FF0000"/>
        </w:rPr>
        <w:t>;</w:t>
      </w:r>
    </w:p>
    <w:p w14:paraId="00000038" w14:textId="77777777" w:rsidR="00E50B2D" w:rsidRDefault="00D15F36">
      <w:pPr>
        <w:spacing w:before="120" w:after="120"/>
        <w:ind w:right="120"/>
        <w:jc w:val="both"/>
        <w:rPr>
          <w:color w:val="FF0000"/>
        </w:rPr>
      </w:pPr>
      <w:r>
        <w:rPr>
          <w:color w:val="FF0000"/>
        </w:rPr>
        <w:t xml:space="preserve">II - </w:t>
      </w:r>
      <w:proofErr w:type="gramStart"/>
      <w:r>
        <w:rPr>
          <w:color w:val="FF0000"/>
        </w:rPr>
        <w:t>solicitação</w:t>
      </w:r>
      <w:proofErr w:type="gramEnd"/>
      <w:r>
        <w:rPr>
          <w:color w:val="FF0000"/>
        </w:rPr>
        <w:t xml:space="preserve"> de carta consubstanciada;</w:t>
      </w:r>
    </w:p>
    <w:p w14:paraId="00000039" w14:textId="77777777" w:rsidR="00E50B2D" w:rsidRDefault="00D15F36">
      <w:pPr>
        <w:spacing w:before="120" w:after="120"/>
        <w:ind w:right="120"/>
        <w:jc w:val="both"/>
        <w:rPr>
          <w:color w:val="FF0000"/>
        </w:rPr>
      </w:pPr>
      <w:r>
        <w:rPr>
          <w:color w:val="FF0000"/>
        </w:rPr>
        <w:t>III - outras estratégias com vistas a garantir que as cotas sejam des</w:t>
      </w:r>
      <w:r>
        <w:rPr>
          <w:color w:val="FF0000"/>
        </w:rPr>
        <w:t>tinadas a pessoas negras.</w:t>
      </w:r>
    </w:p>
    <w:p w14:paraId="0000003A" w14:textId="77777777" w:rsidR="00E50B2D" w:rsidRDefault="00D15F36">
      <w:pPr>
        <w:spacing w:before="120" w:after="120"/>
        <w:ind w:right="120"/>
        <w:jc w:val="both"/>
        <w:rPr>
          <w:color w:val="FF0000"/>
        </w:rPr>
      </w:pPr>
      <w:r>
        <w:t xml:space="preserve">4.9 As pessoas jurídicas e coletivos sem constituição jurídica podem concorrer às cotas, desde que preencham algum dos requisitos abaixo: </w:t>
      </w:r>
      <w:r>
        <w:rPr>
          <w:color w:val="FF0000"/>
        </w:rPr>
        <w:t>[O ENTE DEVE DEFINIR COMO SERÁ AVALIADA A PARTICIPAÇÃO DE PESSOAS NEGRAS (PRETAS E PARDAS) E</w:t>
      </w:r>
      <w:r>
        <w:rPr>
          <w:color w:val="FF0000"/>
        </w:rPr>
        <w:t xml:space="preserve"> INDÍGENAS NA PESSOA JURÍDICA E GRUPO OU COLETIVO SEM CONSTITUIÇÃO JURÍDICA, CONFORME EXEMPLOS A SEGUIR:</w:t>
      </w:r>
    </w:p>
    <w:p w14:paraId="0000003B" w14:textId="77777777" w:rsidR="00E50B2D" w:rsidRDefault="00D15F36">
      <w:pPr>
        <w:spacing w:before="120" w:after="120"/>
        <w:ind w:right="120"/>
        <w:jc w:val="both"/>
        <w:rPr>
          <w:color w:val="FF0000"/>
        </w:rPr>
      </w:pPr>
      <w:r>
        <w:rPr>
          <w:color w:val="FF0000"/>
        </w:rPr>
        <w:t xml:space="preserve">I – </w:t>
      </w:r>
      <w:proofErr w:type="gramStart"/>
      <w:r>
        <w:rPr>
          <w:color w:val="FF0000"/>
        </w:rPr>
        <w:t>pessoas</w:t>
      </w:r>
      <w:proofErr w:type="gramEnd"/>
      <w:r>
        <w:rPr>
          <w:color w:val="FF0000"/>
        </w:rPr>
        <w:t xml:space="preserve"> jurídicas que possuem quadro societário majoritariamente composto por pessoas negras ou indígenas;</w:t>
      </w:r>
    </w:p>
    <w:p w14:paraId="0000003C" w14:textId="77777777" w:rsidR="00E50B2D" w:rsidRDefault="00D15F36">
      <w:pPr>
        <w:spacing w:before="120" w:after="120"/>
        <w:ind w:right="120"/>
        <w:jc w:val="both"/>
        <w:rPr>
          <w:color w:val="FF0000"/>
        </w:rPr>
      </w:pPr>
      <w:r>
        <w:rPr>
          <w:color w:val="FF0000"/>
        </w:rPr>
        <w:t xml:space="preserve">II – </w:t>
      </w:r>
      <w:proofErr w:type="gramStart"/>
      <w:r>
        <w:rPr>
          <w:color w:val="FF0000"/>
        </w:rPr>
        <w:t>pessoas</w:t>
      </w:r>
      <w:proofErr w:type="gramEnd"/>
      <w:r>
        <w:rPr>
          <w:color w:val="FF0000"/>
        </w:rPr>
        <w:t xml:space="preserve"> jurídicas ou grupos e coletivos sem constituição jurídica que possuam pessoas negras ou indígenas em posições de liderança no projeto cultural;</w:t>
      </w:r>
    </w:p>
    <w:p w14:paraId="0000003D" w14:textId="77777777" w:rsidR="00E50B2D" w:rsidRDefault="00D15F36">
      <w:pPr>
        <w:spacing w:before="120" w:after="120"/>
        <w:ind w:right="120"/>
        <w:jc w:val="both"/>
        <w:rPr>
          <w:color w:val="FF0000"/>
        </w:rPr>
      </w:pPr>
      <w:r>
        <w:rPr>
          <w:color w:val="FF0000"/>
        </w:rPr>
        <w:t>III – pessoas jurídicas ou coletivos sem constituição jurídica que possuam equipe do projeto cultur</w:t>
      </w:r>
      <w:r>
        <w:rPr>
          <w:color w:val="FF0000"/>
        </w:rPr>
        <w:t>al majoritariamente composta por pessoas negras ou indígenas; e</w:t>
      </w:r>
    </w:p>
    <w:p w14:paraId="0000003E" w14:textId="77777777" w:rsidR="00E50B2D" w:rsidRDefault="00D15F36">
      <w:pPr>
        <w:spacing w:before="120" w:after="120"/>
        <w:ind w:right="120"/>
        <w:jc w:val="both"/>
        <w:rPr>
          <w:color w:val="FF0000"/>
        </w:rPr>
      </w:pPr>
      <w:r>
        <w:rPr>
          <w:color w:val="FF0000"/>
        </w:rPr>
        <w:t xml:space="preserve">IV – </w:t>
      </w:r>
      <w:proofErr w:type="gramStart"/>
      <w:r>
        <w:rPr>
          <w:color w:val="FF0000"/>
        </w:rPr>
        <w:t>outras</w:t>
      </w:r>
      <w:proofErr w:type="gramEnd"/>
      <w:r>
        <w:rPr>
          <w:color w:val="FF0000"/>
        </w:rPr>
        <w:t xml:space="preserve"> formas de composição que garantam o protagonismo de pessoas negras e indígenas na pessoa jurídica ou no grupo e coletivo sem personalidade jurídica.]</w:t>
      </w:r>
    </w:p>
    <w:p w14:paraId="0000003F" w14:textId="77777777" w:rsidR="00E50B2D" w:rsidRDefault="00D15F36">
      <w:pPr>
        <w:spacing w:before="120" w:after="120"/>
        <w:ind w:right="120"/>
        <w:jc w:val="both"/>
      </w:pPr>
      <w:r>
        <w:t>4.10 As pessoas físicas que co</w:t>
      </w:r>
      <w:r>
        <w:t>mpõem a equipe da pessoa jurídica e o grupo ou coletivo sem constituição jurídica devem se submeter aos regramentos descritos nos itens acima.</w:t>
      </w:r>
    </w:p>
    <w:p w14:paraId="00000040" w14:textId="77777777" w:rsidR="00E50B2D" w:rsidRDefault="00D15F36">
      <w:pPr>
        <w:spacing w:before="120" w:after="120"/>
        <w:ind w:right="120"/>
        <w:jc w:val="both"/>
      </w:pPr>
      <w:r>
        <w:rPr>
          <w:color w:val="FF0000"/>
        </w:rPr>
        <w:t>[CASO O ENTE FEDERATIVO IMPLEMENTE PROCEDIMENTO DE HETEROIDENTIFICAÇÃO, DEVE INFORMAR NO EDITAL QUE AS PESSOAS FÍ</w:t>
      </w:r>
      <w:r>
        <w:rPr>
          <w:color w:val="FF0000"/>
        </w:rPr>
        <w:t xml:space="preserve">SICAS </w:t>
      </w:r>
      <w:r>
        <w:rPr>
          <w:color w:val="FF0000"/>
        </w:rPr>
        <w:lastRenderedPageBreak/>
        <w:t>DE QUE TRATAM O ITEM 4.9 DEVEM REALIZAR O PROCEDIMENTO DE HETEROIDENTIFICAÇÃO].</w:t>
      </w:r>
    </w:p>
    <w:p w14:paraId="00000041" w14:textId="77777777" w:rsidR="00E50B2D" w:rsidRDefault="00E50B2D">
      <w:pPr>
        <w:spacing w:line="240" w:lineRule="auto"/>
        <w:jc w:val="both"/>
      </w:pPr>
    </w:p>
    <w:p w14:paraId="00000042" w14:textId="77777777" w:rsidR="00E50B2D" w:rsidRDefault="00D15F36">
      <w:pPr>
        <w:jc w:val="both"/>
        <w:rPr>
          <w:b/>
        </w:rPr>
      </w:pPr>
      <w:r>
        <w:rPr>
          <w:b/>
        </w:rPr>
        <w:t>5. QUEM NÃO PODE SE INSCREVER</w:t>
      </w:r>
    </w:p>
    <w:p w14:paraId="00000043" w14:textId="77777777" w:rsidR="00E50B2D" w:rsidRDefault="00D15F36">
      <w:pPr>
        <w:jc w:val="both"/>
      </w:pPr>
      <w:r>
        <w:t xml:space="preserve">5.1 Não pode se inscrever neste Edital, proponentes que: </w:t>
      </w:r>
    </w:p>
    <w:p w14:paraId="00000044" w14:textId="77777777" w:rsidR="00E50B2D" w:rsidRDefault="00D15F36">
      <w:pPr>
        <w:jc w:val="both"/>
      </w:pPr>
      <w:r>
        <w:t xml:space="preserve">I - </w:t>
      </w:r>
      <w:proofErr w:type="gramStart"/>
      <w:r>
        <w:t>tenham</w:t>
      </w:r>
      <w:proofErr w:type="gramEnd"/>
      <w:r>
        <w:t xml:space="preserve"> se envolvido diretamente</w:t>
      </w:r>
      <w:r>
        <w:rPr>
          <w:sz w:val="27"/>
          <w:szCs w:val="27"/>
        </w:rPr>
        <w:t xml:space="preserve"> </w:t>
      </w:r>
      <w:r>
        <w:t>na etapa de elaboração do edital, na etapa de</w:t>
      </w:r>
      <w:r>
        <w:t xml:space="preserve"> análise de propostas ou na etapa de julgamento de recursos;</w:t>
      </w:r>
    </w:p>
    <w:p w14:paraId="00000045" w14:textId="77777777" w:rsidR="00E50B2D" w:rsidRDefault="00D15F36">
      <w:pPr>
        <w:jc w:val="both"/>
      </w:pPr>
      <w:r>
        <w:t xml:space="preserve">II - </w:t>
      </w:r>
      <w:proofErr w:type="gramStart"/>
      <w:r>
        <w:t>sejam</w:t>
      </w:r>
      <w:proofErr w:type="gramEnd"/>
      <w:r>
        <w:t xml:space="preserve"> cônjuges, companheiros ou parentes em linha reta, colateral ou por afinidade, até o terceiro grau, de servidor público do órgão responsável pelo edital, nos casos em que o referido ser</w:t>
      </w:r>
      <w:r>
        <w:t>vidor tiver atuado na etapa de elaboração do edital, na etapa de análise de propostas ou na etapa de julgamento de recursos; e</w:t>
      </w:r>
    </w:p>
    <w:p w14:paraId="00000046" w14:textId="77777777" w:rsidR="00E50B2D" w:rsidRDefault="00D15F36">
      <w:pPr>
        <w:jc w:val="both"/>
      </w:pPr>
      <w:r>
        <w:t xml:space="preserve">III - sejam membros do Poder Legislativo </w:t>
      </w:r>
      <w:proofErr w:type="gramStart"/>
      <w:r>
        <w:t>( Deputados</w:t>
      </w:r>
      <w:proofErr w:type="gramEnd"/>
      <w:r>
        <w:t>, Senadores, Vereadores), do Poder Judiciário (Juízes, Desembargadores, Minis</w:t>
      </w:r>
      <w:r>
        <w:t>tros), do Ministério Público (Promotor, Procurador); do Tribunal de Contas (Auditores e Conselheiros).</w:t>
      </w:r>
    </w:p>
    <w:p w14:paraId="00000047" w14:textId="77777777" w:rsidR="00E50B2D" w:rsidRDefault="00D15F36">
      <w:pPr>
        <w:jc w:val="both"/>
      </w:pPr>
      <w:r>
        <w:t>5.2 O agente cultural que integrar Conselho de Cultura poderá concorrer neste Edital para receber recursos do fomento cultural, exceto quando se enquadra</w:t>
      </w:r>
      <w:r>
        <w:t>r nas vedações previstas no item 5.1.</w:t>
      </w:r>
    </w:p>
    <w:p w14:paraId="00000048" w14:textId="77777777" w:rsidR="00E50B2D" w:rsidRDefault="00D15F36">
      <w:pPr>
        <w:jc w:val="both"/>
      </w:pPr>
      <w:r>
        <w:t>5.3 Quando se tratar de proponentes pessoas jurídicas, estarão impedidas de apresentar projetos aquelas cujos sócios, diretores e/ou administradores se enquadrarem nas situações descritas no tópico 5.1</w:t>
      </w:r>
    </w:p>
    <w:p w14:paraId="00000049" w14:textId="77777777" w:rsidR="00E50B2D" w:rsidRDefault="00D15F36">
      <w:pPr>
        <w:jc w:val="both"/>
      </w:pPr>
      <w:r>
        <w:t>5.4 A participaç</w:t>
      </w:r>
      <w:r>
        <w:t>ão de agentes culturais nas oitivas e consultas públicas não caracteriza o envolvimento direto na etapa de elaboração do edital de que trata o subitem I do item 5.1.</w:t>
      </w:r>
    </w:p>
    <w:p w14:paraId="0000004A" w14:textId="77777777" w:rsidR="00E50B2D" w:rsidRDefault="00D15F36">
      <w:pPr>
        <w:jc w:val="both"/>
        <w:rPr>
          <w:color w:val="FF0000"/>
        </w:rPr>
      </w:pPr>
      <w:r>
        <w:rPr>
          <w:color w:val="FF0000"/>
        </w:rPr>
        <w:t>[O ENTE DEVE INCLUIR DEMAIS VEDAÇÕES EXISTENTES EM LEGISLAÇÕES LOCAIS, SE HOUVER]</w:t>
      </w:r>
    </w:p>
    <w:p w14:paraId="0000004B" w14:textId="77777777" w:rsidR="00E50B2D" w:rsidRDefault="00E50B2D">
      <w:pPr>
        <w:spacing w:line="240" w:lineRule="auto"/>
        <w:jc w:val="both"/>
      </w:pPr>
    </w:p>
    <w:p w14:paraId="0000004C" w14:textId="77777777" w:rsidR="00E50B2D" w:rsidRDefault="00D15F36">
      <w:pPr>
        <w:jc w:val="both"/>
        <w:rPr>
          <w:b/>
        </w:rPr>
      </w:pPr>
      <w:r>
        <w:rPr>
          <w:b/>
        </w:rPr>
        <w:t>6. PRAZ</w:t>
      </w:r>
      <w:r>
        <w:rPr>
          <w:b/>
        </w:rPr>
        <w:t>O PARA SE INSCREVER</w:t>
      </w:r>
    </w:p>
    <w:p w14:paraId="0000004D" w14:textId="77777777" w:rsidR="00E50B2D" w:rsidRDefault="00D15F36">
      <w:pPr>
        <w:jc w:val="both"/>
      </w:pPr>
      <w:r>
        <w:t xml:space="preserve">6.1 Para se inscrever no Edital, o proponente deve encaminhar toda documentação obrigatória relatada no item 7, entre os dias </w:t>
      </w:r>
      <w:r>
        <w:rPr>
          <w:color w:val="FF0000"/>
        </w:rPr>
        <w:t>[PRAZO PARA ENVIO - NO MÍNIMO 5 DIAS ÚTEIS CONFORME INCISO I DO ART. 16 DO DECRETO 11.453/2023]</w:t>
      </w:r>
      <w:r>
        <w:t>.</w:t>
      </w:r>
    </w:p>
    <w:p w14:paraId="0000004E" w14:textId="77777777" w:rsidR="00E50B2D" w:rsidRDefault="00E50B2D">
      <w:pPr>
        <w:spacing w:line="240" w:lineRule="auto"/>
        <w:jc w:val="both"/>
      </w:pPr>
    </w:p>
    <w:p w14:paraId="0000004F" w14:textId="77777777" w:rsidR="00E50B2D" w:rsidRDefault="00D15F36">
      <w:pPr>
        <w:spacing w:line="240" w:lineRule="auto"/>
        <w:jc w:val="both"/>
        <w:rPr>
          <w:b/>
        </w:rPr>
      </w:pPr>
      <w:r>
        <w:rPr>
          <w:b/>
        </w:rPr>
        <w:t>7. COMO SE I</w:t>
      </w:r>
      <w:r>
        <w:rPr>
          <w:b/>
        </w:rPr>
        <w:t>NSCREVER</w:t>
      </w:r>
    </w:p>
    <w:p w14:paraId="00000050" w14:textId="77777777" w:rsidR="00E50B2D" w:rsidRDefault="00D15F36">
      <w:pPr>
        <w:jc w:val="both"/>
      </w:pPr>
      <w:r>
        <w:t xml:space="preserve">7.1 O proponente deve encaminhar a documentação obrigatória de que trata o item 7.2 por meio do </w:t>
      </w:r>
      <w:r>
        <w:rPr>
          <w:color w:val="FF0000"/>
        </w:rPr>
        <w:t>[INFORMAR SE O ENVIO SERÁ FÍSICO OU POR E-MAIL OU POR PLATAFORMA ELETRÔNICA]</w:t>
      </w:r>
    </w:p>
    <w:p w14:paraId="00000051" w14:textId="77777777" w:rsidR="00E50B2D" w:rsidRDefault="00D15F36">
      <w:pPr>
        <w:jc w:val="both"/>
      </w:pPr>
      <w:r>
        <w:t>7.2 O proponente deve enviar a seguinte documentação para formalizar sua inscrição:</w:t>
      </w:r>
    </w:p>
    <w:p w14:paraId="00000052" w14:textId="77777777" w:rsidR="00E50B2D" w:rsidRDefault="00D15F36">
      <w:pPr>
        <w:numPr>
          <w:ilvl w:val="0"/>
          <w:numId w:val="1"/>
        </w:numPr>
        <w:spacing w:line="240" w:lineRule="auto"/>
        <w:jc w:val="both"/>
      </w:pPr>
      <w:r>
        <w:t xml:space="preserve">Formulário de Inscrição conforme Anexo II deste edital; </w:t>
      </w:r>
    </w:p>
    <w:p w14:paraId="00000053" w14:textId="77777777" w:rsidR="00E50B2D" w:rsidRDefault="00D15F36">
      <w:pPr>
        <w:numPr>
          <w:ilvl w:val="0"/>
          <w:numId w:val="1"/>
        </w:numPr>
        <w:spacing w:line="240" w:lineRule="auto"/>
        <w:jc w:val="both"/>
      </w:pPr>
      <w:r>
        <w:t xml:space="preserve">Currículo resumido do proponente; </w:t>
      </w:r>
    </w:p>
    <w:p w14:paraId="00000054" w14:textId="77777777" w:rsidR="00E50B2D" w:rsidRDefault="00D15F36">
      <w:pPr>
        <w:numPr>
          <w:ilvl w:val="0"/>
          <w:numId w:val="1"/>
        </w:numPr>
        <w:spacing w:line="240" w:lineRule="auto"/>
        <w:jc w:val="both"/>
      </w:pPr>
      <w:r>
        <w:t xml:space="preserve">Documentação pessoal com CPF e RG para pessoa física e comprovante de CNPJ para </w:t>
      </w:r>
      <w:r>
        <w:t xml:space="preserve">Pessoa Jurídica; </w:t>
      </w:r>
    </w:p>
    <w:p w14:paraId="00000055" w14:textId="77777777" w:rsidR="00E50B2D" w:rsidRDefault="00D15F36">
      <w:pPr>
        <w:numPr>
          <w:ilvl w:val="0"/>
          <w:numId w:val="1"/>
        </w:numPr>
        <w:spacing w:line="240" w:lineRule="auto"/>
        <w:jc w:val="both"/>
      </w:pPr>
      <w:r>
        <w:t xml:space="preserve">Documentos relacionados aos requisitos específicos da categoria de bolsa em que o projeto será inscrito, quando houver; </w:t>
      </w:r>
    </w:p>
    <w:p w14:paraId="00000056" w14:textId="77777777" w:rsidR="00E50B2D" w:rsidRDefault="00D15F36">
      <w:pPr>
        <w:numPr>
          <w:ilvl w:val="0"/>
          <w:numId w:val="1"/>
        </w:numPr>
        <w:spacing w:line="240" w:lineRule="auto"/>
        <w:jc w:val="both"/>
      </w:pPr>
      <w:r>
        <w:t xml:space="preserve">Outros documentos que o proponente julgar necessário para auxiliar na avaliação do projeto. </w:t>
      </w:r>
    </w:p>
    <w:p w14:paraId="00000057" w14:textId="77777777" w:rsidR="00E50B2D" w:rsidRDefault="00D15F36">
      <w:pPr>
        <w:jc w:val="both"/>
        <w:rPr>
          <w:color w:val="FF0000"/>
        </w:rPr>
      </w:pPr>
      <w:r>
        <w:rPr>
          <w:color w:val="FF0000"/>
        </w:rPr>
        <w:t>[O ESTADO/DF/MUNICÍPIO PODE INCLUIR DOCUME</w:t>
      </w:r>
      <w:r>
        <w:rPr>
          <w:color w:val="FF0000"/>
        </w:rPr>
        <w:t>NTOS QUE JULGAR NECESSÁRIOS]</w:t>
      </w:r>
    </w:p>
    <w:p w14:paraId="00000058" w14:textId="77777777" w:rsidR="00E50B2D" w:rsidRDefault="00D15F36">
      <w:pPr>
        <w:jc w:val="both"/>
        <w:rPr>
          <w:color w:val="FF0000"/>
        </w:rPr>
      </w:pPr>
      <w:r>
        <w:rPr>
          <w:color w:val="FF0000"/>
        </w:rPr>
        <w:t>[SE HOUVER CADASTRO PRÉVIO DE AGENTES CULTURAIS DO ENTE DA FEDERAÇÃO, PODERÃO SER INCLUÍDAS DISPOSIÇÕES VISANDO DAR CELERIDADE ÀS FASES DE INSCRIÇÃO DAS PROPOSTAS, ART. 17, § ÚNICO, D. 11.453/2023].</w:t>
      </w:r>
    </w:p>
    <w:p w14:paraId="00000059" w14:textId="77777777" w:rsidR="00E50B2D" w:rsidRDefault="00D15F36">
      <w:pPr>
        <w:spacing w:line="240" w:lineRule="auto"/>
        <w:jc w:val="both"/>
      </w:pPr>
      <w:r>
        <w:lastRenderedPageBreak/>
        <w:t>7.3 O proponente é o respons</w:t>
      </w:r>
      <w:r>
        <w:t>ável pelo envio dos documentos e pela qualidade visual, conteúdo dos arquivos e informações do seu projeto.</w:t>
      </w:r>
    </w:p>
    <w:p w14:paraId="0000005A" w14:textId="77777777" w:rsidR="00E50B2D" w:rsidRDefault="00D15F36">
      <w:pPr>
        <w:jc w:val="both"/>
        <w:rPr>
          <w:color w:val="FF0000"/>
        </w:rPr>
      </w:pPr>
      <w:r>
        <w:t>7.4 Cada Proponente poderá concorrer neste edital com, no máximo</w:t>
      </w:r>
      <w:r>
        <w:rPr>
          <w:color w:val="FF0000"/>
        </w:rPr>
        <w:t xml:space="preserve"> [DEFINIR QUANTOS PROJETOS CADA PROPONENTE PODE CONCORRER] </w:t>
      </w:r>
      <w:r w:rsidRPr="00D15F36">
        <w:t xml:space="preserve">e poderá ser contemplado </w:t>
      </w:r>
      <w:r w:rsidRPr="00D15F36">
        <w:t xml:space="preserve">com no máximo </w:t>
      </w:r>
      <w:r>
        <w:rPr>
          <w:color w:val="FF0000"/>
        </w:rPr>
        <w:t>[INDICAR QUANTOS PROJETOS PODEM SER SELECIONADOS POR PROPONENTE]</w:t>
      </w:r>
    </w:p>
    <w:p w14:paraId="0000005B" w14:textId="77777777" w:rsidR="00E50B2D" w:rsidRDefault="00D15F36">
      <w:pPr>
        <w:jc w:val="both"/>
        <w:rPr>
          <w:color w:val="FF0000"/>
          <w:highlight w:val="yellow"/>
        </w:rPr>
      </w:pPr>
      <w:r>
        <w:t xml:space="preserve">7.5 Os projetos apresentados deverão conter previsão de execução não superior a </w:t>
      </w:r>
      <w:r>
        <w:rPr>
          <w:color w:val="FF0000"/>
        </w:rPr>
        <w:t>[INCLUIR QUAL SERÁ O PRAZO MÁXIMO DE EXECUÇÃO DOS PROJETOS].</w:t>
      </w:r>
    </w:p>
    <w:p w14:paraId="0000005C" w14:textId="77777777" w:rsidR="00E50B2D" w:rsidRDefault="00D15F36">
      <w:pPr>
        <w:jc w:val="both"/>
      </w:pPr>
      <w:r>
        <w:t>7.6 O proponente deve se responsabil</w:t>
      </w:r>
      <w:r>
        <w:t>izar pelo acompanhamento das atualizações/publicações pertinentes ao edital e seus prazos.</w:t>
      </w:r>
    </w:p>
    <w:p w14:paraId="0000005D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7.7 As inscrições deste edital são gratuitas.</w:t>
      </w:r>
    </w:p>
    <w:p w14:paraId="0000005E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7.8 As propostas que apresentem quaisquer formas de preconceito de origem, raça, etnia, gênero, cor, idade ou outras fo</w:t>
      </w:r>
      <w:r>
        <w:t xml:space="preserve">rmas de discriminação serão desclassificadas, com fundamento no disposto no </w:t>
      </w:r>
      <w:hyperlink r:id="rId5" w:anchor="art3iv">
        <w:r>
          <w:t>inciso IV do caput do art. 3º da Constituição,</w:t>
        </w:r>
      </w:hyperlink>
      <w:r>
        <w:t xml:space="preserve"> ga</w:t>
      </w:r>
      <w:r>
        <w:t>rantidos o contraditório e a ampla defesa.</w:t>
      </w:r>
    </w:p>
    <w:p w14:paraId="0000005F" w14:textId="77777777" w:rsidR="00E50B2D" w:rsidRDefault="00D15F36">
      <w:pPr>
        <w:jc w:val="both"/>
        <w:rPr>
          <w:color w:val="FF0000"/>
        </w:rPr>
      </w:pPr>
      <w:r>
        <w:rPr>
          <w:color w:val="FF0000"/>
        </w:rPr>
        <w:t xml:space="preserve">[O EDITAL PODE PREVER A POSSIBILIDADE DE APRESENTAÇÃO DE ALGUNS DOS DOCUMENTOS ACIMA EM FORMATOS ALTERNATIVOS, TAIS COMO VÍDEO E INSCRIÇÃO ORAL, BEM COMO EM OUTRAS LINGUAGENS, TAIS COMO </w:t>
      </w:r>
      <w:proofErr w:type="gramStart"/>
      <w:r>
        <w:rPr>
          <w:color w:val="FF0000"/>
        </w:rPr>
        <w:t>LIBRAS,.</w:t>
      </w:r>
      <w:proofErr w:type="gramEnd"/>
      <w:r>
        <w:rPr>
          <w:color w:val="FF0000"/>
        </w:rPr>
        <w:t xml:space="preserve"> O EDITAL PODE ESPE</w:t>
      </w:r>
      <w:r>
        <w:rPr>
          <w:color w:val="FF0000"/>
        </w:rPr>
        <w:t>CIFICAR AÇÕES PRÓPRIAS TOMADAS PELA ADMINISTRAÇÃO PÚBLICA LOCAL PARA GARANTIR A INSCRIÇÃO DAS POPULAÇÕES VULNERÁVEIS, BUSCANDO ATIVAMENTE SUA PARTICIPAÇÃO E FACILITANDO OS PROCEDIMENTOS E BUROCRACIAS CONFORME AS REALIDADES LOCAIS]</w:t>
      </w:r>
    </w:p>
    <w:p w14:paraId="00000060" w14:textId="77777777" w:rsidR="00E50B2D" w:rsidRDefault="00E50B2D">
      <w:pPr>
        <w:jc w:val="both"/>
      </w:pPr>
    </w:p>
    <w:p w14:paraId="00000061" w14:textId="77777777" w:rsidR="00E50B2D" w:rsidRDefault="00D15F36">
      <w:pPr>
        <w:jc w:val="both"/>
        <w:rPr>
          <w:b/>
        </w:rPr>
      </w:pPr>
      <w:r>
        <w:rPr>
          <w:b/>
        </w:rPr>
        <w:t>8. ETAPAS DO EDITAL</w:t>
      </w:r>
    </w:p>
    <w:p w14:paraId="00000062" w14:textId="77777777" w:rsidR="00E50B2D" w:rsidRDefault="00D15F36">
      <w:pPr>
        <w:jc w:val="both"/>
      </w:pPr>
      <w:r>
        <w:t xml:space="preserve">8.1 </w:t>
      </w:r>
      <w:r>
        <w:t>A seleção dos projetos submetidos a este Edital será composta das seguintes etapas:</w:t>
      </w:r>
    </w:p>
    <w:p w14:paraId="00000063" w14:textId="77777777" w:rsidR="00E50B2D" w:rsidRDefault="00D15F36">
      <w:pPr>
        <w:jc w:val="both"/>
      </w:pPr>
      <w:r>
        <w:t>I - Análise de mérito cultural: fase de análise do projeto realizada por comissão de seleção; e</w:t>
      </w:r>
    </w:p>
    <w:p w14:paraId="00000064" w14:textId="77777777" w:rsidR="00E50B2D" w:rsidRDefault="00D15F36">
      <w:pPr>
        <w:jc w:val="both"/>
      </w:pPr>
      <w:r>
        <w:t>II - Habilitação: fase de análise dos documentos de habilitação do proponent</w:t>
      </w:r>
      <w:r>
        <w:t>e, descritos no tópico 11.</w:t>
      </w:r>
    </w:p>
    <w:p w14:paraId="00000065" w14:textId="77777777" w:rsidR="00E50B2D" w:rsidRDefault="00E50B2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</w:p>
    <w:p w14:paraId="00000066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</w:rPr>
      </w:pPr>
      <w:r>
        <w:rPr>
          <w:b/>
        </w:rPr>
        <w:t>9. ANÁLISE DE MÉRITO CULTURAL</w:t>
      </w:r>
    </w:p>
    <w:p w14:paraId="00000067" w14:textId="77777777" w:rsidR="00E50B2D" w:rsidRDefault="00D15F36">
      <w:pPr>
        <w:jc w:val="both"/>
      </w:pPr>
      <w:r>
        <w:t>9.1 Entende-se por “</w:t>
      </w:r>
      <w:proofErr w:type="spellStart"/>
      <w:r>
        <w:t>Análise</w:t>
      </w:r>
      <w:proofErr w:type="spellEnd"/>
      <w:r>
        <w:t xml:space="preserve"> do </w:t>
      </w:r>
      <w:proofErr w:type="spellStart"/>
      <w:r>
        <w:t>Mérito</w:t>
      </w:r>
      <w:proofErr w:type="spellEnd"/>
      <w:r>
        <w:t xml:space="preserve"> Cultural” a identificação, tanto individual quanto comparativa, de aspectos relevantes dos projetos culturais, concorrentes em uma mesma categoria de bolsas, realizada por meio da </w:t>
      </w:r>
      <w:proofErr w:type="spellStart"/>
      <w:r>
        <w:t>atribuição</w:t>
      </w:r>
      <w:proofErr w:type="spellEnd"/>
      <w:r>
        <w:t xml:space="preserve"> fundamentada de notas a</w:t>
      </w:r>
      <w:r>
        <w:t>os critérios de seleção descritos no Anexo II deste edital.</w:t>
      </w:r>
    </w:p>
    <w:p w14:paraId="00000068" w14:textId="77777777" w:rsidR="00E50B2D" w:rsidRDefault="00D15F36">
      <w:pPr>
        <w:jc w:val="both"/>
      </w:pPr>
      <w:r>
        <w:t xml:space="preserve">9.2 Por </w:t>
      </w:r>
      <w:proofErr w:type="spellStart"/>
      <w:r>
        <w:t>análise</w:t>
      </w:r>
      <w:proofErr w:type="spellEnd"/>
      <w:r>
        <w:t xml:space="preserve"> comparativa compreende-se a </w:t>
      </w:r>
      <w:proofErr w:type="spellStart"/>
      <w:r>
        <w:t>análise</w:t>
      </w:r>
      <w:proofErr w:type="spellEnd"/>
      <w:r>
        <w:t xml:space="preserve"> </w:t>
      </w:r>
      <w:proofErr w:type="spellStart"/>
      <w:r>
        <w:t>não</w:t>
      </w:r>
      <w:proofErr w:type="spellEnd"/>
      <w:r>
        <w:t xml:space="preserve"> apenas dos itens individuais de cada projeto de bolsa, mas de suas propostas, impactos e </w:t>
      </w:r>
      <w:proofErr w:type="spellStart"/>
      <w:r>
        <w:t>relevância</w:t>
      </w:r>
      <w:proofErr w:type="spellEnd"/>
      <w:r>
        <w:t xml:space="preserve"> em </w:t>
      </w:r>
      <w:proofErr w:type="spellStart"/>
      <w:r>
        <w:t>relação</w:t>
      </w:r>
      <w:proofErr w:type="spellEnd"/>
      <w:r>
        <w:t xml:space="preserve"> aos outros projetos ins</w:t>
      </w:r>
      <w:r>
        <w:t xml:space="preserve">critos na mesma categoria. A </w:t>
      </w:r>
      <w:proofErr w:type="spellStart"/>
      <w:r>
        <w:t>pontuação</w:t>
      </w:r>
      <w:proofErr w:type="spellEnd"/>
      <w:r>
        <w:t xml:space="preserve"> de cada projeto é </w:t>
      </w:r>
      <w:proofErr w:type="spellStart"/>
      <w:r>
        <w:t>atribuída</w:t>
      </w:r>
      <w:proofErr w:type="spellEnd"/>
      <w:r>
        <w:t xml:space="preserve"> em </w:t>
      </w:r>
      <w:proofErr w:type="spellStart"/>
      <w:r>
        <w:t>função</w:t>
      </w:r>
      <w:proofErr w:type="spellEnd"/>
      <w:r>
        <w:t xml:space="preserve"> desta </w:t>
      </w:r>
      <w:proofErr w:type="spellStart"/>
      <w:r>
        <w:t>comparação</w:t>
      </w:r>
      <w:proofErr w:type="spellEnd"/>
      <w:r>
        <w:t>.</w:t>
      </w:r>
    </w:p>
    <w:p w14:paraId="00000069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t xml:space="preserve">9.3 A avaliação e seleção das candidaturas será realizada por Comissão de seleção formada por </w:t>
      </w:r>
      <w:r>
        <w:rPr>
          <w:color w:val="FF0000"/>
        </w:rPr>
        <w:t>[INDICAR QUEM VAI COMPOR AS COMISSÕES DE SELEÇÃO. EX.: PARE</w:t>
      </w:r>
      <w:r>
        <w:rPr>
          <w:color w:val="FF0000"/>
        </w:rPr>
        <w:t>CERISTAS EXTERNOS CONTRATADOS, MEMBROS DO CONSELHO, SERVIDORES DA SECRETARIA. INDICAR TAMBÉM A QUANTIDADE DE MEMBROS DA COMISSÃO DE SELEÇÃO. OBS.: PODEM SER DESIGNADAS MAIS DE UMA COMISSÃO DE SELEÇÃO].</w:t>
      </w:r>
    </w:p>
    <w:p w14:paraId="0000006A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9.4 A Comissão de Seleção será coordenada por</w:t>
      </w:r>
      <w:r>
        <w:rPr>
          <w:color w:val="FF0000"/>
        </w:rPr>
        <w:t xml:space="preserve"> [INFORMA</w:t>
      </w:r>
      <w:r>
        <w:rPr>
          <w:color w:val="FF0000"/>
        </w:rPr>
        <w:t>R QUEM COORDENARÁ A COMISSÃO.]</w:t>
      </w:r>
    </w:p>
    <w:p w14:paraId="0000006B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lastRenderedPageBreak/>
        <w:t>9.5  Os</w:t>
      </w:r>
      <w:proofErr w:type="gramEnd"/>
      <w:r>
        <w:t xml:space="preserve"> membros da comissão de seleção e respectivos suplentes ficam impedidos de participar da apreciação de projetos e iniciativas que estiverem em processo de avaliação nos quais:</w:t>
      </w:r>
    </w:p>
    <w:p w14:paraId="0000006C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 - </w:t>
      </w:r>
      <w:proofErr w:type="gramStart"/>
      <w:r>
        <w:t>tenham</w:t>
      </w:r>
      <w:proofErr w:type="gramEnd"/>
      <w:r>
        <w:t xml:space="preserve"> interesse direto na matéria;</w:t>
      </w:r>
    </w:p>
    <w:p w14:paraId="0000006D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II</w:t>
      </w:r>
      <w:r>
        <w:t xml:space="preserve"> - </w:t>
      </w:r>
      <w:proofErr w:type="gramStart"/>
      <w:r>
        <w:t>tenham</w:t>
      </w:r>
      <w:proofErr w:type="gramEnd"/>
      <w:r>
        <w:t xml:space="preserve"> participado como colaborador na elaboração do projeto ou tenham participado da instituição proponente nos últimos dois anos, ou se tais situações ocorrem quanto ao cônjuge, companheiro ou parente e afins até o terceiro grau; e</w:t>
      </w:r>
    </w:p>
    <w:p w14:paraId="0000006E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III - estejam litig</w:t>
      </w:r>
      <w:r>
        <w:t>ando judicial ou administrativamente com o proponente ou com respectivo cônjuge ou companheiro.</w:t>
      </w:r>
    </w:p>
    <w:p w14:paraId="0000006F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9.6 O membro da comissão que incorrer em impedimento deve comunicar o fato à referida Comissão, abstendo-se de atuar, sob pena de nulidade dos atos que praticar</w:t>
      </w:r>
      <w:r>
        <w:t>.</w:t>
      </w:r>
    </w:p>
    <w:p w14:paraId="00000070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9.7 Para esta </w:t>
      </w:r>
      <w:proofErr w:type="spellStart"/>
      <w:r>
        <w:t>seleção</w:t>
      </w:r>
      <w:proofErr w:type="spellEnd"/>
      <w:r>
        <w:t xml:space="preserve"> </w:t>
      </w:r>
      <w:proofErr w:type="spellStart"/>
      <w:r>
        <w:t>serão</w:t>
      </w:r>
      <w:proofErr w:type="spellEnd"/>
      <w:r>
        <w:t xml:space="preserve"> considerados os critérios de </w:t>
      </w:r>
      <w:proofErr w:type="spellStart"/>
      <w:r>
        <w:t>pontuação</w:t>
      </w:r>
      <w:proofErr w:type="spellEnd"/>
      <w:r>
        <w:t xml:space="preserve"> estabelecidos no Anexo II.</w:t>
      </w:r>
    </w:p>
    <w:p w14:paraId="00000071" w14:textId="77777777" w:rsidR="00E50B2D" w:rsidRDefault="00D15F36">
      <w:pPr>
        <w:jc w:val="both"/>
      </w:pPr>
      <w:r>
        <w:t xml:space="preserve">9.8 Contra a decisão da fase de mérito cultural, caberá recurso destinado ao </w:t>
      </w:r>
      <w:r>
        <w:rPr>
          <w:color w:val="FF0000"/>
        </w:rPr>
        <w:t>[INFORMAR QUEM VAI JULGAR O RECURSO]</w:t>
      </w:r>
      <w:r>
        <w:t>.</w:t>
      </w:r>
    </w:p>
    <w:p w14:paraId="00000072" w14:textId="77777777" w:rsidR="00E50B2D" w:rsidRDefault="00D15F36">
      <w:pPr>
        <w:jc w:val="both"/>
      </w:pPr>
      <w:r>
        <w:t>9.9 Os recursos de que tratam o item 9.8</w:t>
      </w:r>
      <w:r>
        <w:t xml:space="preserve"> deverão ser apresentados no prazo de </w:t>
      </w:r>
      <w:r>
        <w:rPr>
          <w:color w:val="FF0000"/>
        </w:rPr>
        <w:t>[INDICAR PRAZO. PRAZO MÍNIMO DE 3 DIAS ÚTEIS, CONFORME INCISO II DO ART. 16 DO DECRETO 11.453/2023]</w:t>
      </w:r>
      <w:r>
        <w:t xml:space="preserve"> a contar da publicação do resultado, considerando-se para início da contagem o primeiro dia útil posterior à publicação.</w:t>
      </w:r>
    </w:p>
    <w:p w14:paraId="00000073" w14:textId="77777777" w:rsidR="00E50B2D" w:rsidRDefault="00D15F36">
      <w:pPr>
        <w:jc w:val="both"/>
      </w:pPr>
      <w:r>
        <w:t xml:space="preserve">9.10 Os recursos apresentados após o prazo não serão avaliados. </w:t>
      </w:r>
    </w:p>
    <w:p w14:paraId="00000074" w14:textId="61FC35B8" w:rsidR="00E50B2D" w:rsidRDefault="00D15F36">
      <w:pPr>
        <w:jc w:val="both"/>
        <w:rPr>
          <w:color w:val="FF0000"/>
          <w:highlight w:val="yellow"/>
        </w:rPr>
      </w:pPr>
      <w:r>
        <w:t xml:space="preserve">9.11 Após o julgamento dos recursos, o </w:t>
      </w:r>
      <w:proofErr w:type="gramStart"/>
      <w:r>
        <w:t>resultado final</w:t>
      </w:r>
      <w:proofErr w:type="gramEnd"/>
      <w:r>
        <w:t xml:space="preserve"> da análise de </w:t>
      </w:r>
      <w:r>
        <w:t>mérito cultural será divulgado no</w:t>
      </w:r>
      <w:r>
        <w:t xml:space="preserve"> </w:t>
      </w:r>
      <w:r>
        <w:rPr>
          <w:color w:val="FF0000"/>
        </w:rPr>
        <w:t>[INFORMAR ONDE SERÁ PUBLICADO O RESULTADO].</w:t>
      </w:r>
    </w:p>
    <w:p w14:paraId="00000075" w14:textId="77777777" w:rsidR="00E50B2D" w:rsidRDefault="00E50B2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</w:p>
    <w:p w14:paraId="00000076" w14:textId="77777777" w:rsidR="00E50B2D" w:rsidRDefault="00D15F36">
      <w:pPr>
        <w:jc w:val="both"/>
        <w:rPr>
          <w:b/>
        </w:rPr>
      </w:pPr>
      <w:r>
        <w:rPr>
          <w:b/>
        </w:rPr>
        <w:t>10. REMANEJAMENTO DOS RECURSOS</w:t>
      </w:r>
    </w:p>
    <w:p w14:paraId="00000077" w14:textId="77777777" w:rsidR="00E50B2D" w:rsidRDefault="00D15F36">
      <w:pPr>
        <w:jc w:val="both"/>
      </w:pPr>
      <w:r>
        <w:t>10</w:t>
      </w:r>
      <w:r>
        <w:t>.1 Caso alguma categoria não tenha todas as vagas preenchidas, os recursos que seriam inicialmente desta categoria poderão ser remanejados para outra categoria, conforme as seguintes regras:</w:t>
      </w:r>
    </w:p>
    <w:p w14:paraId="00000078" w14:textId="77777777" w:rsidR="00E50B2D" w:rsidRDefault="00D15F36">
      <w:pPr>
        <w:jc w:val="both"/>
        <w:rPr>
          <w:color w:val="FF0000"/>
        </w:rPr>
      </w:pPr>
      <w:r>
        <w:rPr>
          <w:color w:val="FF0000"/>
        </w:rPr>
        <w:t>[INSERIR COMO SERÁ REALIZADO O REMANEJAMENTO DE RECURSOS ENTRE AS</w:t>
      </w:r>
      <w:r>
        <w:rPr>
          <w:color w:val="FF0000"/>
        </w:rPr>
        <w:t xml:space="preserve"> CATEGORIAS. EXEMPLO: OS RECURSOS NÃO UTILIZADOS EM UMA CATEGORIA SERÃO DESTINADOS AOS PROJETOS COM MAIOR PONTUAÇÃO GERAL, OU MAIOR PONTUAÇÃO NA CATEGORIA Y]</w:t>
      </w:r>
    </w:p>
    <w:p w14:paraId="00000079" w14:textId="77777777" w:rsidR="00E50B2D" w:rsidRDefault="00E50B2D">
      <w:pPr>
        <w:spacing w:before="120" w:line="240" w:lineRule="auto"/>
        <w:jc w:val="both"/>
      </w:pPr>
    </w:p>
    <w:p w14:paraId="0000007A" w14:textId="77777777" w:rsidR="00E50B2D" w:rsidRDefault="00D15F36">
      <w:pPr>
        <w:spacing w:after="120" w:line="240" w:lineRule="auto"/>
        <w:jc w:val="both"/>
        <w:rPr>
          <w:b/>
        </w:rPr>
      </w:pPr>
      <w:r>
        <w:rPr>
          <w:b/>
        </w:rPr>
        <w:t xml:space="preserve">11. ETAPA DE HABILITAÇÃO </w:t>
      </w:r>
    </w:p>
    <w:p w14:paraId="0000007B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11.1 Finalizada a etapa de análise de mérito cultural, o proponente do </w:t>
      </w:r>
      <w:r>
        <w:t>projeto contemplado deverá, no prazo de</w:t>
      </w:r>
      <w:r>
        <w:rPr>
          <w:color w:val="FF0000"/>
        </w:rPr>
        <w:t xml:space="preserve"> [INCLUIR PRAZO EM DIAS]</w:t>
      </w:r>
      <w:r>
        <w:t>, apresentar os seguintes documentos, de acordo com a sua natureza jurídica:</w:t>
      </w:r>
    </w:p>
    <w:p w14:paraId="0000007C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t>11.1.1 PESSOA FÍSICA</w:t>
      </w:r>
      <w:r>
        <w:br/>
        <w:t xml:space="preserve">I - </w:t>
      </w:r>
      <w:proofErr w:type="spellStart"/>
      <w:r>
        <w:t>certidão</w:t>
      </w:r>
      <w:proofErr w:type="spellEnd"/>
      <w:r>
        <w:t xml:space="preserve"> negativa de </w:t>
      </w:r>
      <w:proofErr w:type="spellStart"/>
      <w:r>
        <w:t>débitos</w:t>
      </w:r>
      <w:proofErr w:type="spellEnd"/>
      <w:r>
        <w:t xml:space="preserve"> relativos a </w:t>
      </w:r>
      <w:proofErr w:type="spellStart"/>
      <w:r>
        <w:t>créditos</w:t>
      </w:r>
      <w:proofErr w:type="spellEnd"/>
      <w:r>
        <w:t xml:space="preserve"> </w:t>
      </w:r>
      <w:proofErr w:type="spellStart"/>
      <w:r>
        <w:t>tributários</w:t>
      </w:r>
      <w:proofErr w:type="spellEnd"/>
      <w:r>
        <w:t xml:space="preserve"> federais e Dívida Ativa</w:t>
      </w:r>
      <w:r>
        <w:t xml:space="preserve"> da </w:t>
      </w:r>
      <w:proofErr w:type="spellStart"/>
      <w:r>
        <w:t>União</w:t>
      </w:r>
      <w:proofErr w:type="spellEnd"/>
      <w:r>
        <w:t>;</w:t>
      </w:r>
      <w:r>
        <w:br/>
        <w:t xml:space="preserve">II - certidões negativas de </w:t>
      </w:r>
      <w:proofErr w:type="spellStart"/>
      <w:r>
        <w:t>débitos</w:t>
      </w:r>
      <w:proofErr w:type="spellEnd"/>
      <w:r>
        <w:t xml:space="preserve"> relativas ao créditos tributários estaduais e municipais, expedidas </w:t>
      </w:r>
      <w:proofErr w:type="gramStart"/>
      <w:r>
        <w:t xml:space="preserve">pela </w:t>
      </w:r>
      <w:r>
        <w:rPr>
          <w:color w:val="FF0000"/>
        </w:rPr>
        <w:t xml:space="preserve"> [</w:t>
      </w:r>
      <w:proofErr w:type="gramEnd"/>
      <w:r>
        <w:rPr>
          <w:color w:val="FF0000"/>
        </w:rPr>
        <w:t>ÓRGÃO DO ENTE]</w:t>
      </w:r>
    </w:p>
    <w:p w14:paraId="0000007D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II - </w:t>
      </w:r>
      <w:proofErr w:type="spellStart"/>
      <w:proofErr w:type="gramStart"/>
      <w:r>
        <w:t>certidão</w:t>
      </w:r>
      <w:proofErr w:type="spellEnd"/>
      <w:proofErr w:type="gramEnd"/>
      <w:r>
        <w:t xml:space="preserve"> negativa de </w:t>
      </w:r>
      <w:proofErr w:type="spellStart"/>
      <w:r>
        <w:t>débitos</w:t>
      </w:r>
      <w:proofErr w:type="spellEnd"/>
      <w:r>
        <w:t xml:space="preserve"> trabalhistas - CNDT, emitida no site do Tribunal Superior do Trabalho; </w:t>
      </w:r>
    </w:p>
    <w:p w14:paraId="0000007E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IV - </w:t>
      </w:r>
      <w:proofErr w:type="gramStart"/>
      <w:r>
        <w:t>comp</w:t>
      </w:r>
      <w:r>
        <w:t>rovante</w:t>
      </w:r>
      <w:proofErr w:type="gramEnd"/>
      <w:r>
        <w:t xml:space="preserve"> de residência, por meio da apresentação de contas relativas à residência ou de declaração assinada pelo agente cultural.</w:t>
      </w:r>
    </w:p>
    <w:p w14:paraId="0000007F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11.1.1.2 A comprovação de residência poderá ser dispensada nas hipóteses de agentes culturais:</w:t>
      </w:r>
    </w:p>
    <w:p w14:paraId="00000080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 xml:space="preserve">I - </w:t>
      </w:r>
      <w:proofErr w:type="gramStart"/>
      <w:r>
        <w:t>pertencentes</w:t>
      </w:r>
      <w:proofErr w:type="gramEnd"/>
      <w:r>
        <w:t xml:space="preserve"> à comunidade in</w:t>
      </w:r>
      <w:r>
        <w:t>dígena, quilombola, cigana ou circense;</w:t>
      </w:r>
    </w:p>
    <w:p w14:paraId="00000081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II - </w:t>
      </w:r>
      <w:proofErr w:type="gramStart"/>
      <w:r>
        <w:t>pertencentes</w:t>
      </w:r>
      <w:proofErr w:type="gramEnd"/>
      <w:r>
        <w:t xml:space="preserve"> à população nômade ou itinerante; ou</w:t>
      </w:r>
    </w:p>
    <w:p w14:paraId="00000082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III - que se encontrem em situação de rua.</w:t>
      </w:r>
    </w:p>
    <w:p w14:paraId="00000083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FF0000"/>
        </w:rPr>
        <w:t>[ENTE PODE INSERIR EVENTUAIS DOCUMENTOS NECESSÁRIOS À HABILITAÇÃO CONFORME LEGISLAÇÃO LOCAL]</w:t>
      </w:r>
    </w:p>
    <w:p w14:paraId="00000084" w14:textId="77777777" w:rsidR="00E50B2D" w:rsidRDefault="00D15F36">
      <w:pPr>
        <w:jc w:val="both"/>
      </w:pPr>
      <w:r>
        <w:t>11.1.2 PESSOA JURÍDICA</w:t>
      </w:r>
    </w:p>
    <w:p w14:paraId="00000085" w14:textId="77777777" w:rsidR="00E50B2D" w:rsidRDefault="00D15F36">
      <w:pPr>
        <w:jc w:val="both"/>
      </w:pPr>
      <w:r>
        <w:t>I</w:t>
      </w:r>
      <w:r>
        <w:t xml:space="preserve"> - </w:t>
      </w:r>
      <w:proofErr w:type="spellStart"/>
      <w:proofErr w:type="gramStart"/>
      <w:r>
        <w:t>inscrição</w:t>
      </w:r>
      <w:proofErr w:type="spellEnd"/>
      <w:proofErr w:type="gramEnd"/>
      <w:r>
        <w:t xml:space="preserve"> no cadastro nacional de pessoa </w:t>
      </w:r>
      <w:proofErr w:type="spellStart"/>
      <w:r>
        <w:t>jurídica</w:t>
      </w:r>
      <w:proofErr w:type="spellEnd"/>
      <w:r>
        <w:t xml:space="preserve"> - CNPJ, </w:t>
      </w:r>
      <w:proofErr w:type="spellStart"/>
      <w:r>
        <w:t>emida</w:t>
      </w:r>
      <w:proofErr w:type="spellEnd"/>
      <w:r>
        <w:t xml:space="preserve"> no site da Secretaria da Receita Federal do Brasil;</w:t>
      </w:r>
    </w:p>
    <w:p w14:paraId="00000086" w14:textId="77777777" w:rsidR="00E50B2D" w:rsidRDefault="00D15F36">
      <w:pPr>
        <w:jc w:val="both"/>
      </w:pPr>
      <w:r>
        <w:t xml:space="preserve">II - </w:t>
      </w:r>
      <w:proofErr w:type="gramStart"/>
      <w:r>
        <w:t>atos</w:t>
      </w:r>
      <w:proofErr w:type="gramEnd"/>
      <w:r>
        <w:t xml:space="preserve"> </w:t>
      </w:r>
      <w:proofErr w:type="spellStart"/>
      <w:r>
        <w:t>constutivos</w:t>
      </w:r>
      <w:proofErr w:type="spellEnd"/>
      <w:r>
        <w:t xml:space="preserve">, qual seja o contrato social, nos casos de pessoas </w:t>
      </w:r>
      <w:proofErr w:type="spellStart"/>
      <w:r>
        <w:t>jurídicas</w:t>
      </w:r>
      <w:proofErr w:type="spellEnd"/>
      <w:r>
        <w:t xml:space="preserve"> com fins </w:t>
      </w:r>
      <w:proofErr w:type="spellStart"/>
      <w:r>
        <w:t>lucravos</w:t>
      </w:r>
      <w:proofErr w:type="spellEnd"/>
      <w:r>
        <w:t xml:space="preserve">, ou estatuto, nos casos de </w:t>
      </w:r>
      <w:proofErr w:type="spellStart"/>
      <w:r>
        <w:t>organ</w:t>
      </w:r>
      <w:r>
        <w:t>izações</w:t>
      </w:r>
      <w:proofErr w:type="spellEnd"/>
      <w:r>
        <w:t xml:space="preserve"> da sociedade civil;</w:t>
      </w:r>
    </w:p>
    <w:p w14:paraId="00000087" w14:textId="77777777" w:rsidR="00E50B2D" w:rsidRDefault="00D15F36">
      <w:pPr>
        <w:jc w:val="both"/>
      </w:pPr>
      <w:r>
        <w:t xml:space="preserve">III - </w:t>
      </w:r>
      <w:proofErr w:type="spellStart"/>
      <w:r>
        <w:t>certidão</w:t>
      </w:r>
      <w:proofErr w:type="spellEnd"/>
      <w:r>
        <w:t xml:space="preserve"> negativa de </w:t>
      </w:r>
      <w:proofErr w:type="spellStart"/>
      <w:r>
        <w:t>falência</w:t>
      </w:r>
      <w:proofErr w:type="spellEnd"/>
      <w:r>
        <w:t xml:space="preserve"> e </w:t>
      </w:r>
      <w:proofErr w:type="spellStart"/>
      <w:r>
        <w:t>recuperação</w:t>
      </w:r>
      <w:proofErr w:type="spellEnd"/>
      <w:r>
        <w:t xml:space="preserve"> judicial, expedida pelo Tribunal de </w:t>
      </w:r>
      <w:proofErr w:type="spellStart"/>
      <w:r>
        <w:t>Justiça</w:t>
      </w:r>
      <w:proofErr w:type="spellEnd"/>
      <w:r>
        <w:t xml:space="preserve"> estadual, nos casos de pessoas </w:t>
      </w:r>
      <w:proofErr w:type="spellStart"/>
      <w:r>
        <w:t>jurídicas</w:t>
      </w:r>
      <w:proofErr w:type="spellEnd"/>
      <w:r>
        <w:t xml:space="preserve"> com fins lucrativos;</w:t>
      </w:r>
    </w:p>
    <w:p w14:paraId="00000088" w14:textId="77777777" w:rsidR="00E50B2D" w:rsidRDefault="00D15F36">
      <w:pPr>
        <w:jc w:val="both"/>
        <w:rPr>
          <w:color w:val="FF0000"/>
        </w:rPr>
      </w:pPr>
      <w:r>
        <w:t xml:space="preserve">IV - </w:t>
      </w:r>
      <w:proofErr w:type="spellStart"/>
      <w:proofErr w:type="gramStart"/>
      <w:r>
        <w:t>certidão</w:t>
      </w:r>
      <w:proofErr w:type="spellEnd"/>
      <w:proofErr w:type="gramEnd"/>
      <w:r>
        <w:t xml:space="preserve"> negativa de </w:t>
      </w:r>
      <w:proofErr w:type="spellStart"/>
      <w:r>
        <w:t>débitos</w:t>
      </w:r>
      <w:proofErr w:type="spellEnd"/>
      <w:r>
        <w:t xml:space="preserve"> relativos a </w:t>
      </w:r>
      <w:proofErr w:type="spellStart"/>
      <w:r>
        <w:t>Créditos</w:t>
      </w:r>
      <w:proofErr w:type="spellEnd"/>
      <w:r>
        <w:t xml:space="preserve"> </w:t>
      </w:r>
      <w:proofErr w:type="spellStart"/>
      <w:r>
        <w:t>Tribut</w:t>
      </w:r>
      <w:r>
        <w:t>ários</w:t>
      </w:r>
      <w:proofErr w:type="spellEnd"/>
      <w:r>
        <w:t xml:space="preserve"> Federais e à </w:t>
      </w:r>
      <w:proofErr w:type="spellStart"/>
      <w:r>
        <w:t>Dívida</w:t>
      </w:r>
      <w:proofErr w:type="spellEnd"/>
      <w:r>
        <w:t xml:space="preserve"> Ativa da </w:t>
      </w:r>
      <w:proofErr w:type="spellStart"/>
      <w:r>
        <w:t>União</w:t>
      </w:r>
      <w:proofErr w:type="spellEnd"/>
      <w:r>
        <w:t>;</w:t>
      </w:r>
      <w:r>
        <w:br/>
        <w:t xml:space="preserve">V - certidões negativas de </w:t>
      </w:r>
      <w:proofErr w:type="spellStart"/>
      <w:r>
        <w:t>débitos</w:t>
      </w:r>
      <w:proofErr w:type="spellEnd"/>
      <w:r>
        <w:t xml:space="preserve"> estaduais e municipais, expedidas pela </w:t>
      </w:r>
      <w:r>
        <w:rPr>
          <w:color w:val="FF0000"/>
        </w:rPr>
        <w:t>[ÓRGÃO LOCAL]</w:t>
      </w:r>
    </w:p>
    <w:p w14:paraId="00000089" w14:textId="77777777" w:rsidR="00E50B2D" w:rsidRDefault="00D15F36">
      <w:pPr>
        <w:jc w:val="both"/>
      </w:pPr>
      <w:r>
        <w:t xml:space="preserve">VI - </w:t>
      </w:r>
      <w:proofErr w:type="gramStart"/>
      <w:r>
        <w:t>certificado</w:t>
      </w:r>
      <w:proofErr w:type="gramEnd"/>
      <w:r>
        <w:t xml:space="preserve"> de regularidade do Fundo de Garantia do Tempo de </w:t>
      </w:r>
      <w:proofErr w:type="spellStart"/>
      <w:r>
        <w:t>Serviço</w:t>
      </w:r>
      <w:proofErr w:type="spellEnd"/>
      <w:r>
        <w:t xml:space="preserve"> - CRF/FGTS;</w:t>
      </w:r>
    </w:p>
    <w:p w14:paraId="0000008A" w14:textId="77777777" w:rsidR="00E50B2D" w:rsidRDefault="00D15F36">
      <w:pPr>
        <w:jc w:val="both"/>
      </w:pPr>
      <w:r>
        <w:t xml:space="preserve">VII - </w:t>
      </w:r>
      <w:proofErr w:type="spellStart"/>
      <w:r>
        <w:t>certidão</w:t>
      </w:r>
      <w:proofErr w:type="spellEnd"/>
      <w:r>
        <w:t xml:space="preserve"> negativa de </w:t>
      </w:r>
      <w:proofErr w:type="spellStart"/>
      <w:r>
        <w:t>débit</w:t>
      </w:r>
      <w:r>
        <w:t>os</w:t>
      </w:r>
      <w:proofErr w:type="spellEnd"/>
      <w:r>
        <w:t xml:space="preserve"> trabalhistas - CNDT, emitida no site do Tribunal Superior do Trabalho; </w:t>
      </w:r>
    </w:p>
    <w:p w14:paraId="0000008B" w14:textId="77777777" w:rsidR="00E50B2D" w:rsidRDefault="00D15F36">
      <w:pPr>
        <w:jc w:val="both"/>
        <w:rPr>
          <w:color w:val="FF0000"/>
        </w:rPr>
      </w:pPr>
      <w:r>
        <w:rPr>
          <w:color w:val="FF0000"/>
        </w:rPr>
        <w:t>[ENTE PODE INSERIR EVENTUAIS DOCUMENTOS NECESSÁRIOS À HABILITAÇÃO CONFORME LEGISLAÇÃO LOCAL]</w:t>
      </w:r>
    </w:p>
    <w:p w14:paraId="0000008C" w14:textId="77777777" w:rsidR="00E50B2D" w:rsidRDefault="00D15F36">
      <w:pPr>
        <w:jc w:val="both"/>
        <w:rPr>
          <w:color w:val="FF0000"/>
        </w:rPr>
      </w:pPr>
      <w:r>
        <w:t xml:space="preserve">11.2 As </w:t>
      </w:r>
      <w:proofErr w:type="spellStart"/>
      <w:r>
        <w:t>certidões</w:t>
      </w:r>
      <w:proofErr w:type="spellEnd"/>
      <w:r>
        <w:t xml:space="preserve"> positivas com efeito de negativas </w:t>
      </w:r>
      <w:proofErr w:type="spellStart"/>
      <w:r>
        <w:t>servirão</w:t>
      </w:r>
      <w:proofErr w:type="spellEnd"/>
      <w:r>
        <w:t xml:space="preserve"> como </w:t>
      </w:r>
      <w:proofErr w:type="spellStart"/>
      <w:r>
        <w:t>certidões</w:t>
      </w:r>
      <w:proofErr w:type="spellEnd"/>
      <w:r>
        <w:t xml:space="preserve"> negativas, desde que </w:t>
      </w:r>
      <w:proofErr w:type="spellStart"/>
      <w:r>
        <w:t>não</w:t>
      </w:r>
      <w:proofErr w:type="spellEnd"/>
      <w:r>
        <w:t xml:space="preserve"> haja </w:t>
      </w:r>
      <w:proofErr w:type="spellStart"/>
      <w:r>
        <w:t>referência</w:t>
      </w:r>
      <w:proofErr w:type="spellEnd"/>
      <w:r>
        <w:t xml:space="preserve"> expressa de impossibilidade de celebrar i</w:t>
      </w:r>
      <w:r>
        <w:t xml:space="preserve">nstrumentos </w:t>
      </w:r>
      <w:proofErr w:type="spellStart"/>
      <w:r>
        <w:t>jurídicos</w:t>
      </w:r>
      <w:proofErr w:type="spellEnd"/>
      <w:r>
        <w:t xml:space="preserve"> com a </w:t>
      </w:r>
      <w:proofErr w:type="spellStart"/>
      <w:r>
        <w:t>administração</w:t>
      </w:r>
      <w:proofErr w:type="spellEnd"/>
      <w:r>
        <w:t xml:space="preserve"> </w:t>
      </w:r>
      <w:proofErr w:type="spellStart"/>
      <w:r>
        <w:t>pública</w:t>
      </w:r>
      <w:proofErr w:type="spellEnd"/>
      <w:r>
        <w:t>.</w:t>
      </w:r>
    </w:p>
    <w:p w14:paraId="0000008D" w14:textId="77777777" w:rsidR="00E50B2D" w:rsidRDefault="00D15F36">
      <w:pPr>
        <w:jc w:val="both"/>
        <w:rPr>
          <w:color w:val="FF0000"/>
        </w:rPr>
      </w:pPr>
      <w:r>
        <w:t xml:space="preserve">11.3 Contra a </w:t>
      </w:r>
      <w:proofErr w:type="spellStart"/>
      <w:r>
        <w:t>decisão</w:t>
      </w:r>
      <w:proofErr w:type="spellEnd"/>
      <w:r>
        <w:t xml:space="preserve"> da fase de </w:t>
      </w:r>
      <w:proofErr w:type="spellStart"/>
      <w:r>
        <w:t>habilitação</w:t>
      </w:r>
      <w:proofErr w:type="spellEnd"/>
      <w:r>
        <w:t xml:space="preserve">, </w:t>
      </w:r>
      <w:proofErr w:type="spellStart"/>
      <w:r>
        <w:t>cabera</w:t>
      </w:r>
      <w:proofErr w:type="spellEnd"/>
      <w:r>
        <w:t xml:space="preserve">́ recurso fundamentado e </w:t>
      </w:r>
      <w:proofErr w:type="spellStart"/>
      <w:r>
        <w:t>específico</w:t>
      </w:r>
      <w:proofErr w:type="spellEnd"/>
      <w:r>
        <w:t xml:space="preserve"> destinado ao </w:t>
      </w:r>
      <w:r>
        <w:rPr>
          <w:color w:val="FF0000"/>
        </w:rPr>
        <w:t>[AUTORIDADE QUE JULGARÁ O RECURSO]</w:t>
      </w:r>
    </w:p>
    <w:p w14:paraId="0000008E" w14:textId="77777777" w:rsidR="00E50B2D" w:rsidRDefault="00D15F36">
      <w:pPr>
        <w:jc w:val="both"/>
      </w:pPr>
      <w:proofErr w:type="gramStart"/>
      <w:r>
        <w:t>11.4  Os</w:t>
      </w:r>
      <w:proofErr w:type="gramEnd"/>
      <w:r>
        <w:t xml:space="preserve"> recursos de trata o item 11.3 </w:t>
      </w:r>
      <w:proofErr w:type="spellStart"/>
      <w:r>
        <w:t>deverão</w:t>
      </w:r>
      <w:proofErr w:type="spellEnd"/>
      <w:r>
        <w:t xml:space="preserve"> ser apresenta</w:t>
      </w:r>
      <w:r>
        <w:t xml:space="preserve">dos no prazo de 3 dias úteis a contar da </w:t>
      </w:r>
      <w:proofErr w:type="spellStart"/>
      <w:r>
        <w:t>publicação</w:t>
      </w:r>
      <w:proofErr w:type="spellEnd"/>
      <w:r>
        <w:t xml:space="preserve"> do resultado, considerando-se para </w:t>
      </w:r>
      <w:proofErr w:type="spellStart"/>
      <w:r>
        <w:t>início</w:t>
      </w:r>
      <w:proofErr w:type="spellEnd"/>
      <w:r>
        <w:t xml:space="preserve"> da contagem o primeiro dia </w:t>
      </w:r>
      <w:proofErr w:type="spellStart"/>
      <w:r>
        <w:t>útil</w:t>
      </w:r>
      <w:proofErr w:type="spellEnd"/>
      <w:r>
        <w:t xml:space="preserve"> posterior à </w:t>
      </w:r>
      <w:proofErr w:type="spellStart"/>
      <w:r>
        <w:t>publicação</w:t>
      </w:r>
      <w:proofErr w:type="spellEnd"/>
      <w:r>
        <w:t xml:space="preserve">, </w:t>
      </w:r>
      <w:proofErr w:type="spellStart"/>
      <w:r>
        <w:t>não</w:t>
      </w:r>
      <w:proofErr w:type="spellEnd"/>
      <w:r>
        <w:t xml:space="preserve"> cabendo recurso administrativo da </w:t>
      </w:r>
      <w:proofErr w:type="spellStart"/>
      <w:r>
        <w:t>decisão</w:t>
      </w:r>
      <w:proofErr w:type="spellEnd"/>
      <w:r>
        <w:t xml:space="preserve"> </w:t>
      </w:r>
      <w:proofErr w:type="spellStart"/>
      <w:r>
        <w:t>após</w:t>
      </w:r>
      <w:proofErr w:type="spellEnd"/>
      <w:r>
        <w:t xml:space="preserve"> esta fase.</w:t>
      </w:r>
    </w:p>
    <w:p w14:paraId="0000008F" w14:textId="77777777" w:rsidR="00E50B2D" w:rsidRDefault="00D15F36">
      <w:pPr>
        <w:jc w:val="both"/>
      </w:pPr>
      <w:r>
        <w:t xml:space="preserve">11.5 Os recursos apresentados </w:t>
      </w:r>
      <w:proofErr w:type="spellStart"/>
      <w:r>
        <w:t>apó</w:t>
      </w:r>
      <w:r>
        <w:t>s</w:t>
      </w:r>
      <w:proofErr w:type="spellEnd"/>
      <w:r>
        <w:t xml:space="preserve"> o prazo </w:t>
      </w:r>
      <w:proofErr w:type="spellStart"/>
      <w:r>
        <w:t>não</w:t>
      </w:r>
      <w:proofErr w:type="spellEnd"/>
      <w:r>
        <w:t xml:space="preserve"> </w:t>
      </w:r>
      <w:proofErr w:type="spellStart"/>
      <w:r>
        <w:t>serão</w:t>
      </w:r>
      <w:proofErr w:type="spellEnd"/>
      <w:r>
        <w:t xml:space="preserve"> avaliados.</w:t>
      </w:r>
    </w:p>
    <w:p w14:paraId="00000090" w14:textId="77777777" w:rsidR="00E50B2D" w:rsidRDefault="00D15F36">
      <w:pPr>
        <w:spacing w:before="120" w:after="120"/>
        <w:ind w:right="120"/>
        <w:jc w:val="both"/>
      </w:pPr>
      <w:r>
        <w:t>11.6 Caso o proponente esteja em débito com o ente público responsável pela seleção e com a União não será possível o recebimento dos recursos de que trata este Edital.</w:t>
      </w:r>
    </w:p>
    <w:p w14:paraId="00000091" w14:textId="77777777" w:rsidR="00E50B2D" w:rsidRDefault="00D15F36">
      <w:pPr>
        <w:jc w:val="both"/>
        <w:rPr>
          <w:color w:val="4472C4"/>
        </w:rPr>
      </w:pPr>
      <w:r>
        <w:rPr>
          <w:color w:val="FF0000"/>
        </w:rPr>
        <w:t>[SE HOUVER CADASTRO PRÉVIO DE AGENTES CULTURAIS DO ENT</w:t>
      </w:r>
      <w:r>
        <w:rPr>
          <w:color w:val="FF0000"/>
        </w:rPr>
        <w:t>E DA FEDERAÇÃO, PODERÃO SER INCLUÍDAS DISPOSIÇÕES VISANDO DAR CELERIDADE ÀS FASES DE INSCRIÇÃO DAS PROPOSTAS, ART. 17, § ÚNICO, D. 11.453/2023].</w:t>
      </w:r>
    </w:p>
    <w:p w14:paraId="00000092" w14:textId="77777777" w:rsidR="00E50B2D" w:rsidRDefault="00E50B2D">
      <w:pPr>
        <w:spacing w:before="120" w:after="120" w:line="240" w:lineRule="auto"/>
        <w:jc w:val="both"/>
      </w:pPr>
    </w:p>
    <w:p w14:paraId="00000093" w14:textId="77777777" w:rsidR="00E50B2D" w:rsidRDefault="00D15F36">
      <w:pPr>
        <w:spacing w:before="120" w:after="120" w:line="240" w:lineRule="auto"/>
        <w:jc w:val="both"/>
        <w:rPr>
          <w:b/>
        </w:rPr>
      </w:pPr>
      <w:r>
        <w:rPr>
          <w:b/>
        </w:rPr>
        <w:t>12. ASSINATURA DO TERMO DE CONCESSÃO DE BOLSAS</w:t>
      </w:r>
    </w:p>
    <w:p w14:paraId="00000094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12.1 Finalizada a fase de habilitação, o agente cultural contem</w:t>
      </w:r>
      <w:r>
        <w:t xml:space="preserve">plado será convocado a assinar o Termo de Concessão de Bolsas, conforme Anexo IV deste Edital, de forma </w:t>
      </w:r>
      <w:r>
        <w:rPr>
          <w:color w:val="FF0000"/>
        </w:rPr>
        <w:t>[INFORMAR SE A ASSINATURA SERÁ ELETRÔNICA OU PRESENCIAL</w:t>
      </w:r>
      <w:r>
        <w:t>].</w:t>
      </w:r>
    </w:p>
    <w:p w14:paraId="00000095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12.2 O Termo de Concessão de Bolsas corresponde ao documento a ser assinado pelo agente cultur</w:t>
      </w:r>
      <w:r>
        <w:t xml:space="preserve">al selecionado neste Edital e pelo </w:t>
      </w:r>
      <w:r>
        <w:rPr>
          <w:color w:val="FF0000"/>
        </w:rPr>
        <w:t xml:space="preserve">[ÓRGÃO RESPONSÁVEL PELO EDITAL] </w:t>
      </w:r>
      <w:r>
        <w:t>contendo as obrigações dos assinantes do Termo.</w:t>
      </w:r>
    </w:p>
    <w:p w14:paraId="00000096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t>12.3 Após a assinatura do Termo de Concessão de Bolsas, o agente cultural receberá os recursos em conta bancária específica aberta para o rec</w:t>
      </w:r>
      <w:r>
        <w:t>ebimento dos recursos deste Edital, em desembolso único ou em parcelas até</w:t>
      </w:r>
      <w:r>
        <w:rPr>
          <w:color w:val="FF0000"/>
        </w:rPr>
        <w:t xml:space="preserve"> [PRAZO PREVISTO PARA RECEBIMENTO DOS RECURSOS. EX.: ATÉ 30 DIAS APÓS A HOMOLOGAÇÃO DO </w:t>
      </w:r>
      <w:proofErr w:type="gramStart"/>
      <w:r>
        <w:rPr>
          <w:color w:val="FF0000"/>
        </w:rPr>
        <w:t>RESULTADO FINAL</w:t>
      </w:r>
      <w:proofErr w:type="gramEnd"/>
      <w:r>
        <w:rPr>
          <w:color w:val="FF0000"/>
        </w:rPr>
        <w:t>].</w:t>
      </w:r>
    </w:p>
    <w:p w14:paraId="00000097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>12.4 A assinatura do Termo de Concessão de Bolsas e o recebimento dos recursos financeiros estão condicionados à existência de disponibilidade orçamentária e financeira, caracterizando a seleção como expectativa de direito do proponente.</w:t>
      </w:r>
    </w:p>
    <w:p w14:paraId="00000098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color w:val="FF0000"/>
        </w:rPr>
        <w:t>[O ENTE PODE ESTAB</w:t>
      </w:r>
      <w:r>
        <w:rPr>
          <w:color w:val="FF0000"/>
        </w:rPr>
        <w:t>ELECER UM PRAZO PARA ASSINATURA CONFORME REDAÇÃO A SEGUIR: 14.5 O agente cultural deve assinar o Termo de Concessão de Bolsas até [INSERIR DATA] sob pena de perda do apoio financeiro e convocação do suplente para assumir sua vaga.]</w:t>
      </w:r>
    </w:p>
    <w:p w14:paraId="00000099" w14:textId="77777777" w:rsidR="00E50B2D" w:rsidRDefault="00E50B2D">
      <w:pPr>
        <w:spacing w:before="120" w:after="120" w:line="240" w:lineRule="auto"/>
        <w:jc w:val="both"/>
        <w:rPr>
          <w:b/>
        </w:rPr>
      </w:pPr>
    </w:p>
    <w:p w14:paraId="0000009A" w14:textId="77777777" w:rsidR="00E50B2D" w:rsidRDefault="00D15F36">
      <w:pPr>
        <w:spacing w:before="120" w:after="120" w:line="240" w:lineRule="auto"/>
        <w:jc w:val="both"/>
        <w:rPr>
          <w:b/>
          <w:color w:val="4472C4"/>
        </w:rPr>
      </w:pPr>
      <w:r>
        <w:rPr>
          <w:b/>
        </w:rPr>
        <w:t>13. CUMPRIMENTO DE ENCA</w:t>
      </w:r>
      <w:r>
        <w:rPr>
          <w:b/>
        </w:rPr>
        <w:t>RGO</w:t>
      </w:r>
    </w:p>
    <w:p w14:paraId="0000009B" w14:textId="2B490798" w:rsidR="00E50B2D" w:rsidRDefault="00D15F36">
      <w:pPr>
        <w:spacing w:before="120" w:after="120" w:line="240" w:lineRule="auto"/>
        <w:jc w:val="both"/>
      </w:pPr>
      <w:r>
        <w:t>13.1 A modalidade de concessão de bolsas culturais será implementada em formato de doação com encargo, vedada</w:t>
      </w:r>
      <w:r>
        <w:t xml:space="preserve"> a exigência de demonstração financeira.</w:t>
      </w:r>
    </w:p>
    <w:p w14:paraId="0000009C" w14:textId="77777777" w:rsidR="00E50B2D" w:rsidRDefault="00D15F36">
      <w:pPr>
        <w:spacing w:before="120" w:after="120" w:line="240" w:lineRule="auto"/>
        <w:jc w:val="both"/>
      </w:pPr>
      <w:r>
        <w:t>13.2 O encargo constitui o próprio objeto do projeto cultural, conforme detalhado no Anexo I, ou seja</w:t>
      </w:r>
      <w:r>
        <w:t>, o agente cultural recebe o valor em forma de doação e executa a ação cultural como encargo.</w:t>
      </w:r>
    </w:p>
    <w:p w14:paraId="0000009D" w14:textId="77777777" w:rsidR="00E50B2D" w:rsidRDefault="00D15F36">
      <w:pPr>
        <w:spacing w:before="120" w:after="120" w:line="240" w:lineRule="auto"/>
        <w:jc w:val="both"/>
      </w:pPr>
      <w:r>
        <w:t xml:space="preserve">13.3 O cumprimento do encargo previsto no edital de concessão de bolsas será demonstrado no Relatório de Bolsista que deverá ser apresentado em </w:t>
      </w:r>
      <w:r>
        <w:rPr>
          <w:color w:val="FF0000"/>
        </w:rPr>
        <w:t xml:space="preserve">[INCLUIR PRAZO] </w:t>
      </w:r>
      <w:r>
        <w:t>ap</w:t>
      </w:r>
      <w:r>
        <w:t>ós a finalização do projeto cultural.</w:t>
      </w:r>
    </w:p>
    <w:p w14:paraId="0000009E" w14:textId="77777777" w:rsidR="00E50B2D" w:rsidRDefault="00D15F36">
      <w:pPr>
        <w:spacing w:before="120" w:after="120" w:line="240" w:lineRule="auto"/>
        <w:jc w:val="both"/>
      </w:pPr>
      <w:r>
        <w:t xml:space="preserve">13.4 O Relatório de Bolsista deverá comprovar a execução do projeto e, consequentemente o cumprimento do encargo, e poderá conter diploma, certificado, relatório fotográfico, matérias jornalísticas ou quaisquer outros </w:t>
      </w:r>
      <w:r>
        <w:t>documentos que demonstrem o cumprimento do encargo, em formato adequado à natureza da atividade fomentada, conforme dispõe o Anexo V deste edital.</w:t>
      </w:r>
    </w:p>
    <w:p w14:paraId="0000009F" w14:textId="77777777" w:rsidR="00E50B2D" w:rsidRDefault="00D15F36">
      <w:pPr>
        <w:spacing w:before="120" w:after="120" w:line="240" w:lineRule="auto"/>
        <w:jc w:val="both"/>
      </w:pPr>
      <w:r>
        <w:t xml:space="preserve">13.5 </w:t>
      </w:r>
      <w:r>
        <w:t xml:space="preserve">Nos casos em que a execução do encargo da bolsa resultar na materialização de produtos, o proponente deverá apresentar, no ato da inscrição, estratégias de democratização do acesso ao produto, tais como adaptação do produto para possibilitar a fruição por </w:t>
      </w:r>
      <w:r>
        <w:t xml:space="preserve">pessoas com deficiência, acesso gratuito ao produto, destinação do acervo à Administração Pública, dentre outras. </w:t>
      </w:r>
    </w:p>
    <w:p w14:paraId="000000A0" w14:textId="77777777" w:rsidR="00E50B2D" w:rsidRDefault="00D15F36">
      <w:pPr>
        <w:spacing w:before="120" w:after="120" w:line="240" w:lineRule="auto"/>
        <w:jc w:val="both"/>
      </w:pPr>
      <w:r>
        <w:rPr>
          <w:color w:val="FF0000"/>
        </w:rPr>
        <w:t>[INCLUIR OUTROS ITENS COM DETERMINAÇÕES ESPECÍFICAS SOBRE O RELATÓRIO DO BOLSISTA, CASO SEJA NECESSÁRIO OU SOBRE DESTINAÇÃO DE PRODUTOS, SE F</w:t>
      </w:r>
      <w:r>
        <w:rPr>
          <w:color w:val="FF0000"/>
        </w:rPr>
        <w:t>OR O CASO]</w:t>
      </w:r>
    </w:p>
    <w:p w14:paraId="000000A1" w14:textId="77777777" w:rsidR="00E50B2D" w:rsidRDefault="00D15F36">
      <w:pPr>
        <w:spacing w:before="120" w:after="120" w:line="240" w:lineRule="auto"/>
        <w:jc w:val="both"/>
      </w:pPr>
      <w:r>
        <w:t>13.6 O não cumprimento do encargo poderá resultar em:</w:t>
      </w:r>
    </w:p>
    <w:p w14:paraId="000000A2" w14:textId="77777777" w:rsidR="00E50B2D" w:rsidRDefault="00D15F36">
      <w:pPr>
        <w:spacing w:before="120" w:after="120" w:line="240" w:lineRule="auto"/>
        <w:jc w:val="both"/>
      </w:pPr>
      <w:r>
        <w:t xml:space="preserve">I - </w:t>
      </w:r>
      <w:proofErr w:type="gramStart"/>
      <w:r>
        <w:t>suspensão</w:t>
      </w:r>
      <w:proofErr w:type="gramEnd"/>
      <w:r>
        <w:t xml:space="preserve"> da bolsa; </w:t>
      </w:r>
    </w:p>
    <w:p w14:paraId="000000A3" w14:textId="77777777" w:rsidR="00E50B2D" w:rsidRDefault="00D15F36">
      <w:pPr>
        <w:spacing w:before="120" w:after="120" w:line="240" w:lineRule="auto"/>
        <w:jc w:val="both"/>
      </w:pPr>
      <w:r>
        <w:t xml:space="preserve">II - </w:t>
      </w:r>
      <w:proofErr w:type="gramStart"/>
      <w:r>
        <w:t>cancelamento</w:t>
      </w:r>
      <w:proofErr w:type="gramEnd"/>
      <w:r>
        <w:t xml:space="preserve"> da bolsa; ou </w:t>
      </w:r>
    </w:p>
    <w:p w14:paraId="000000A4" w14:textId="77777777" w:rsidR="00E50B2D" w:rsidRDefault="00D15F36">
      <w:pPr>
        <w:spacing w:before="120" w:after="120" w:line="240" w:lineRule="auto"/>
        <w:jc w:val="both"/>
      </w:pPr>
      <w:r>
        <w:t xml:space="preserve">III - determinação de ressarcimento de valores. </w:t>
      </w:r>
    </w:p>
    <w:p w14:paraId="000000A5" w14:textId="77777777" w:rsidR="00E50B2D" w:rsidRDefault="00D15F36">
      <w:pPr>
        <w:spacing w:before="120" w:after="120" w:line="240" w:lineRule="auto"/>
        <w:jc w:val="both"/>
      </w:pPr>
      <w:r>
        <w:t>13.7 A ocorrência de caso fortuito ou força maior impeditiva da execução do encargo a</w:t>
      </w:r>
      <w:r>
        <w:t>fasta a aplicação do disposto no item 13.6, desde que regularmente comprovada.</w:t>
      </w:r>
    </w:p>
    <w:p w14:paraId="000000A6" w14:textId="77777777" w:rsidR="00E50B2D" w:rsidRDefault="00E50B2D">
      <w:pPr>
        <w:spacing w:before="120" w:after="120" w:line="240" w:lineRule="auto"/>
        <w:jc w:val="both"/>
      </w:pPr>
    </w:p>
    <w:p w14:paraId="000000A7" w14:textId="77777777" w:rsidR="00E50B2D" w:rsidRDefault="00D15F36">
      <w:pPr>
        <w:jc w:val="both"/>
        <w:rPr>
          <w:b/>
        </w:rPr>
      </w:pPr>
      <w:r>
        <w:rPr>
          <w:b/>
        </w:rPr>
        <w:t>14. DIVULGAÇÃO DOS PROJETOS</w:t>
      </w:r>
    </w:p>
    <w:p w14:paraId="000000A8" w14:textId="77777777" w:rsidR="00E50B2D" w:rsidRDefault="00D15F36">
      <w:pPr>
        <w:jc w:val="both"/>
      </w:pPr>
      <w:r>
        <w:t>14.1 Os produtos artístico-culturais e as peças de divulgação dos projetos apoiados com Bolsas Culturais exibirão as marcas do Governo federal, de a</w:t>
      </w:r>
      <w:r>
        <w:t>cordo com as orientações técnicas do manual de aplicação de marcas divulgado pelo Ministério da Cultura.</w:t>
      </w:r>
    </w:p>
    <w:p w14:paraId="000000A9" w14:textId="77777777" w:rsidR="00E50B2D" w:rsidRDefault="00D15F36">
      <w:pPr>
        <w:jc w:val="both"/>
      </w:pPr>
      <w:r>
        <w:t xml:space="preserve">14.2 O material de divulgação dos projetos e seus produtos será disponibilizado em formatos acessíveis a pessoas com deficiência e conterá informações </w:t>
      </w:r>
      <w:r>
        <w:t>sobre os recursos de acessibilidade disponibilizados.</w:t>
      </w:r>
    </w:p>
    <w:p w14:paraId="000000AA" w14:textId="77777777" w:rsidR="00E50B2D" w:rsidRDefault="00D15F36">
      <w:pPr>
        <w:jc w:val="both"/>
        <w:rPr>
          <w:sz w:val="27"/>
          <w:szCs w:val="27"/>
        </w:rPr>
      </w:pPr>
      <w:r>
        <w:lastRenderedPageBreak/>
        <w:t>14.3 O material de divulgação dos projetos deve ter caráter educativo, informativo ou de orientação social, e não pode conter nomes, símbolos ou imagens que caracterizem promoção pessoal.</w:t>
      </w:r>
    </w:p>
    <w:p w14:paraId="000000AB" w14:textId="77777777" w:rsidR="00E50B2D" w:rsidRDefault="00E50B2D">
      <w:pPr>
        <w:spacing w:before="120" w:line="240" w:lineRule="auto"/>
        <w:jc w:val="both"/>
      </w:pPr>
    </w:p>
    <w:p w14:paraId="000000AC" w14:textId="77777777" w:rsidR="00E50B2D" w:rsidRDefault="00D15F36">
      <w:pPr>
        <w:spacing w:before="120" w:after="120" w:line="240" w:lineRule="auto"/>
        <w:ind w:right="120"/>
        <w:jc w:val="both"/>
        <w:rPr>
          <w:b/>
        </w:rPr>
      </w:pPr>
      <w:r>
        <w:rPr>
          <w:b/>
        </w:rPr>
        <w:t>15. CONTRAPAR</w:t>
      </w:r>
      <w:r>
        <w:rPr>
          <w:b/>
        </w:rPr>
        <w:t>TIDA</w:t>
      </w:r>
    </w:p>
    <w:p w14:paraId="000000AD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15.1 Os agentes culturais contemplados neste edital deverão garantir, como contrapartida, as seguintes medidas:</w:t>
      </w:r>
    </w:p>
    <w:p w14:paraId="000000AE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realização de atividades destinadas, prioritariamente, aos alunos e professores de escolas públicas ou universidades, públicas ou pri</w:t>
      </w:r>
      <w:r>
        <w:t>vadas, que tenham estudantes do Programa Universidade para Todos (Prouni), bem como aos profissionais de saúde, preferencialmente aqueles envolvidos no combate à pandemia, e a pessoas integrantes de grupos e coletivos culturais e de associações comunitária</w:t>
      </w:r>
      <w:r>
        <w:t>s, ou de atividades em espaços públicos de sua comunidade, de forma gratuita; e</w:t>
      </w:r>
    </w:p>
    <w:p w14:paraId="000000AF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II - </w:t>
      </w:r>
      <w:proofErr w:type="gramStart"/>
      <w:r>
        <w:t>sempre</w:t>
      </w:r>
      <w:proofErr w:type="gramEnd"/>
      <w:r>
        <w:t xml:space="preserve"> que possível, exibições com interação popular por meio da internet ou exibições públicas, quando aplicável, com distribuição gratuita de ingressos para os grupos re</w:t>
      </w:r>
      <w:r>
        <w:t>feridos no item I, em intervalos regulares.</w:t>
      </w:r>
    </w:p>
    <w:p w14:paraId="000000B0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t xml:space="preserve">15.2 As contrapartidas deverão ser informadas no Formulário de Inscrição e devem ser executadas até </w:t>
      </w:r>
      <w:r>
        <w:rPr>
          <w:color w:val="FF0000"/>
        </w:rPr>
        <w:t>[DATA A SER ESTABELECIDA PELO ENTE].</w:t>
      </w:r>
    </w:p>
    <w:p w14:paraId="000000B1" w14:textId="77777777" w:rsidR="00E50B2D" w:rsidRDefault="00E50B2D">
      <w:pPr>
        <w:spacing w:after="120" w:line="240" w:lineRule="auto"/>
        <w:jc w:val="both"/>
        <w:rPr>
          <w:b/>
        </w:rPr>
      </w:pPr>
    </w:p>
    <w:p w14:paraId="000000B2" w14:textId="77777777" w:rsidR="00E50B2D" w:rsidRDefault="00D15F36">
      <w:pPr>
        <w:spacing w:after="120" w:line="240" w:lineRule="auto"/>
        <w:jc w:val="both"/>
        <w:rPr>
          <w:b/>
        </w:rPr>
      </w:pPr>
      <w:r>
        <w:rPr>
          <w:b/>
        </w:rPr>
        <w:t>16. DISPOSIÇÕES FINAIS</w:t>
      </w:r>
    </w:p>
    <w:p w14:paraId="000000B3" w14:textId="77777777" w:rsidR="00E50B2D" w:rsidRDefault="00D15F36">
      <w:pPr>
        <w:jc w:val="both"/>
      </w:pPr>
      <w:r>
        <w:t xml:space="preserve">16.1 O acompanhamento de todas as etapas deste Edital e a </w:t>
      </w:r>
      <w:proofErr w:type="spellStart"/>
      <w:r>
        <w:t>observância</w:t>
      </w:r>
      <w:proofErr w:type="spellEnd"/>
      <w:r>
        <w:t xml:space="preserve"> quanto aos prazos </w:t>
      </w:r>
      <w:proofErr w:type="spellStart"/>
      <w:r>
        <w:t>serão</w:t>
      </w:r>
      <w:proofErr w:type="spellEnd"/>
      <w:r>
        <w:t xml:space="preserve"> de inteira responsabilidade dos proponentes. Para tanto, </w:t>
      </w:r>
      <w:proofErr w:type="spellStart"/>
      <w:r>
        <w:t>deverão</w:t>
      </w:r>
      <w:proofErr w:type="spellEnd"/>
      <w:r>
        <w:t xml:space="preserve"> ficar atentos </w:t>
      </w:r>
      <w:proofErr w:type="spellStart"/>
      <w:r>
        <w:t>às</w:t>
      </w:r>
      <w:proofErr w:type="spellEnd"/>
      <w:r>
        <w:t xml:space="preserve"> </w:t>
      </w:r>
      <w:proofErr w:type="spellStart"/>
      <w:r>
        <w:t>publicações</w:t>
      </w:r>
      <w:proofErr w:type="spellEnd"/>
      <w:r>
        <w:t xml:space="preserve"> no</w:t>
      </w:r>
      <w:r>
        <w:rPr>
          <w:color w:val="FF0000"/>
        </w:rPr>
        <w:t xml:space="preserve"> [INFORMAR ONDE SERÃO PUBLICADAS AS INFORMAÇÕES] </w:t>
      </w:r>
      <w:r>
        <w:t xml:space="preserve">e nas </w:t>
      </w:r>
      <w:proofErr w:type="spellStart"/>
      <w:r>
        <w:t>mídi</w:t>
      </w:r>
      <w:r>
        <w:t>as</w:t>
      </w:r>
      <w:proofErr w:type="spellEnd"/>
      <w:r>
        <w:t xml:space="preserve"> sociais oficiais.</w:t>
      </w:r>
    </w:p>
    <w:p w14:paraId="000000B4" w14:textId="77777777" w:rsidR="00E50B2D" w:rsidRDefault="00D15F36">
      <w:pPr>
        <w:jc w:val="both"/>
        <w:rPr>
          <w:color w:val="FF0000"/>
        </w:rPr>
      </w:pPr>
      <w:r>
        <w:t xml:space="preserve">16.2 O presente Edital e os seus anexos estão </w:t>
      </w:r>
      <w:proofErr w:type="spellStart"/>
      <w:r>
        <w:t>disponíveis</w:t>
      </w:r>
      <w:proofErr w:type="spellEnd"/>
      <w:r>
        <w:t xml:space="preserve"> no site</w:t>
      </w:r>
      <w:r>
        <w:rPr>
          <w:color w:val="FF0000"/>
        </w:rPr>
        <w:t xml:space="preserve"> [INFORMAR SITE].</w:t>
      </w:r>
    </w:p>
    <w:p w14:paraId="000000B5" w14:textId="77777777" w:rsidR="00E50B2D" w:rsidRDefault="00D15F36">
      <w:pPr>
        <w:jc w:val="both"/>
        <w:rPr>
          <w:color w:val="FF0000"/>
        </w:rPr>
      </w:pPr>
      <w:r>
        <w:t xml:space="preserve">16.3 Demais </w:t>
      </w:r>
      <w:proofErr w:type="spellStart"/>
      <w:r>
        <w:t>informações</w:t>
      </w:r>
      <w:proofErr w:type="spellEnd"/>
      <w:r>
        <w:t xml:space="preserve"> podem ser obtidas </w:t>
      </w:r>
      <w:proofErr w:type="spellStart"/>
      <w:r>
        <w:t>através</w:t>
      </w:r>
      <w:proofErr w:type="spellEnd"/>
      <w:r>
        <w:t xml:space="preserve"> do e-mail </w:t>
      </w:r>
      <w:r>
        <w:rPr>
          <w:color w:val="FF0000"/>
        </w:rPr>
        <w:t xml:space="preserve">[INFORMAR E-MAIL] </w:t>
      </w:r>
      <w:r>
        <w:t xml:space="preserve">e telefone </w:t>
      </w:r>
      <w:r>
        <w:rPr>
          <w:color w:val="FF0000"/>
        </w:rPr>
        <w:t>[INFORMAR TELEFONE].</w:t>
      </w:r>
    </w:p>
    <w:p w14:paraId="000000B6" w14:textId="77777777" w:rsidR="00E50B2D" w:rsidRDefault="00D15F36">
      <w:pPr>
        <w:jc w:val="both"/>
        <w:rPr>
          <w:color w:val="FF0000"/>
        </w:rPr>
      </w:pPr>
      <w:r>
        <w:t>16.4 Os casos omissos porventura exist</w:t>
      </w:r>
      <w:r>
        <w:t xml:space="preserve">entes </w:t>
      </w:r>
      <w:proofErr w:type="spellStart"/>
      <w:r>
        <w:t>ficarão</w:t>
      </w:r>
      <w:proofErr w:type="spellEnd"/>
      <w:r>
        <w:t xml:space="preserve"> a cargo do </w:t>
      </w:r>
      <w:r>
        <w:rPr>
          <w:color w:val="FF0000"/>
        </w:rPr>
        <w:t xml:space="preserve">[INDICAR RESPONSÁVEL POR SANAR CASOS OMISSOS. EX.: SECRETÁRIO, </w:t>
      </w:r>
      <w:proofErr w:type="gramStart"/>
      <w:r>
        <w:rPr>
          <w:color w:val="FF0000"/>
        </w:rPr>
        <w:t>CONSELHOS, ETC</w:t>
      </w:r>
      <w:proofErr w:type="gramEnd"/>
      <w:r>
        <w:rPr>
          <w:color w:val="FF0000"/>
        </w:rPr>
        <w:t>]</w:t>
      </w:r>
    </w:p>
    <w:p w14:paraId="000000B7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16.5 Eventuais irregularidades relacionadas aos requisitos de participação, constatadas a qualquer tempo, implicarão na desclassificação do proponente.</w:t>
      </w:r>
    </w:p>
    <w:p w14:paraId="000000B8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t xml:space="preserve">16.6 O proponente será o único responsável pela veracidade da proposta e documentos encaminhados, isentando o </w:t>
      </w:r>
      <w:r>
        <w:rPr>
          <w:color w:val="FF0000"/>
        </w:rPr>
        <w:t>[ENTE PÚBLICO]</w:t>
      </w:r>
      <w:r>
        <w:t xml:space="preserve"> de qualquer responsabilidade civil ou penal. </w:t>
      </w:r>
    </w:p>
    <w:p w14:paraId="000000B9" w14:textId="77777777" w:rsidR="00E50B2D" w:rsidRDefault="00D15F36">
      <w:pPr>
        <w:jc w:val="both"/>
      </w:pPr>
      <w:r>
        <w:t xml:space="preserve">16.7 A </w:t>
      </w:r>
      <w:proofErr w:type="spellStart"/>
      <w:r>
        <w:t>inscrição</w:t>
      </w:r>
      <w:proofErr w:type="spellEnd"/>
      <w:r>
        <w:t xml:space="preserve"> implica no conhecimento e </w:t>
      </w:r>
      <w:proofErr w:type="spellStart"/>
      <w:r>
        <w:t>concordância</w:t>
      </w:r>
      <w:proofErr w:type="spellEnd"/>
      <w:r>
        <w:t xml:space="preserve"> dos termos e </w:t>
      </w:r>
      <w:proofErr w:type="spellStart"/>
      <w:r>
        <w:t>condições</w:t>
      </w:r>
      <w:proofErr w:type="spellEnd"/>
      <w:r>
        <w:t xml:space="preserve"> </w:t>
      </w:r>
      <w:r>
        <w:t xml:space="preserve">previstos neste Edital, na Lei </w:t>
      </w:r>
      <w:proofErr w:type="gramStart"/>
      <w:r>
        <w:t>Complementar  195</w:t>
      </w:r>
      <w:proofErr w:type="gramEnd"/>
      <w:r>
        <w:t>/2022 (Lei Paulo Gustavo), no Decreto 11.525/2023 (Decreto Paulo Gustavo) e no Decreto 11.453/2023 (Decreto de Fomento).</w:t>
      </w:r>
    </w:p>
    <w:p w14:paraId="000000BA" w14:textId="77777777" w:rsidR="00E50B2D" w:rsidRDefault="00D15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t>16.8 O resultado do chamamento público regido por este Edital terá validade até</w:t>
      </w:r>
      <w:r>
        <w:rPr>
          <w:color w:val="FF0000"/>
        </w:rPr>
        <w:t xml:space="preserve"> [INDICA</w:t>
      </w:r>
      <w:r>
        <w:rPr>
          <w:color w:val="FF0000"/>
        </w:rPr>
        <w:t>R PRAZO DENTRO DO QUAL AS PROPOSTAS SELECIONADAS PODERÃO SER CONVOCADAS À ASSINATURA DO TERMO DE CONCESSÃO DE BOLSA]</w:t>
      </w:r>
    </w:p>
    <w:p w14:paraId="000000BB" w14:textId="77777777" w:rsidR="00E50B2D" w:rsidRDefault="00D15F36">
      <w:pPr>
        <w:jc w:val="both"/>
      </w:pPr>
      <w:r>
        <w:t xml:space="preserve">16.9 Compõem este Edital os seguintes anexos: </w:t>
      </w:r>
    </w:p>
    <w:p w14:paraId="000000BC" w14:textId="77777777" w:rsidR="00E50B2D" w:rsidRDefault="00D15F36">
      <w:pPr>
        <w:jc w:val="both"/>
      </w:pPr>
      <w:r>
        <w:t>Anexo I -Categorias de Bolsas Culturais</w:t>
      </w:r>
    </w:p>
    <w:p w14:paraId="000000BD" w14:textId="77777777" w:rsidR="00E50B2D" w:rsidRDefault="00D15F36">
      <w:pPr>
        <w:jc w:val="both"/>
      </w:pPr>
      <w:r>
        <w:t xml:space="preserve">Anexo II - Critérios de </w:t>
      </w:r>
      <w:proofErr w:type="gramStart"/>
      <w:r>
        <w:t>avaliação  e</w:t>
      </w:r>
      <w:proofErr w:type="gramEnd"/>
      <w:r>
        <w:t xml:space="preserve"> seleção de projetos</w:t>
      </w:r>
    </w:p>
    <w:p w14:paraId="000000BE" w14:textId="77777777" w:rsidR="00E50B2D" w:rsidRDefault="00D15F36">
      <w:pPr>
        <w:jc w:val="both"/>
      </w:pPr>
      <w:r>
        <w:t>Anexo III - Formulário de Inscrição</w:t>
      </w:r>
    </w:p>
    <w:p w14:paraId="000000BF" w14:textId="77777777" w:rsidR="00E50B2D" w:rsidRDefault="00D15F36">
      <w:pPr>
        <w:jc w:val="both"/>
      </w:pPr>
      <w:r>
        <w:t>Anexo IV - Termo de concessão de Bolsa</w:t>
      </w:r>
    </w:p>
    <w:p w14:paraId="000000C0" w14:textId="77777777" w:rsidR="00E50B2D" w:rsidRDefault="00D15F36">
      <w:pPr>
        <w:jc w:val="both"/>
      </w:pPr>
      <w:r>
        <w:t>Anexo V - Relatório do Bolsista</w:t>
      </w:r>
    </w:p>
    <w:p w14:paraId="000000C1" w14:textId="77777777" w:rsidR="00E50B2D" w:rsidRDefault="00D15F36">
      <w:pPr>
        <w:jc w:val="both"/>
      </w:pPr>
      <w:r>
        <w:t>Anexo VI - Declaração de representação de grupo ou coletivo</w:t>
      </w:r>
    </w:p>
    <w:p w14:paraId="000000C2" w14:textId="77777777" w:rsidR="00E50B2D" w:rsidRDefault="00D15F36">
      <w:pPr>
        <w:jc w:val="both"/>
      </w:pPr>
      <w:r>
        <w:lastRenderedPageBreak/>
        <w:t>Anexo VII - Declaração étnico-ra</w:t>
      </w:r>
      <w:r>
        <w:t>cial</w:t>
      </w:r>
    </w:p>
    <w:p w14:paraId="000000C3" w14:textId="77777777" w:rsidR="00E50B2D" w:rsidRDefault="00E50B2D">
      <w:pPr>
        <w:jc w:val="both"/>
      </w:pPr>
    </w:p>
    <w:p w14:paraId="000000C4" w14:textId="77777777" w:rsidR="00E50B2D" w:rsidRDefault="00E50B2D">
      <w:pPr>
        <w:spacing w:before="120" w:after="120" w:line="240" w:lineRule="auto"/>
      </w:pPr>
    </w:p>
    <w:sectPr w:rsidR="00E50B2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595B"/>
    <w:multiLevelType w:val="multilevel"/>
    <w:tmpl w:val="826AAD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BE22B6"/>
    <w:multiLevelType w:val="multilevel"/>
    <w:tmpl w:val="B33458C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814487579">
    <w:abstractNumId w:val="0"/>
  </w:num>
  <w:num w:numId="2" w16cid:durableId="1050229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2D"/>
    <w:rsid w:val="00D15F36"/>
    <w:rsid w:val="00E5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4EAD"/>
  <w15:docId w15:val="{124DA938-810F-4FD7-8E36-E55BA31F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3957</Words>
  <Characters>21368</Characters>
  <Application>Microsoft Office Word</Application>
  <DocSecurity>0</DocSecurity>
  <Lines>178</Lines>
  <Paragraphs>50</Paragraphs>
  <ScaleCrop>false</ScaleCrop>
  <Company>MTUR</Company>
  <LinksUpToDate>false</LinksUpToDate>
  <CharactersWithSpaces>25275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Laís Alves Valente</cp:lastModifiedBy>
  <cp:revision>2</cp:revision>
  <dcterms:created xsi:type="dcterms:W3CDTF">2023-07-06T17:45:00Z</dcterms:created>
  <dcterms:modified xsi:type="dcterms:W3CDTF">2023-07-06T17:55:00Z</dcterms:modified>
</cp:coreProperties>
</file>