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6F4" w:rsidRDefault="00A40765">
      <w:pPr>
        <w:widowControl/>
        <w:jc w:val="center"/>
        <w:rPr>
          <w:color w:val="00000A"/>
        </w:rPr>
      </w:pPr>
      <w:r>
        <w:rPr>
          <w:b/>
          <w:color w:val="00000A"/>
          <w:sz w:val="24"/>
          <w:szCs w:val="24"/>
        </w:rPr>
        <w:t>Avaliação das listas de documentos classificados e desclassificados</w:t>
      </w:r>
    </w:p>
    <w:p w:rsidR="004B56F4" w:rsidRDefault="004B56F4">
      <w:pPr>
        <w:widowControl/>
        <w:jc w:val="both"/>
        <w:rPr>
          <w:color w:val="00000A"/>
          <w:sz w:val="24"/>
          <w:szCs w:val="24"/>
        </w:rPr>
      </w:pPr>
    </w:p>
    <w:p w:rsidR="004B56F4" w:rsidRDefault="00A40765">
      <w:pPr>
        <w:widowControl/>
        <w:jc w:val="both"/>
        <w:rPr>
          <w:color w:val="00000A"/>
        </w:rPr>
      </w:pPr>
      <w:r>
        <w:rPr>
          <w:b/>
          <w:color w:val="4F81BD"/>
          <w:sz w:val="28"/>
          <w:szCs w:val="28"/>
        </w:rPr>
        <w:t>Justificativa</w:t>
      </w:r>
    </w:p>
    <w:p w:rsidR="004B56F4" w:rsidRDefault="004B56F4">
      <w:pPr>
        <w:widowControl/>
        <w:jc w:val="both"/>
        <w:rPr>
          <w:color w:val="4F81BD"/>
          <w:sz w:val="28"/>
          <w:szCs w:val="28"/>
        </w:rPr>
      </w:pPr>
    </w:p>
    <w:p w:rsidR="004B56F4" w:rsidRDefault="00A40765">
      <w:pPr>
        <w:widowControl/>
        <w:jc w:val="both"/>
        <w:rPr>
          <w:color w:val="00000A"/>
        </w:rPr>
      </w:pPr>
      <w:r>
        <w:rPr>
          <w:color w:val="00000A"/>
          <w:sz w:val="24"/>
          <w:szCs w:val="24"/>
        </w:rPr>
        <w:t>O Ministério da Transparência, Fiscalização e Controladoria-Geral da União (CGU) possui atribuição legal para monitoramento da aplicação da Lei nº 12.527/2011 - Lei de Acesso à Informação (LAI) no Poder Executivo Federal. Além disso, cabe a CGU coordenar o</w:t>
      </w:r>
      <w:r>
        <w:rPr>
          <w:color w:val="00000A"/>
          <w:sz w:val="24"/>
          <w:szCs w:val="24"/>
        </w:rPr>
        <w:t xml:space="preserve"> Compromisso 3 do 3º Plano de Ação da OGP em que consta o marco criar metodologia de avaliação de atendimento à Lei de Acesso à Informação.</w:t>
      </w:r>
    </w:p>
    <w:p w:rsidR="004B56F4" w:rsidRDefault="004B56F4">
      <w:pPr>
        <w:widowControl/>
        <w:jc w:val="both"/>
        <w:rPr>
          <w:color w:val="00000A"/>
          <w:sz w:val="24"/>
          <w:szCs w:val="24"/>
        </w:rPr>
      </w:pPr>
    </w:p>
    <w:p w:rsidR="004B56F4" w:rsidRDefault="00A40765">
      <w:pPr>
        <w:widowControl/>
        <w:jc w:val="both"/>
        <w:rPr>
          <w:color w:val="00000A"/>
        </w:rPr>
      </w:pPr>
      <w:r>
        <w:rPr>
          <w:b/>
          <w:color w:val="4F81BD"/>
          <w:sz w:val="28"/>
          <w:szCs w:val="28"/>
        </w:rPr>
        <w:t>Objetivos</w:t>
      </w:r>
    </w:p>
    <w:p w:rsidR="004B56F4" w:rsidRDefault="004B56F4">
      <w:pPr>
        <w:widowControl/>
        <w:jc w:val="both"/>
        <w:rPr>
          <w:color w:val="4F81BD"/>
          <w:sz w:val="28"/>
          <w:szCs w:val="28"/>
        </w:rPr>
      </w:pPr>
    </w:p>
    <w:p w:rsidR="004B56F4" w:rsidRDefault="00A40765">
      <w:pPr>
        <w:widowControl/>
        <w:jc w:val="both"/>
        <w:rPr>
          <w:color w:val="00000A"/>
        </w:rPr>
      </w:pPr>
      <w:r>
        <w:rPr>
          <w:color w:val="00000A"/>
          <w:sz w:val="24"/>
          <w:szCs w:val="24"/>
        </w:rPr>
        <w:t>A avaliação tem como objetivo aperfeiçoar a divulgação da lista de documentos classificados e desclassif</w:t>
      </w:r>
      <w:r>
        <w:rPr>
          <w:color w:val="00000A"/>
          <w:sz w:val="24"/>
          <w:szCs w:val="24"/>
        </w:rPr>
        <w:t>icados, por meio da análise das informações que são disponibilizadas, notoriamente as informações quanto ao assunto da informação. Tendo em vista as obrigações estabelecidas na LAI, o objetivo será verificar o quanto as listas divulgadas permitem o control</w:t>
      </w:r>
      <w:r>
        <w:rPr>
          <w:color w:val="00000A"/>
          <w:sz w:val="24"/>
          <w:szCs w:val="24"/>
        </w:rPr>
        <w:t>e social sobre as informações classificadas e desclassificadas, inclusive facilitando os outros procedimentos previstos na lei, como a desclassificação.  Com isso espera-se garantir mais transparência a lista de documentos classificados e desclassificados,</w:t>
      </w:r>
      <w:r>
        <w:rPr>
          <w:color w:val="00000A"/>
          <w:sz w:val="24"/>
          <w:szCs w:val="24"/>
        </w:rPr>
        <w:t xml:space="preserve"> para contribuir que as hipóteses de sigilo sejam aplicadas adequadamente.</w:t>
      </w:r>
    </w:p>
    <w:p w:rsidR="004B56F4" w:rsidRDefault="004B56F4">
      <w:pPr>
        <w:widowControl/>
        <w:ind w:left="720"/>
        <w:rPr>
          <w:color w:val="1F497D"/>
          <w:sz w:val="24"/>
          <w:szCs w:val="24"/>
        </w:rPr>
      </w:pPr>
      <w:bookmarkStart w:id="0" w:name="gjdgxs" w:colFirst="0" w:colLast="0"/>
      <w:bookmarkEnd w:id="0"/>
    </w:p>
    <w:p w:rsidR="004B56F4" w:rsidRDefault="00A40765">
      <w:pPr>
        <w:widowControl/>
        <w:rPr>
          <w:color w:val="00000A"/>
        </w:rPr>
      </w:pPr>
      <w:r>
        <w:rPr>
          <w:b/>
          <w:color w:val="1F497D"/>
          <w:sz w:val="24"/>
          <w:szCs w:val="24"/>
        </w:rPr>
        <w:t>1. Seleção dos órgãos</w:t>
      </w:r>
    </w:p>
    <w:p w:rsidR="004B56F4" w:rsidRDefault="00A40765">
      <w:pPr>
        <w:widowControl/>
        <w:jc w:val="both"/>
        <w:rPr>
          <w:color w:val="00000A"/>
        </w:rPr>
      </w:pPr>
      <w:r>
        <w:rPr>
          <w:color w:val="00000A"/>
          <w:sz w:val="24"/>
          <w:szCs w:val="24"/>
        </w:rPr>
        <w:br/>
        <w:t>Considerando a existência de mais de 300 órgãos e entidades no Poder Executivo Federal e  a limitada capacidade operacional para a realização de todas as açõ</w:t>
      </w:r>
      <w:r>
        <w:rPr>
          <w:color w:val="00000A"/>
          <w:sz w:val="24"/>
          <w:szCs w:val="24"/>
        </w:rPr>
        <w:t>es de monitoramento da LAI, definiu-se que a avaliação abrangerá todos os ministérios do Poder Executivo Federal.</w:t>
      </w:r>
    </w:p>
    <w:p w:rsidR="004B56F4" w:rsidRDefault="004B56F4">
      <w:pPr>
        <w:widowControl/>
        <w:jc w:val="both"/>
        <w:rPr>
          <w:color w:val="1F497D"/>
          <w:sz w:val="24"/>
          <w:szCs w:val="24"/>
        </w:rPr>
      </w:pPr>
      <w:bookmarkStart w:id="1" w:name="30j0zll" w:colFirst="0" w:colLast="0"/>
      <w:bookmarkEnd w:id="1"/>
    </w:p>
    <w:p w:rsidR="004B56F4" w:rsidRDefault="00A40765">
      <w:pPr>
        <w:widowControl/>
        <w:jc w:val="both"/>
        <w:rPr>
          <w:color w:val="00000A"/>
        </w:rPr>
      </w:pPr>
      <w:r>
        <w:rPr>
          <w:b/>
          <w:color w:val="1F497D"/>
          <w:sz w:val="24"/>
          <w:szCs w:val="24"/>
        </w:rPr>
        <w:t>2. Definição da amostra e metodologia</w:t>
      </w:r>
    </w:p>
    <w:p w:rsidR="004B56F4" w:rsidRDefault="00A40765" w:rsidP="00E86397">
      <w:pPr>
        <w:widowControl/>
        <w:tabs>
          <w:tab w:val="left" w:pos="284"/>
          <w:tab w:val="left" w:pos="851"/>
        </w:tabs>
        <w:spacing w:before="280" w:after="280"/>
        <w:jc w:val="both"/>
        <w:rPr>
          <w:color w:val="00000A"/>
        </w:rPr>
      </w:pPr>
      <w:r>
        <w:rPr>
          <w:color w:val="00000A"/>
        </w:rPr>
        <w:t xml:space="preserve"> </w:t>
      </w:r>
      <w:r>
        <w:rPr>
          <w:color w:val="00000A"/>
          <w:sz w:val="24"/>
          <w:szCs w:val="24"/>
        </w:rPr>
        <w:t xml:space="preserve">O Artigo 8º da LAI, no qual se baseia a avaliação da Transparência Ativa, afirma que é “dever dos órgãos e entidades públicas promover, independente de requerimentos, a divulgação em local de fácil acesso, no âmbito de suas competências, de informações de </w:t>
      </w:r>
      <w:r>
        <w:rPr>
          <w:color w:val="00000A"/>
          <w:sz w:val="24"/>
          <w:szCs w:val="24"/>
        </w:rPr>
        <w:t>interesse coletivo ou geral por eles produzidas e custodiadas”. Com base no artigo 30 (incisos I, II e III) da LAI, serão analisados os sites dos ministérios do Poder executivo federal para a análise da divulgação das informações classificadas e desclassif</w:t>
      </w:r>
      <w:r>
        <w:rPr>
          <w:color w:val="00000A"/>
          <w:sz w:val="24"/>
          <w:szCs w:val="24"/>
        </w:rPr>
        <w:t>icadas. Assim, serão examinados dois itens:</w:t>
      </w:r>
    </w:p>
    <w:p w:rsidR="004B56F4" w:rsidRDefault="004B56F4">
      <w:pPr>
        <w:widowControl/>
        <w:rPr>
          <w:color w:val="00000A"/>
          <w:sz w:val="24"/>
          <w:szCs w:val="24"/>
        </w:rPr>
      </w:pPr>
    </w:p>
    <w:p w:rsidR="004B56F4" w:rsidRDefault="00A40765">
      <w:pPr>
        <w:widowControl/>
        <w:jc w:val="both"/>
        <w:rPr>
          <w:color w:val="00000A"/>
        </w:rPr>
      </w:pPr>
      <w:r>
        <w:rPr>
          <w:color w:val="00000A"/>
          <w:sz w:val="24"/>
          <w:szCs w:val="24"/>
        </w:rPr>
        <w:t>• Rol das informações que tenham sido desclassificadas nos últimos 12 meses;</w:t>
      </w:r>
    </w:p>
    <w:p w:rsidR="004B56F4" w:rsidRDefault="004B56F4">
      <w:pPr>
        <w:widowControl/>
        <w:jc w:val="both"/>
        <w:rPr>
          <w:color w:val="00000A"/>
          <w:sz w:val="24"/>
          <w:szCs w:val="24"/>
        </w:rPr>
      </w:pPr>
    </w:p>
    <w:p w:rsidR="004B56F4" w:rsidRDefault="00A40765">
      <w:pPr>
        <w:widowControl/>
        <w:jc w:val="both"/>
        <w:rPr>
          <w:color w:val="00000A"/>
        </w:rPr>
      </w:pPr>
      <w:r>
        <w:rPr>
          <w:color w:val="00000A"/>
          <w:sz w:val="24"/>
          <w:szCs w:val="24"/>
        </w:rPr>
        <w:t>• Rol de documentos classificados em cada grau de sigilo, com identificação para referência futura, referentes ao ano de 2016.</w:t>
      </w:r>
    </w:p>
    <w:p w:rsidR="004B56F4" w:rsidRDefault="004B56F4">
      <w:pPr>
        <w:widowControl/>
        <w:spacing w:line="276" w:lineRule="auto"/>
        <w:jc w:val="both"/>
        <w:rPr>
          <w:color w:val="00000A"/>
        </w:rPr>
      </w:pPr>
    </w:p>
    <w:p w:rsidR="004B56F4" w:rsidRDefault="00A40765">
      <w:pPr>
        <w:widowControl/>
        <w:spacing w:after="140" w:line="276" w:lineRule="auto"/>
        <w:jc w:val="both"/>
        <w:rPr>
          <w:color w:val="00000A"/>
        </w:rPr>
      </w:pPr>
      <w:r>
        <w:rPr>
          <w:sz w:val="24"/>
          <w:szCs w:val="24"/>
        </w:rPr>
        <w:t>Consi</w:t>
      </w:r>
      <w:r>
        <w:rPr>
          <w:sz w:val="24"/>
          <w:szCs w:val="24"/>
        </w:rPr>
        <w:t>derando as obrigações previstas na LAI, a possibilidade do controle social e a identificação para a referência futura, o rol de informações classificadas e desclassificadas deverá relacionar, obrigatoriamente:</w:t>
      </w:r>
    </w:p>
    <w:p w:rsidR="004B56F4" w:rsidRDefault="00A40765">
      <w:pPr>
        <w:widowControl/>
        <w:numPr>
          <w:ilvl w:val="0"/>
          <w:numId w:val="5"/>
        </w:numPr>
        <w:spacing w:after="140" w:line="288" w:lineRule="auto"/>
        <w:rPr>
          <w:color w:val="00000A"/>
        </w:rPr>
      </w:pPr>
      <w:r>
        <w:rPr>
          <w:color w:val="00000A"/>
          <w:sz w:val="24"/>
          <w:szCs w:val="24"/>
        </w:rPr>
        <w:lastRenderedPageBreak/>
        <w:t>Código de Indexação de Documento que contém Informação Classificada – CIDIC;</w:t>
      </w:r>
    </w:p>
    <w:p w:rsidR="004B56F4" w:rsidRDefault="00A40765">
      <w:pPr>
        <w:widowControl/>
        <w:numPr>
          <w:ilvl w:val="0"/>
          <w:numId w:val="5"/>
        </w:numPr>
        <w:spacing w:after="140" w:line="288" w:lineRule="auto"/>
        <w:rPr>
          <w:color w:val="00000A"/>
        </w:rPr>
      </w:pPr>
      <w:r>
        <w:rPr>
          <w:color w:val="00000A"/>
          <w:sz w:val="24"/>
          <w:szCs w:val="24"/>
        </w:rPr>
        <w:t>Assunto da informação;</w:t>
      </w:r>
    </w:p>
    <w:p w:rsidR="004B56F4" w:rsidRDefault="00A40765">
      <w:pPr>
        <w:widowControl/>
        <w:numPr>
          <w:ilvl w:val="0"/>
          <w:numId w:val="5"/>
        </w:numPr>
        <w:spacing w:after="140" w:line="288" w:lineRule="auto"/>
        <w:rPr>
          <w:color w:val="00000A"/>
        </w:rPr>
      </w:pPr>
      <w:r>
        <w:rPr>
          <w:color w:val="00000A"/>
          <w:sz w:val="24"/>
          <w:szCs w:val="24"/>
        </w:rPr>
        <w:t>Categoria na qual se enquadra a informação;</w:t>
      </w:r>
    </w:p>
    <w:p w:rsidR="004B56F4" w:rsidRDefault="00A40765">
      <w:pPr>
        <w:widowControl/>
        <w:numPr>
          <w:ilvl w:val="0"/>
          <w:numId w:val="5"/>
        </w:numPr>
        <w:spacing w:after="140" w:line="288" w:lineRule="auto"/>
        <w:rPr>
          <w:color w:val="00000A"/>
        </w:rPr>
      </w:pPr>
      <w:r>
        <w:rPr>
          <w:color w:val="00000A"/>
          <w:sz w:val="24"/>
          <w:szCs w:val="24"/>
        </w:rPr>
        <w:t>Indicação do dispositivo legal que fundamenta a classificação;</w:t>
      </w:r>
    </w:p>
    <w:p w:rsidR="004B56F4" w:rsidRDefault="00A40765">
      <w:pPr>
        <w:widowControl/>
        <w:numPr>
          <w:ilvl w:val="0"/>
          <w:numId w:val="5"/>
        </w:numPr>
        <w:spacing w:after="140" w:line="288" w:lineRule="auto"/>
        <w:rPr>
          <w:color w:val="00000A"/>
        </w:rPr>
      </w:pPr>
      <w:r>
        <w:rPr>
          <w:color w:val="00000A"/>
          <w:sz w:val="24"/>
          <w:szCs w:val="24"/>
        </w:rPr>
        <w:t>Data da produção da informação;</w:t>
      </w:r>
    </w:p>
    <w:p w:rsidR="004B56F4" w:rsidRDefault="00A40765">
      <w:pPr>
        <w:widowControl/>
        <w:numPr>
          <w:ilvl w:val="0"/>
          <w:numId w:val="5"/>
        </w:numPr>
        <w:spacing w:after="140" w:line="288" w:lineRule="auto"/>
        <w:rPr>
          <w:color w:val="00000A"/>
        </w:rPr>
      </w:pPr>
      <w:r>
        <w:rPr>
          <w:color w:val="00000A"/>
          <w:sz w:val="24"/>
          <w:szCs w:val="24"/>
        </w:rPr>
        <w:t>Data da classific</w:t>
      </w:r>
      <w:r>
        <w:rPr>
          <w:color w:val="00000A"/>
          <w:sz w:val="24"/>
          <w:szCs w:val="24"/>
        </w:rPr>
        <w:t>ação;</w:t>
      </w:r>
    </w:p>
    <w:p w:rsidR="004B56F4" w:rsidRDefault="00A40765">
      <w:pPr>
        <w:widowControl/>
        <w:numPr>
          <w:ilvl w:val="0"/>
          <w:numId w:val="5"/>
        </w:numPr>
        <w:spacing w:after="140" w:line="288" w:lineRule="auto"/>
        <w:rPr>
          <w:color w:val="00000A"/>
        </w:rPr>
      </w:pPr>
      <w:r>
        <w:rPr>
          <w:color w:val="00000A"/>
          <w:sz w:val="24"/>
          <w:szCs w:val="24"/>
        </w:rPr>
        <w:t>Prazo da classificação.</w:t>
      </w:r>
    </w:p>
    <w:p w:rsidR="004B56F4" w:rsidRDefault="00A40765">
      <w:pPr>
        <w:widowControl/>
        <w:spacing w:line="276" w:lineRule="auto"/>
        <w:jc w:val="both"/>
        <w:rPr>
          <w:color w:val="00000A"/>
        </w:rPr>
      </w:pPr>
      <w:r>
        <w:rPr>
          <w:color w:val="00000A"/>
          <w:sz w:val="24"/>
          <w:szCs w:val="24"/>
        </w:rPr>
        <w:t>Para fazer a avaliação, serão consideradas apenas informações encontradas em até três cliques</w:t>
      </w:r>
      <w:r>
        <w:rPr>
          <w:color w:val="00000A"/>
          <w:sz w:val="24"/>
          <w:szCs w:val="24"/>
          <w:vertAlign w:val="superscript"/>
        </w:rPr>
        <w:footnoteReference w:id="1"/>
      </w:r>
      <w:r>
        <w:rPr>
          <w:color w:val="00000A"/>
          <w:sz w:val="24"/>
          <w:szCs w:val="24"/>
        </w:rPr>
        <w:t>. Na página oficial do órgão, os links e seções relativos aos critérios de avaliação devem estar funcionando adequadamente. Os links</w:t>
      </w:r>
      <w:r>
        <w:rPr>
          <w:color w:val="00000A"/>
          <w:sz w:val="24"/>
          <w:szCs w:val="24"/>
        </w:rPr>
        <w:t xml:space="preserve"> que estavam inativos ou vazios serão revistos no prazo de uma semana, e, se permanecerem inacessíveis, serão desconsiderados e o critério será validado como “descumprido”. Em todas as avaliações, será registrado a informação disponibilizada pelos órgãos a</w:t>
      </w:r>
      <w:r>
        <w:rPr>
          <w:color w:val="00000A"/>
          <w:sz w:val="24"/>
          <w:szCs w:val="24"/>
        </w:rPr>
        <w:t xml:space="preserve">través de um download da página analisada ou de uma captura de tela. Ressaltamos que atualizações posteriores às datas de do cronograma não serão consideradas. </w:t>
      </w:r>
    </w:p>
    <w:p w:rsidR="004B56F4" w:rsidRDefault="004B56F4">
      <w:pPr>
        <w:widowControl/>
        <w:spacing w:line="276" w:lineRule="auto"/>
        <w:jc w:val="both"/>
        <w:rPr>
          <w:color w:val="00000A"/>
        </w:rPr>
      </w:pPr>
    </w:p>
    <w:p w:rsidR="004B56F4" w:rsidRDefault="00A40765">
      <w:pPr>
        <w:widowControl/>
        <w:rPr>
          <w:color w:val="00000A"/>
        </w:rPr>
      </w:pPr>
      <w:bookmarkStart w:id="2" w:name="1fob9te" w:colFirst="0" w:colLast="0"/>
      <w:bookmarkEnd w:id="2"/>
      <w:r>
        <w:rPr>
          <w:b/>
          <w:color w:val="1F497D"/>
          <w:sz w:val="24"/>
          <w:szCs w:val="24"/>
        </w:rPr>
        <w:t>3. Elaboração do relatório</w:t>
      </w:r>
    </w:p>
    <w:p w:rsidR="004B56F4" w:rsidRDefault="004B56F4">
      <w:pPr>
        <w:widowControl/>
        <w:jc w:val="both"/>
        <w:rPr>
          <w:color w:val="00000A"/>
          <w:sz w:val="24"/>
          <w:szCs w:val="24"/>
        </w:rPr>
      </w:pPr>
    </w:p>
    <w:p w:rsidR="004B56F4" w:rsidRDefault="00A40765">
      <w:pPr>
        <w:widowControl/>
        <w:jc w:val="both"/>
        <w:rPr>
          <w:color w:val="00000A"/>
        </w:rPr>
      </w:pPr>
      <w:r>
        <w:rPr>
          <w:color w:val="00000A"/>
          <w:sz w:val="24"/>
          <w:szCs w:val="24"/>
        </w:rPr>
        <w:t>Após a avaliação, será elaborado relatório, com as principais constatações e orientações para que os gestores tomem as providências necessárias para melhorar a divulgação da lista de documentos classificados e desclassificados. O relatório contará com um c</w:t>
      </w:r>
      <w:r>
        <w:rPr>
          <w:color w:val="00000A"/>
          <w:sz w:val="24"/>
          <w:szCs w:val="24"/>
        </w:rPr>
        <w:t>apítulo sobre o item avaliado, um resumo das orientações e uma conclusão.</w:t>
      </w:r>
    </w:p>
    <w:p w:rsidR="004B56F4" w:rsidRDefault="004B56F4">
      <w:pPr>
        <w:widowControl/>
        <w:rPr>
          <w:color w:val="1F497D"/>
          <w:sz w:val="24"/>
          <w:szCs w:val="24"/>
        </w:rPr>
      </w:pPr>
      <w:bookmarkStart w:id="3" w:name="3znysh7" w:colFirst="0" w:colLast="0"/>
      <w:bookmarkEnd w:id="3"/>
    </w:p>
    <w:p w:rsidR="004B56F4" w:rsidRDefault="00A40765">
      <w:pPr>
        <w:widowControl/>
        <w:jc w:val="both"/>
        <w:rPr>
          <w:color w:val="00000A"/>
        </w:rPr>
      </w:pPr>
      <w:r>
        <w:rPr>
          <w:b/>
          <w:color w:val="1F497D"/>
          <w:sz w:val="24"/>
          <w:szCs w:val="24"/>
        </w:rPr>
        <w:t>4. Revisão do relatório</w:t>
      </w:r>
    </w:p>
    <w:p w:rsidR="004B56F4" w:rsidRDefault="004B56F4">
      <w:pPr>
        <w:widowControl/>
        <w:jc w:val="both"/>
        <w:rPr>
          <w:color w:val="00000A"/>
          <w:sz w:val="24"/>
          <w:szCs w:val="24"/>
        </w:rPr>
      </w:pPr>
    </w:p>
    <w:p w:rsidR="004B56F4" w:rsidRDefault="00A40765">
      <w:pPr>
        <w:widowControl/>
        <w:jc w:val="both"/>
        <w:rPr>
          <w:color w:val="00000A"/>
        </w:rPr>
      </w:pPr>
      <w:r>
        <w:rPr>
          <w:color w:val="00000A"/>
          <w:sz w:val="24"/>
          <w:szCs w:val="24"/>
        </w:rPr>
        <w:t xml:space="preserve">Todos relatórios serão revisados na íntegra por um servidor da CGU. </w:t>
      </w:r>
    </w:p>
    <w:p w:rsidR="004B56F4" w:rsidRDefault="004B56F4">
      <w:pPr>
        <w:widowControl/>
        <w:rPr>
          <w:color w:val="1F497D"/>
          <w:sz w:val="24"/>
          <w:szCs w:val="24"/>
        </w:rPr>
      </w:pPr>
      <w:bookmarkStart w:id="4" w:name="2et92p0" w:colFirst="0" w:colLast="0"/>
      <w:bookmarkEnd w:id="4"/>
    </w:p>
    <w:p w:rsidR="004B56F4" w:rsidRDefault="00A40765">
      <w:pPr>
        <w:widowControl/>
        <w:rPr>
          <w:color w:val="00000A"/>
        </w:rPr>
      </w:pPr>
      <w:r>
        <w:rPr>
          <w:b/>
          <w:color w:val="1F497D"/>
          <w:sz w:val="24"/>
          <w:szCs w:val="24"/>
        </w:rPr>
        <w:t>5. Encaminhamento do relatório ao órgão</w:t>
      </w:r>
    </w:p>
    <w:p w:rsidR="004B56F4" w:rsidRDefault="004B56F4">
      <w:pPr>
        <w:widowControl/>
        <w:jc w:val="both"/>
        <w:rPr>
          <w:color w:val="00000A"/>
          <w:sz w:val="24"/>
          <w:szCs w:val="24"/>
        </w:rPr>
      </w:pPr>
    </w:p>
    <w:p w:rsidR="004B56F4" w:rsidRDefault="00A40765">
      <w:pPr>
        <w:widowControl/>
        <w:jc w:val="both"/>
        <w:rPr>
          <w:color w:val="00000A"/>
        </w:rPr>
      </w:pPr>
      <w:r>
        <w:rPr>
          <w:color w:val="00000A"/>
          <w:sz w:val="24"/>
          <w:szCs w:val="24"/>
        </w:rPr>
        <w:t>O relatório será encaminhado ao órgão a fim d</w:t>
      </w:r>
      <w:r>
        <w:rPr>
          <w:color w:val="00000A"/>
          <w:sz w:val="24"/>
          <w:szCs w:val="24"/>
        </w:rPr>
        <w:t>e que este adote as providências necessárias para melhoria dos pontos identificados nas orientações. O encaminhamento poderá ser feito via ofício ou por meio de reunião presencial com ata para registro da entrega.</w:t>
      </w:r>
    </w:p>
    <w:p w:rsidR="004B56F4" w:rsidRDefault="004B56F4">
      <w:pPr>
        <w:widowControl/>
        <w:jc w:val="both"/>
        <w:rPr>
          <w:color w:val="00000A"/>
          <w:sz w:val="24"/>
          <w:szCs w:val="24"/>
        </w:rPr>
      </w:pPr>
      <w:bookmarkStart w:id="5" w:name="tyjcwt" w:colFirst="0" w:colLast="0"/>
      <w:bookmarkEnd w:id="5"/>
    </w:p>
    <w:p w:rsidR="00E86397" w:rsidRDefault="00E86397">
      <w:pPr>
        <w:widowControl/>
        <w:jc w:val="both"/>
        <w:rPr>
          <w:color w:val="00000A"/>
          <w:sz w:val="24"/>
          <w:szCs w:val="24"/>
        </w:rPr>
      </w:pPr>
    </w:p>
    <w:p w:rsidR="00E86397" w:rsidRDefault="00E86397">
      <w:pPr>
        <w:widowControl/>
        <w:jc w:val="both"/>
        <w:rPr>
          <w:color w:val="00000A"/>
          <w:sz w:val="24"/>
          <w:szCs w:val="24"/>
        </w:rPr>
      </w:pPr>
    </w:p>
    <w:p w:rsidR="00E86397" w:rsidRDefault="00E86397">
      <w:pPr>
        <w:widowControl/>
        <w:jc w:val="both"/>
        <w:rPr>
          <w:color w:val="00000A"/>
          <w:sz w:val="24"/>
          <w:szCs w:val="24"/>
        </w:rPr>
      </w:pPr>
    </w:p>
    <w:p w:rsidR="00E86397" w:rsidRDefault="00E86397">
      <w:pPr>
        <w:widowControl/>
        <w:jc w:val="both"/>
        <w:rPr>
          <w:color w:val="00000A"/>
          <w:sz w:val="24"/>
          <w:szCs w:val="24"/>
        </w:rPr>
      </w:pPr>
    </w:p>
    <w:p w:rsidR="004B56F4" w:rsidRDefault="00A40765">
      <w:pPr>
        <w:widowControl/>
        <w:jc w:val="both"/>
        <w:rPr>
          <w:color w:val="00000A"/>
        </w:rPr>
      </w:pPr>
      <w:r>
        <w:rPr>
          <w:b/>
          <w:color w:val="1F497D"/>
          <w:sz w:val="24"/>
          <w:szCs w:val="24"/>
        </w:rPr>
        <w:lastRenderedPageBreak/>
        <w:t>6. Recebimento de devolutiva</w:t>
      </w:r>
    </w:p>
    <w:p w:rsidR="004B56F4" w:rsidRDefault="00A40765">
      <w:pPr>
        <w:widowControl/>
        <w:tabs>
          <w:tab w:val="left" w:pos="4608"/>
        </w:tabs>
        <w:spacing w:before="280" w:after="120"/>
        <w:jc w:val="both"/>
        <w:rPr>
          <w:color w:val="00000A"/>
        </w:rPr>
      </w:pPr>
      <w:r>
        <w:rPr>
          <w:color w:val="00000A"/>
          <w:sz w:val="24"/>
          <w:szCs w:val="24"/>
        </w:rPr>
        <w:t>Os órgãos e entidades avaliados terão prazo de 30 dias a partir do recebimento do relatório para encaminhar à CGU a devolutiva sobre as providências tomadas para a adequação de cada item constante no documento.</w:t>
      </w:r>
    </w:p>
    <w:p w:rsidR="004B56F4" w:rsidRDefault="004B56F4">
      <w:pPr>
        <w:widowControl/>
        <w:tabs>
          <w:tab w:val="left" w:pos="4608"/>
        </w:tabs>
        <w:spacing w:before="280" w:after="120"/>
        <w:jc w:val="both"/>
        <w:rPr>
          <w:color w:val="00000A"/>
          <w:sz w:val="24"/>
          <w:szCs w:val="24"/>
        </w:rPr>
      </w:pPr>
      <w:bookmarkStart w:id="6" w:name="_3dy6vkm" w:colFirst="0" w:colLast="0"/>
      <w:bookmarkEnd w:id="6"/>
    </w:p>
    <w:p w:rsidR="004B56F4" w:rsidRDefault="00A40765">
      <w:pPr>
        <w:widowControl/>
        <w:jc w:val="both"/>
        <w:rPr>
          <w:color w:val="00000A"/>
        </w:rPr>
      </w:pPr>
      <w:r>
        <w:rPr>
          <w:b/>
          <w:color w:val="1F497D"/>
          <w:sz w:val="24"/>
          <w:szCs w:val="24"/>
        </w:rPr>
        <w:t>7. Acompanhamento</w:t>
      </w:r>
    </w:p>
    <w:p w:rsidR="004B56F4" w:rsidRDefault="004B56F4">
      <w:pPr>
        <w:widowControl/>
        <w:jc w:val="both"/>
        <w:rPr>
          <w:color w:val="00000A"/>
          <w:sz w:val="24"/>
          <w:szCs w:val="24"/>
        </w:rPr>
      </w:pPr>
    </w:p>
    <w:p w:rsidR="004B56F4" w:rsidRDefault="00A40765">
      <w:pPr>
        <w:widowControl/>
        <w:jc w:val="both"/>
        <w:rPr>
          <w:color w:val="00000A"/>
        </w:rPr>
      </w:pPr>
      <w:r>
        <w:rPr>
          <w:color w:val="00000A"/>
          <w:sz w:val="24"/>
          <w:szCs w:val="24"/>
        </w:rPr>
        <w:t>O acompanhamento consiste</w:t>
      </w:r>
      <w:r>
        <w:rPr>
          <w:color w:val="00000A"/>
          <w:sz w:val="24"/>
          <w:szCs w:val="24"/>
        </w:rPr>
        <w:t xml:space="preserve"> em verificar se as orientações do relatório foram efetivamente implementadas, considerando a devolutiva do órgão. Será feita avaliação dos pontos pendentes relativos ao formato da publicação do rol de informações classificadas e desclassificas. Após a ava</w:t>
      </w:r>
      <w:r>
        <w:rPr>
          <w:color w:val="00000A"/>
          <w:sz w:val="24"/>
          <w:szCs w:val="24"/>
        </w:rPr>
        <w:t>liação, será produzido um quadro resumido com o resultado do acompanhamento, do qual constarão as seguintes informações:</w:t>
      </w:r>
    </w:p>
    <w:p w:rsidR="004B56F4" w:rsidRDefault="004B56F4">
      <w:pPr>
        <w:widowControl/>
        <w:tabs>
          <w:tab w:val="left" w:pos="284"/>
        </w:tabs>
        <w:jc w:val="both"/>
        <w:rPr>
          <w:color w:val="00000A"/>
          <w:sz w:val="24"/>
          <w:szCs w:val="24"/>
        </w:rPr>
      </w:pPr>
    </w:p>
    <w:p w:rsidR="004B56F4" w:rsidRDefault="00A40765">
      <w:pPr>
        <w:widowControl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A"/>
        </w:rPr>
      </w:pPr>
      <w:r>
        <w:rPr>
          <w:color w:val="00000A"/>
          <w:sz w:val="24"/>
          <w:szCs w:val="24"/>
        </w:rPr>
        <w:t>Orientação dada pelo relatório</w:t>
      </w:r>
    </w:p>
    <w:p w:rsidR="004B56F4" w:rsidRDefault="00A40765">
      <w:pPr>
        <w:widowControl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A"/>
        </w:rPr>
      </w:pPr>
      <w:r>
        <w:rPr>
          <w:color w:val="00000A"/>
          <w:sz w:val="24"/>
          <w:szCs w:val="24"/>
        </w:rPr>
        <w:t>Resposta dada pelo órgão relacionada à orientação</w:t>
      </w:r>
    </w:p>
    <w:p w:rsidR="004B56F4" w:rsidRDefault="00A40765">
      <w:pPr>
        <w:widowControl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A"/>
        </w:rPr>
      </w:pPr>
      <w:r>
        <w:rPr>
          <w:color w:val="00000A"/>
          <w:sz w:val="24"/>
          <w:szCs w:val="24"/>
        </w:rPr>
        <w:t>Validação do atendimento à orientação</w:t>
      </w:r>
    </w:p>
    <w:p w:rsidR="004B56F4" w:rsidRDefault="004B56F4">
      <w:pPr>
        <w:widowControl/>
        <w:jc w:val="both"/>
        <w:rPr>
          <w:color w:val="00000A"/>
          <w:sz w:val="24"/>
          <w:szCs w:val="24"/>
        </w:rPr>
      </w:pPr>
      <w:bookmarkStart w:id="7" w:name="1t3h5sf" w:colFirst="0" w:colLast="0"/>
      <w:bookmarkEnd w:id="7"/>
    </w:p>
    <w:p w:rsidR="004B56F4" w:rsidRDefault="00A40765">
      <w:pPr>
        <w:widowControl/>
        <w:jc w:val="both"/>
        <w:rPr>
          <w:color w:val="00000A"/>
        </w:rPr>
      </w:pPr>
      <w:r>
        <w:rPr>
          <w:b/>
          <w:color w:val="1F497D"/>
          <w:sz w:val="24"/>
          <w:szCs w:val="24"/>
        </w:rPr>
        <w:t xml:space="preserve">8. Publicação </w:t>
      </w:r>
      <w:r>
        <w:rPr>
          <w:b/>
          <w:color w:val="1F497D"/>
          <w:sz w:val="24"/>
          <w:szCs w:val="24"/>
        </w:rPr>
        <w:t xml:space="preserve"> </w:t>
      </w:r>
      <w:bookmarkStart w:id="8" w:name="4d34og8" w:colFirst="0" w:colLast="0"/>
      <w:bookmarkEnd w:id="8"/>
    </w:p>
    <w:p w:rsidR="004B56F4" w:rsidRDefault="00A40765">
      <w:pPr>
        <w:widowControl/>
        <w:tabs>
          <w:tab w:val="left" w:pos="284"/>
        </w:tabs>
        <w:spacing w:before="280" w:after="120"/>
        <w:jc w:val="both"/>
        <w:rPr>
          <w:color w:val="00000A"/>
        </w:rPr>
      </w:pPr>
      <w:r>
        <w:rPr>
          <w:color w:val="00000A"/>
          <w:sz w:val="24"/>
          <w:szCs w:val="24"/>
        </w:rPr>
        <w:t>O relatório inicial, a devolutiva do órgão avaliado e o quadro com resultado do acompanhamento serão publicados em transparência ativa no site da Lei de Acesso à Informação (www.lai.gov.br).</w:t>
      </w:r>
    </w:p>
    <w:p w:rsidR="004B56F4" w:rsidRDefault="00A40765">
      <w:pPr>
        <w:widowControl/>
        <w:tabs>
          <w:tab w:val="left" w:pos="4608"/>
        </w:tabs>
        <w:spacing w:before="280" w:after="120"/>
        <w:jc w:val="both"/>
        <w:rPr>
          <w:color w:val="00000A"/>
        </w:rPr>
      </w:pPr>
      <w:r>
        <w:rPr>
          <w:b/>
          <w:color w:val="1F497D"/>
          <w:sz w:val="24"/>
          <w:szCs w:val="24"/>
        </w:rPr>
        <w:t>9. Cronograma:</w:t>
      </w:r>
    </w:p>
    <w:p w:rsidR="004B56F4" w:rsidRDefault="00A40765">
      <w:pPr>
        <w:widowControl/>
        <w:tabs>
          <w:tab w:val="left" w:pos="4608"/>
        </w:tabs>
        <w:spacing w:before="280" w:after="120"/>
        <w:jc w:val="both"/>
        <w:rPr>
          <w:color w:val="00000A"/>
        </w:rPr>
      </w:pPr>
      <w:r>
        <w:rPr>
          <w:b/>
          <w:color w:val="1F497D"/>
          <w:sz w:val="24"/>
          <w:szCs w:val="24"/>
        </w:rPr>
        <w:t xml:space="preserve">- </w:t>
      </w:r>
      <w:r>
        <w:rPr>
          <w:color w:val="203864"/>
          <w:sz w:val="24"/>
          <w:szCs w:val="24"/>
        </w:rPr>
        <w:t>Consolidação de metodologia: 07/04</w:t>
      </w:r>
    </w:p>
    <w:p w:rsidR="004B56F4" w:rsidRDefault="00A40765">
      <w:pPr>
        <w:widowControl/>
        <w:tabs>
          <w:tab w:val="left" w:pos="4608"/>
        </w:tabs>
        <w:spacing w:before="280" w:after="120"/>
        <w:jc w:val="both"/>
        <w:rPr>
          <w:color w:val="00000A"/>
        </w:rPr>
      </w:pPr>
      <w:r>
        <w:rPr>
          <w:color w:val="203864"/>
          <w:sz w:val="24"/>
          <w:szCs w:val="24"/>
        </w:rPr>
        <w:t>- Aprovação final da metodologia: até 25/05</w:t>
      </w:r>
    </w:p>
    <w:p w:rsidR="00E86397" w:rsidRDefault="00E86397">
      <w:pPr>
        <w:widowControl/>
        <w:rPr>
          <w:color w:val="00000A"/>
          <w:sz w:val="24"/>
          <w:szCs w:val="24"/>
        </w:rPr>
      </w:pPr>
    </w:p>
    <w:p w:rsidR="004B56F4" w:rsidRDefault="00A40765">
      <w:pPr>
        <w:widowControl/>
        <w:rPr>
          <w:color w:val="00000A"/>
          <w:sz w:val="20"/>
          <w:szCs w:val="20"/>
        </w:rPr>
      </w:pPr>
      <w:bookmarkStart w:id="9" w:name="_GoBack"/>
      <w:bookmarkEnd w:id="9"/>
      <w:r>
        <w:rPr>
          <w:color w:val="00000A"/>
          <w:sz w:val="24"/>
          <w:szCs w:val="24"/>
        </w:rPr>
        <w:t>A avaliação será realizada de acordo com os seguintes critérios:</w:t>
      </w:r>
    </w:p>
    <w:p w:rsidR="004B56F4" w:rsidRDefault="004B56F4">
      <w:pPr>
        <w:widowControl/>
        <w:rPr>
          <w:color w:val="00000A"/>
          <w:sz w:val="20"/>
          <w:szCs w:val="20"/>
        </w:rPr>
      </w:pPr>
    </w:p>
    <w:tbl>
      <w:tblPr>
        <w:tblStyle w:val="a"/>
        <w:tblW w:w="8920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980"/>
        <w:gridCol w:w="6940"/>
      </w:tblGrid>
      <w:tr w:rsidR="004B56F4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6F4" w:rsidRDefault="00A40765">
            <w:pPr>
              <w:widowControl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Critério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6F4" w:rsidRDefault="00A40765">
            <w:pPr>
              <w:widowControl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Descrição do critério</w:t>
            </w:r>
          </w:p>
        </w:tc>
      </w:tr>
      <w:tr w:rsidR="004B56F4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6F4" w:rsidRDefault="00A40765">
            <w:pPr>
              <w:widowControl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Existência do item “Informação Classificada” na seção “Acesso à Informação” dos órgãos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6F4" w:rsidRDefault="00A40765">
            <w:pPr>
              <w:widowControl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Será avaliado se foi criado o item “Informações Classificadas” na seção “Acesso à Informação” dos órgãos avaliados.</w:t>
            </w:r>
          </w:p>
          <w:p w:rsidR="004B56F4" w:rsidRDefault="004B56F4">
            <w:pPr>
              <w:widowControl/>
              <w:rPr>
                <w:color w:val="00000A"/>
                <w:sz w:val="20"/>
                <w:szCs w:val="20"/>
              </w:rPr>
            </w:pPr>
          </w:p>
          <w:p w:rsidR="004B56F4" w:rsidRDefault="00A40765">
            <w:pPr>
              <w:widowControl/>
              <w:numPr>
                <w:ilvl w:val="0"/>
                <w:numId w:val="1"/>
              </w:numPr>
              <w:tabs>
                <w:tab w:val="left" w:pos="544"/>
              </w:tabs>
              <w:ind w:left="183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Item existente: “cumprido”</w:t>
            </w:r>
          </w:p>
          <w:p w:rsidR="004B56F4" w:rsidRDefault="00A40765">
            <w:pPr>
              <w:widowControl/>
              <w:numPr>
                <w:ilvl w:val="0"/>
                <w:numId w:val="1"/>
              </w:numPr>
              <w:tabs>
                <w:tab w:val="left" w:pos="544"/>
              </w:tabs>
              <w:ind w:left="183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Item inexistente: “descumprido”  </w:t>
            </w:r>
          </w:p>
          <w:p w:rsidR="004B56F4" w:rsidRDefault="004B56F4">
            <w:pPr>
              <w:widowControl/>
              <w:rPr>
                <w:color w:val="00000A"/>
                <w:sz w:val="20"/>
                <w:szCs w:val="20"/>
              </w:rPr>
            </w:pPr>
          </w:p>
          <w:p w:rsidR="004B56F4" w:rsidRDefault="00A40765">
            <w:pPr>
              <w:widowControl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OBS: Mesmo que não haja nenhuma informação a ser disponibilizada, o critério </w:t>
            </w:r>
            <w:r>
              <w:rPr>
                <w:color w:val="00000A"/>
                <w:sz w:val="20"/>
                <w:szCs w:val="20"/>
              </w:rPr>
              <w:t>será avaliado como “descumprido”.</w:t>
            </w:r>
          </w:p>
        </w:tc>
      </w:tr>
      <w:tr w:rsidR="004B56F4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6F4" w:rsidRDefault="00A40765">
            <w:pPr>
              <w:widowControl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Disponibilidade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6F4" w:rsidRDefault="00A40765">
            <w:pPr>
              <w:widowControl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Será avaliado o grau de disponibilidade da lista, a depender da quantidade de cliques que o cidadão necessita realizar para encontrar a informação.</w:t>
            </w:r>
          </w:p>
          <w:p w:rsidR="004B56F4" w:rsidRDefault="004B56F4">
            <w:pPr>
              <w:widowControl/>
              <w:rPr>
                <w:color w:val="00000A"/>
                <w:sz w:val="20"/>
                <w:szCs w:val="20"/>
              </w:rPr>
            </w:pPr>
          </w:p>
          <w:p w:rsidR="004B56F4" w:rsidRDefault="00A40765">
            <w:pPr>
              <w:widowControl/>
              <w:numPr>
                <w:ilvl w:val="0"/>
                <w:numId w:val="2"/>
              </w:numPr>
              <w:ind w:left="325" w:hanging="142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Informações encontradas em até três cliques: “cumprido”</w:t>
            </w:r>
          </w:p>
          <w:p w:rsidR="004B56F4" w:rsidRDefault="00A40765">
            <w:pPr>
              <w:widowControl/>
              <w:numPr>
                <w:ilvl w:val="0"/>
                <w:numId w:val="2"/>
              </w:numPr>
              <w:ind w:left="325" w:hanging="142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Informações encontradas em mais de três cliques: “insatisfatório” </w:t>
            </w:r>
          </w:p>
          <w:p w:rsidR="004B56F4" w:rsidRDefault="00A40765">
            <w:pPr>
              <w:widowControl/>
              <w:numPr>
                <w:ilvl w:val="0"/>
                <w:numId w:val="2"/>
              </w:numPr>
              <w:ind w:left="325" w:hanging="142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Informação não encontrada: “descumprido”</w:t>
            </w:r>
          </w:p>
          <w:p w:rsidR="004B56F4" w:rsidRDefault="004B56F4">
            <w:pPr>
              <w:widowControl/>
              <w:rPr>
                <w:color w:val="00000A"/>
                <w:sz w:val="20"/>
                <w:szCs w:val="20"/>
              </w:rPr>
            </w:pPr>
          </w:p>
          <w:p w:rsidR="004B56F4" w:rsidRDefault="00A40765">
            <w:pPr>
              <w:widowControl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Obs: Os links que estiverem indisponíveis serão revistos no prazo de uma semana, </w:t>
            </w:r>
            <w:r>
              <w:rPr>
                <w:color w:val="00000A"/>
                <w:sz w:val="20"/>
                <w:szCs w:val="20"/>
              </w:rPr>
              <w:lastRenderedPageBreak/>
              <w:t>e, se permanecerem inacessíveis, serão desconsiderados e o critério será validado como “descumprido”. Em todas as avaliações, será registrado a informação disponibilizada pelo</w:t>
            </w:r>
            <w:r>
              <w:rPr>
                <w:color w:val="00000A"/>
                <w:sz w:val="20"/>
                <w:szCs w:val="20"/>
              </w:rPr>
              <w:t xml:space="preserve">s órgãos através de um download da página analisada ou de uma captura de tela. Ressaltamos que atualizações posteriores às datas de do cronograma não serão consideradas. </w:t>
            </w:r>
          </w:p>
        </w:tc>
      </w:tr>
      <w:tr w:rsidR="004B56F4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6F4" w:rsidRDefault="00A40765">
            <w:pPr>
              <w:widowControl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lastRenderedPageBreak/>
              <w:t>Conteúdo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6F4" w:rsidRDefault="00A40765">
            <w:pPr>
              <w:widowControl/>
              <w:spacing w:after="140" w:line="276" w:lineRule="auto"/>
              <w:jc w:val="both"/>
              <w:rPr>
                <w:color w:val="00000A"/>
              </w:rPr>
            </w:pPr>
            <w:r>
              <w:rPr>
                <w:color w:val="00000A"/>
                <w:sz w:val="20"/>
                <w:szCs w:val="20"/>
              </w:rPr>
              <w:t>Considerando as obrigações previstas na LAI, a possibilidade do controle so</w:t>
            </w:r>
            <w:r>
              <w:rPr>
                <w:color w:val="00000A"/>
                <w:sz w:val="20"/>
                <w:szCs w:val="20"/>
              </w:rPr>
              <w:t>cial e a identificação para a referência futura, será avaliado se o rol de informações classificadas apresenta os seguintes itens:</w:t>
            </w:r>
          </w:p>
          <w:p w:rsidR="004B56F4" w:rsidRDefault="004B56F4">
            <w:pPr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</w:p>
          <w:p w:rsidR="004B56F4" w:rsidRDefault="00A4076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Código de Indexação de Documento que contém Informação Classificada – CIDIC;</w:t>
            </w:r>
          </w:p>
          <w:p w:rsidR="004B56F4" w:rsidRDefault="00A4076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Categoria na qual se enquadra a informação;</w:t>
            </w:r>
          </w:p>
          <w:p w:rsidR="004B56F4" w:rsidRDefault="00A4076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Ind</w:t>
            </w:r>
            <w:r>
              <w:rPr>
                <w:color w:val="00000A"/>
                <w:sz w:val="20"/>
                <w:szCs w:val="20"/>
              </w:rPr>
              <w:t>icação do dispositivo legal que fundamenta a classificação;</w:t>
            </w:r>
          </w:p>
          <w:p w:rsidR="004B56F4" w:rsidRDefault="00A4076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Data da produção da informação;</w:t>
            </w:r>
          </w:p>
          <w:p w:rsidR="004B56F4" w:rsidRDefault="00A4076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Data da classificação;</w:t>
            </w:r>
          </w:p>
          <w:p w:rsidR="004B56F4" w:rsidRDefault="00A4076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Prazo da classificação; e</w:t>
            </w:r>
          </w:p>
          <w:p w:rsidR="004B56F4" w:rsidRDefault="00A4076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Assunto da informação.</w:t>
            </w:r>
          </w:p>
          <w:p w:rsidR="004B56F4" w:rsidRDefault="004B56F4">
            <w:pPr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</w:p>
          <w:p w:rsidR="004B56F4" w:rsidRDefault="00A40765">
            <w:pPr>
              <w:widowControl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Em relação ao rol de informações desclassificadas, será avaliado se este apresenta as seguintes informações:</w:t>
            </w:r>
          </w:p>
          <w:p w:rsidR="004B56F4" w:rsidRDefault="004B56F4">
            <w:pPr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</w:p>
          <w:p w:rsidR="004B56F4" w:rsidRDefault="00A4076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 xml:space="preserve">Dados que identifiquem o documento desclassificado, a exemplo do Número Único de Protocolo – NUP e do Código de Indexação de Documento que contém </w:t>
            </w:r>
            <w:r>
              <w:rPr>
                <w:color w:val="00000A"/>
                <w:sz w:val="20"/>
                <w:szCs w:val="20"/>
              </w:rPr>
              <w:t>Informação Classificada - CIDIC;</w:t>
            </w:r>
          </w:p>
          <w:p w:rsidR="004B56F4" w:rsidRDefault="00A4076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Grau de sigilo ao qual o documento desclassificado ficou submetido; e</w:t>
            </w:r>
          </w:p>
          <w:p w:rsidR="004B56F4" w:rsidRDefault="00A4076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Breve resumo do documento desclassificado.</w:t>
            </w:r>
          </w:p>
          <w:p w:rsidR="004B56F4" w:rsidRDefault="00A4076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Data da produção do documento;</w:t>
            </w:r>
          </w:p>
          <w:p w:rsidR="004B56F4" w:rsidRDefault="00A4076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Data da desclassificação; e</w:t>
            </w:r>
          </w:p>
          <w:p w:rsidR="004B56F4" w:rsidRDefault="00A4076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Razões da Classificação com dispositivo legal que a</w:t>
            </w:r>
            <w:r>
              <w:rPr>
                <w:color w:val="00000A"/>
                <w:sz w:val="20"/>
                <w:szCs w:val="20"/>
              </w:rPr>
              <w:t xml:space="preserve"> embasou</w:t>
            </w:r>
          </w:p>
          <w:p w:rsidR="004B56F4" w:rsidRDefault="004B56F4">
            <w:pPr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</w:p>
          <w:p w:rsidR="004B56F4" w:rsidRDefault="004B56F4">
            <w:p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4B56F4" w:rsidRDefault="00A40765">
            <w:pPr>
              <w:widowControl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Será avaliada a existência dos itens acima, na lista de classificação ou desclassificação, da seguinte forma:</w:t>
            </w:r>
          </w:p>
          <w:p w:rsidR="004B56F4" w:rsidRDefault="004B56F4">
            <w:pPr>
              <w:widowControl/>
              <w:rPr>
                <w:color w:val="00000A"/>
                <w:sz w:val="20"/>
                <w:szCs w:val="20"/>
              </w:rPr>
            </w:pPr>
          </w:p>
          <w:p w:rsidR="004B56F4" w:rsidRDefault="00A40765">
            <w:pPr>
              <w:widowControl/>
              <w:numPr>
                <w:ilvl w:val="0"/>
                <w:numId w:val="2"/>
              </w:numPr>
              <w:ind w:left="325" w:hanging="142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Itens encontrados em sua totalidade: “cumprido”</w:t>
            </w:r>
          </w:p>
          <w:p w:rsidR="004B56F4" w:rsidRDefault="00A40765">
            <w:pPr>
              <w:widowControl/>
              <w:numPr>
                <w:ilvl w:val="0"/>
                <w:numId w:val="2"/>
              </w:numPr>
              <w:ind w:left="325" w:hanging="142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Itens parcialmente encontrados: “insatisfatório”</w:t>
            </w:r>
          </w:p>
          <w:p w:rsidR="004B56F4" w:rsidRDefault="00A40765">
            <w:pPr>
              <w:widowControl/>
              <w:numPr>
                <w:ilvl w:val="0"/>
                <w:numId w:val="2"/>
              </w:numPr>
              <w:ind w:left="325" w:hanging="142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Nenhum dos itens encontrados “descump</w:t>
            </w:r>
            <w:r>
              <w:rPr>
                <w:color w:val="00000A"/>
                <w:sz w:val="20"/>
                <w:szCs w:val="20"/>
              </w:rPr>
              <w:t>rido”</w:t>
            </w:r>
          </w:p>
        </w:tc>
      </w:tr>
      <w:tr w:rsidR="004B56F4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6F4" w:rsidRDefault="004B56F4">
            <w:pPr>
              <w:widowControl/>
              <w:rPr>
                <w:color w:val="00000A"/>
                <w:sz w:val="20"/>
                <w:szCs w:val="20"/>
              </w:rPr>
            </w:pP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6F4" w:rsidRDefault="004B56F4">
            <w:pPr>
              <w:widowControl/>
              <w:rPr>
                <w:color w:val="00000A"/>
                <w:sz w:val="20"/>
                <w:szCs w:val="20"/>
              </w:rPr>
            </w:pPr>
          </w:p>
        </w:tc>
      </w:tr>
    </w:tbl>
    <w:p w:rsidR="004B56F4" w:rsidRDefault="004B56F4">
      <w:pPr>
        <w:widowControl/>
        <w:tabs>
          <w:tab w:val="left" w:pos="4608"/>
        </w:tabs>
        <w:spacing w:before="280" w:after="120"/>
        <w:jc w:val="both"/>
        <w:rPr>
          <w:color w:val="00000A"/>
        </w:rPr>
      </w:pPr>
    </w:p>
    <w:sectPr w:rsidR="004B56F4">
      <w:footerReference w:type="default" r:id="rId7"/>
      <w:pgSz w:w="11906" w:h="16838"/>
      <w:pgMar w:top="1417" w:right="2125" w:bottom="851" w:left="85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765" w:rsidRDefault="00A40765">
      <w:r>
        <w:separator/>
      </w:r>
    </w:p>
  </w:endnote>
  <w:endnote w:type="continuationSeparator" w:id="0">
    <w:p w:rsidR="00A40765" w:rsidRDefault="00A4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s-serif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6F4" w:rsidRDefault="00A40765">
    <w:pPr>
      <w:widowControl/>
      <w:jc w:val="right"/>
      <w:rPr>
        <w:color w:val="00000A"/>
      </w:rPr>
    </w:pPr>
    <w:r>
      <w:rPr>
        <w:color w:val="00000A"/>
      </w:rPr>
      <w:fldChar w:fldCharType="begin"/>
    </w:r>
    <w:r>
      <w:rPr>
        <w:color w:val="00000A"/>
      </w:rPr>
      <w:instrText>PAGE</w:instrText>
    </w:r>
    <w:r w:rsidR="00E86397">
      <w:rPr>
        <w:color w:val="00000A"/>
      </w:rPr>
      <w:fldChar w:fldCharType="separate"/>
    </w:r>
    <w:r w:rsidR="00E86397">
      <w:rPr>
        <w:noProof/>
        <w:color w:val="00000A"/>
      </w:rPr>
      <w:t>4</w:t>
    </w:r>
    <w:r>
      <w:rPr>
        <w:color w:val="00000A"/>
      </w:rPr>
      <w:fldChar w:fldCharType="end"/>
    </w:r>
  </w:p>
  <w:p w:rsidR="004B56F4" w:rsidRDefault="004B56F4">
    <w:pPr>
      <w:widowControl/>
      <w:rPr>
        <w:color w:val="00000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765" w:rsidRDefault="00A40765">
      <w:r>
        <w:separator/>
      </w:r>
    </w:p>
  </w:footnote>
  <w:footnote w:type="continuationSeparator" w:id="0">
    <w:p w:rsidR="00A40765" w:rsidRDefault="00A40765">
      <w:r>
        <w:continuationSeparator/>
      </w:r>
    </w:p>
  </w:footnote>
  <w:footnote w:id="1">
    <w:p w:rsidR="004B56F4" w:rsidRDefault="00A40765">
      <w:pPr>
        <w:widowControl/>
        <w:tabs>
          <w:tab w:val="left" w:pos="4608"/>
        </w:tabs>
        <w:spacing w:before="280" w:after="120"/>
        <w:jc w:val="both"/>
        <w:rPr>
          <w:color w:val="00000A"/>
        </w:rPr>
      </w:pPr>
      <w:r>
        <w:rPr>
          <w:vertAlign w:val="superscript"/>
        </w:rPr>
        <w:footnoteRef/>
      </w:r>
      <w:r>
        <w:rPr>
          <w:rFonts w:ascii="sans-serif" w:eastAsia="sans-serif" w:hAnsi="sans-serif" w:cs="sans-serif"/>
          <w:color w:val="00000A"/>
          <w:sz w:val="18"/>
          <w:szCs w:val="18"/>
        </w:rPr>
        <w:t>Para estabelecer três cliques como máximo, consideramos o clique na página central para a seção de acesso à informação e dela para a seção do critério de informação buscado. Entendemos que uma quantidade maior de três cliques seria considerada de difícil a</w:t>
      </w:r>
      <w:r>
        <w:rPr>
          <w:rFonts w:ascii="sans-serif" w:eastAsia="sans-serif" w:hAnsi="sans-serif" w:cs="sans-serif"/>
          <w:color w:val="00000A"/>
          <w:sz w:val="18"/>
          <w:szCs w:val="18"/>
        </w:rPr>
        <w:t>cesso para o público, contrário ao objetivo da transparência ativa.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28F7"/>
    <w:multiLevelType w:val="multilevel"/>
    <w:tmpl w:val="8FA0851C"/>
    <w:lvl w:ilvl="0">
      <w:start w:val="1"/>
      <w:numFmt w:val="decimal"/>
      <w:lvlText w:val="%1."/>
      <w:lvlJc w:val="left"/>
      <w:pPr>
        <w:ind w:left="785" w:hanging="360"/>
      </w:pPr>
      <w:rPr>
        <w:vertAlign w:val="baseline"/>
      </w:rPr>
    </w:lvl>
    <w:lvl w:ilvl="1"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4965F9"/>
    <w:multiLevelType w:val="multilevel"/>
    <w:tmpl w:val="93FCA05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D55214B"/>
    <w:multiLevelType w:val="multilevel"/>
    <w:tmpl w:val="0A060CA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57000B0"/>
    <w:multiLevelType w:val="multilevel"/>
    <w:tmpl w:val="2CA2C298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9A71397"/>
    <w:multiLevelType w:val="multilevel"/>
    <w:tmpl w:val="962A6AD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A614E36"/>
    <w:multiLevelType w:val="multilevel"/>
    <w:tmpl w:val="45D0C02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F4"/>
    <w:rsid w:val="004B56F4"/>
    <w:rsid w:val="00A40765"/>
    <w:rsid w:val="00E8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61FA"/>
  <w15:docId w15:val="{4B01C1EB-8EED-450C-94BA-DDDA7168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1217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de Souza Costa</dc:creator>
  <cp:lastModifiedBy>Raquel de Souza Costa</cp:lastModifiedBy>
  <cp:revision>2</cp:revision>
  <dcterms:created xsi:type="dcterms:W3CDTF">2018-02-22T13:24:00Z</dcterms:created>
  <dcterms:modified xsi:type="dcterms:W3CDTF">2018-02-22T13:24:00Z</dcterms:modified>
</cp:coreProperties>
</file>