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C" w:rsidRPr="009721DB" w:rsidRDefault="00B513CC" w:rsidP="00B513CC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 w:rsidRPr="009721DB">
        <w:rPr>
          <w:rFonts w:ascii="Arial" w:hAnsi="Arial" w:cs="Arial"/>
          <w:noProof/>
          <w:sz w:val="20"/>
          <w:lang w:eastAsia="pt-BR"/>
        </w:rPr>
        <w:drawing>
          <wp:inline distT="0" distB="0" distL="0" distR="0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CC" w:rsidRPr="00904BD7" w:rsidRDefault="00E2413F" w:rsidP="00B513CC">
      <w:pPr>
        <w:jc w:val="center"/>
        <w:rPr>
          <w:rFonts w:ascii="Arial" w:hAnsi="Arial" w:cs="Arial"/>
          <w:position w:val="-16"/>
        </w:rPr>
      </w:pPr>
      <w:r w:rsidRPr="00904BD7">
        <w:rPr>
          <w:rFonts w:ascii="Arial" w:hAnsi="Arial" w:cs="Arial"/>
          <w:position w:val="-16"/>
        </w:rPr>
        <w:t xml:space="preserve">MINISTÉRIO DA TRANSPARÊNCIA E </w:t>
      </w:r>
      <w:r w:rsidR="00B513CC" w:rsidRPr="00904BD7">
        <w:rPr>
          <w:rFonts w:ascii="Arial" w:hAnsi="Arial" w:cs="Arial"/>
          <w:position w:val="-16"/>
        </w:rPr>
        <w:t>CONTROLADORIA-GERAL DA UNIÃO</w:t>
      </w:r>
    </w:p>
    <w:p w:rsidR="00B513CC" w:rsidRPr="00904BD7" w:rsidRDefault="00B513CC" w:rsidP="00B513CC">
      <w:pPr>
        <w:jc w:val="center"/>
        <w:rPr>
          <w:rFonts w:ascii="Arial" w:hAnsi="Arial" w:cs="Arial"/>
          <w:position w:val="-16"/>
        </w:rPr>
      </w:pPr>
      <w:r w:rsidRPr="00904BD7">
        <w:rPr>
          <w:rFonts w:ascii="Arial" w:hAnsi="Arial" w:cs="Arial"/>
          <w:position w:val="-16"/>
        </w:rPr>
        <w:t>DIRETORIA DE GESTÃO INTERNA</w:t>
      </w:r>
    </w:p>
    <w:p w:rsidR="00B513CC" w:rsidRPr="00904BD7" w:rsidRDefault="00B513CC" w:rsidP="00B513CC">
      <w:pPr>
        <w:jc w:val="center"/>
        <w:rPr>
          <w:rFonts w:ascii="Arial" w:hAnsi="Arial" w:cs="Arial"/>
          <w:b/>
          <w:u w:val="single"/>
        </w:rPr>
      </w:pPr>
    </w:p>
    <w:p w:rsidR="00C2775E" w:rsidRPr="00904BD7" w:rsidRDefault="00C2775E" w:rsidP="00B513CC">
      <w:pPr>
        <w:jc w:val="center"/>
        <w:rPr>
          <w:rFonts w:ascii="Arial" w:hAnsi="Arial" w:cs="Arial"/>
          <w:b/>
          <w:u w:val="single"/>
        </w:rPr>
      </w:pPr>
    </w:p>
    <w:p w:rsidR="00B513CC" w:rsidRPr="006507E2" w:rsidRDefault="00B513CC" w:rsidP="00B513CC">
      <w:pPr>
        <w:jc w:val="center"/>
        <w:rPr>
          <w:rFonts w:ascii="Arial" w:hAnsi="Arial" w:cs="Arial"/>
          <w:b/>
          <w:u w:val="single"/>
        </w:rPr>
      </w:pPr>
      <w:r w:rsidRPr="006507E2">
        <w:rPr>
          <w:rFonts w:ascii="Arial" w:hAnsi="Arial" w:cs="Arial"/>
          <w:b/>
          <w:u w:val="single"/>
        </w:rPr>
        <w:t>PEDIDO DE ESCLARECIMENTO Nº 0</w:t>
      </w:r>
      <w:r w:rsidR="009721DB" w:rsidRPr="006507E2">
        <w:rPr>
          <w:rFonts w:ascii="Arial" w:hAnsi="Arial" w:cs="Arial"/>
          <w:b/>
          <w:u w:val="single"/>
        </w:rPr>
        <w:t>1</w:t>
      </w:r>
      <w:r w:rsidRPr="006507E2">
        <w:rPr>
          <w:rFonts w:ascii="Arial" w:hAnsi="Arial" w:cs="Arial"/>
          <w:b/>
          <w:u w:val="single"/>
        </w:rPr>
        <w:t xml:space="preserve"> – PE Nº 0</w:t>
      </w:r>
      <w:r w:rsidR="00AD292E" w:rsidRPr="006507E2">
        <w:rPr>
          <w:rFonts w:ascii="Arial" w:hAnsi="Arial" w:cs="Arial"/>
          <w:b/>
          <w:u w:val="single"/>
        </w:rPr>
        <w:t>6/</w:t>
      </w:r>
      <w:r w:rsidR="006A758A" w:rsidRPr="006507E2">
        <w:rPr>
          <w:rFonts w:ascii="Arial" w:hAnsi="Arial" w:cs="Arial"/>
          <w:b/>
          <w:u w:val="single"/>
        </w:rPr>
        <w:t>20</w:t>
      </w:r>
      <w:r w:rsidRPr="006507E2">
        <w:rPr>
          <w:rFonts w:ascii="Arial" w:hAnsi="Arial" w:cs="Arial"/>
          <w:b/>
          <w:u w:val="single"/>
        </w:rPr>
        <w:t>1</w:t>
      </w:r>
      <w:r w:rsidR="00E2413F" w:rsidRPr="006507E2">
        <w:rPr>
          <w:rFonts w:ascii="Arial" w:hAnsi="Arial" w:cs="Arial"/>
          <w:b/>
          <w:u w:val="single"/>
        </w:rPr>
        <w:t>7</w:t>
      </w:r>
    </w:p>
    <w:p w:rsidR="00B513CC" w:rsidRPr="006507E2" w:rsidRDefault="00B513CC" w:rsidP="00B513CC">
      <w:pPr>
        <w:jc w:val="both"/>
        <w:rPr>
          <w:rFonts w:ascii="Arial" w:hAnsi="Arial" w:cs="Arial"/>
          <w:b/>
          <w:u w:val="single"/>
        </w:rPr>
      </w:pPr>
    </w:p>
    <w:p w:rsidR="00B513CC" w:rsidRPr="006507E2" w:rsidRDefault="00B513CC" w:rsidP="00B513CC">
      <w:pPr>
        <w:jc w:val="both"/>
        <w:rPr>
          <w:rFonts w:ascii="Arial" w:hAnsi="Arial" w:cs="Arial"/>
          <w:b/>
          <w:u w:val="single"/>
        </w:rPr>
      </w:pPr>
    </w:p>
    <w:p w:rsidR="00B513CC" w:rsidRPr="00904BD7" w:rsidRDefault="00B513CC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B513CC" w:rsidRPr="00904BD7" w:rsidRDefault="00802085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904BD7">
        <w:rPr>
          <w:rFonts w:ascii="Arial" w:eastAsia="Calibri" w:hAnsi="Arial" w:cs="Arial"/>
          <w:b/>
          <w:bCs/>
          <w:u w:val="single"/>
          <w:lang w:eastAsia="en-US"/>
        </w:rPr>
        <w:t xml:space="preserve">Pedido de Esclarecimento: </w:t>
      </w:r>
    </w:p>
    <w:p w:rsidR="004E3863" w:rsidRPr="00904BD7" w:rsidRDefault="004E3863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bookmarkStart w:id="0" w:name="_GoBack"/>
      <w:bookmarkEnd w:id="0"/>
    </w:p>
    <w:p w:rsidR="004E3863" w:rsidRPr="00904BD7" w:rsidRDefault="004E3863" w:rsidP="004E3863">
      <w:pPr>
        <w:autoSpaceDE w:val="0"/>
        <w:autoSpaceDN w:val="0"/>
        <w:rPr>
          <w:rFonts w:ascii="Arial" w:hAnsi="Arial" w:cs="Arial"/>
          <w:b/>
          <w:bCs/>
        </w:rPr>
      </w:pPr>
      <w:proofErr w:type="gramStart"/>
      <w:r w:rsidRPr="00904BD7">
        <w:rPr>
          <w:rFonts w:ascii="Arial" w:hAnsi="Arial" w:cs="Arial"/>
          <w:b/>
          <w:bCs/>
        </w:rPr>
        <w:t>Na alíneas</w:t>
      </w:r>
      <w:proofErr w:type="gramEnd"/>
      <w:r w:rsidRPr="00904BD7">
        <w:rPr>
          <w:rFonts w:ascii="Arial" w:hAnsi="Arial" w:cs="Arial"/>
          <w:b/>
          <w:bCs/>
        </w:rPr>
        <w:t xml:space="preserve"> “b” e “c” da Cláusula Décima Nona da Minuta de Contrato dispõe o seguinte:</w:t>
      </w:r>
    </w:p>
    <w:p w:rsidR="004E3863" w:rsidRPr="00904BD7" w:rsidRDefault="004E3863" w:rsidP="004E3863">
      <w:pPr>
        <w:autoSpaceDE w:val="0"/>
        <w:autoSpaceDN w:val="0"/>
        <w:rPr>
          <w:rFonts w:ascii="Arial" w:hAnsi="Arial" w:cs="Arial"/>
        </w:rPr>
      </w:pPr>
    </w:p>
    <w:p w:rsidR="004E3863" w:rsidRPr="00904BD7" w:rsidRDefault="004E3863" w:rsidP="004E3863">
      <w:pPr>
        <w:autoSpaceDE w:val="0"/>
        <w:autoSpaceDN w:val="0"/>
        <w:ind w:left="851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>b) multa de até 10% (dez por cento) sobre o valor total da contratação, quando for constatado o descumprimento de qualquer obrigação prevista neste Contrato, ressalvadas aquelas obrigações para as quais tenham sido fixadas penalidades específicas.</w:t>
      </w:r>
    </w:p>
    <w:p w:rsidR="004E3863" w:rsidRPr="00904BD7" w:rsidRDefault="004E3863" w:rsidP="004E3863">
      <w:pPr>
        <w:autoSpaceDE w:val="0"/>
        <w:autoSpaceDN w:val="0"/>
        <w:ind w:left="851"/>
        <w:rPr>
          <w:rFonts w:ascii="Arial" w:hAnsi="Arial" w:cs="Arial"/>
          <w:i/>
          <w:iCs/>
        </w:rPr>
      </w:pPr>
    </w:p>
    <w:p w:rsidR="004E3863" w:rsidRPr="00904BD7" w:rsidRDefault="004E3863" w:rsidP="004E3863">
      <w:pPr>
        <w:autoSpaceDE w:val="0"/>
        <w:autoSpaceDN w:val="0"/>
        <w:ind w:left="851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>c) multa de até 10% (dez por cento) sobre o valor total da contratação quando for constatada a reincidência no descumprimento de qualquer obrigação prevista neste Edital e/ou no Termo de Referência e/ou no Contrato;</w:t>
      </w:r>
    </w:p>
    <w:p w:rsidR="004E3863" w:rsidRPr="00904BD7" w:rsidRDefault="004E3863" w:rsidP="004E3863">
      <w:pPr>
        <w:autoSpaceDE w:val="0"/>
        <w:autoSpaceDN w:val="0"/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  <w:r w:rsidRPr="00904BD7">
        <w:rPr>
          <w:rFonts w:ascii="Arial" w:hAnsi="Arial" w:cs="Arial"/>
        </w:rPr>
        <w:t>Desta forma, entendemos que por algum equívoco, as alíneas destacadas acima da Minuta de Contrato não constaram de forma definida e objetiva a limitação de um percentual de multa, inclusive não definindo o que será entendido por descumprimento de qualquer obrigação.</w:t>
      </w: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  <w:r w:rsidRPr="00904BD7">
        <w:rPr>
          <w:rFonts w:ascii="Arial" w:hAnsi="Arial" w:cs="Arial"/>
        </w:rPr>
        <w:t xml:space="preserve">Nesse sentido, entendemos que tal equívoco deve ser revisto, para que seja </w:t>
      </w:r>
      <w:r w:rsidRPr="00904BD7">
        <w:rPr>
          <w:rFonts w:ascii="Arial" w:hAnsi="Arial" w:cs="Arial"/>
          <w:b/>
          <w:bCs/>
        </w:rPr>
        <w:t>(i)</w:t>
      </w:r>
      <w:r w:rsidRPr="00904BD7">
        <w:rPr>
          <w:rFonts w:ascii="Arial" w:hAnsi="Arial" w:cs="Arial"/>
        </w:rPr>
        <w:t xml:space="preserve"> definido o que se entenderá por descumprimento de qualquer obrigação, </w:t>
      </w:r>
      <w:r w:rsidRPr="00904BD7">
        <w:rPr>
          <w:rFonts w:ascii="Arial" w:hAnsi="Arial" w:cs="Arial"/>
          <w:b/>
          <w:bCs/>
        </w:rPr>
        <w:t>(</w:t>
      </w:r>
      <w:proofErr w:type="spellStart"/>
      <w:r w:rsidRPr="00904BD7">
        <w:rPr>
          <w:rFonts w:ascii="Arial" w:hAnsi="Arial" w:cs="Arial"/>
          <w:b/>
          <w:bCs/>
        </w:rPr>
        <w:t>ii</w:t>
      </w:r>
      <w:proofErr w:type="spellEnd"/>
      <w:r w:rsidRPr="00904BD7">
        <w:rPr>
          <w:rFonts w:ascii="Arial" w:hAnsi="Arial" w:cs="Arial"/>
          <w:b/>
          <w:bCs/>
        </w:rPr>
        <w:t>)</w:t>
      </w:r>
      <w:r w:rsidRPr="00904BD7">
        <w:rPr>
          <w:rFonts w:ascii="Arial" w:hAnsi="Arial" w:cs="Arial"/>
        </w:rPr>
        <w:t xml:space="preserve"> bem como entendemos que a limitação do percentual de multa será de no máximo de </w:t>
      </w:r>
      <w:r w:rsidRPr="00904BD7">
        <w:rPr>
          <w:rFonts w:ascii="Arial" w:hAnsi="Arial" w:cs="Arial"/>
          <w:b/>
          <w:bCs/>
        </w:rPr>
        <w:t>10% em caso de reincidência sobre o valor da contratação para o fato em questão</w:t>
      </w:r>
      <w:r w:rsidRPr="00904BD7">
        <w:rPr>
          <w:rFonts w:ascii="Arial" w:hAnsi="Arial" w:cs="Arial"/>
        </w:rPr>
        <w:t>, em respeito aos Princípios licitatórios da Proporcionalidade e da Razoabilidade, princípios norteadores e inerentes à Administração.</w:t>
      </w: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  <w:r w:rsidRPr="00904BD7">
        <w:rPr>
          <w:rFonts w:ascii="Arial" w:hAnsi="Arial" w:cs="Arial"/>
        </w:rPr>
        <w:t>Tal limitação é a orientação do Tribunal de Contas da União, vejamos:</w:t>
      </w: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ind w:left="708" w:firstLine="708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 xml:space="preserve">Quanto à cobrança de multas, o contrato deve especificar, no mínimo, o seguinte: </w:t>
      </w:r>
    </w:p>
    <w:p w:rsidR="004E3863" w:rsidRPr="00904BD7" w:rsidRDefault="004E3863" w:rsidP="004E3863">
      <w:pPr>
        <w:ind w:left="708" w:firstLine="708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 xml:space="preserve">• condições e valores; </w:t>
      </w:r>
    </w:p>
    <w:p w:rsidR="004E3863" w:rsidRPr="00904BD7" w:rsidRDefault="004E3863" w:rsidP="004E3863">
      <w:pPr>
        <w:ind w:left="708" w:firstLine="708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 xml:space="preserve">• percentuais e base de cálculo; </w:t>
      </w:r>
    </w:p>
    <w:p w:rsidR="004E3863" w:rsidRPr="00904BD7" w:rsidRDefault="004E3863" w:rsidP="004E3863">
      <w:pPr>
        <w:ind w:left="1416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>• prazo máximo para recolhimento, após ciência oficial. Na redação de cláusulas contratuais referentes à aplicação de multas, deve evitar-se o uso de expressões imprecisas ou que gere dupla interpretação, a exemplo da seguinte informação “multa de ATÉ 5%”.</w:t>
      </w:r>
    </w:p>
    <w:p w:rsidR="004E3863" w:rsidRPr="00904BD7" w:rsidRDefault="004E3863" w:rsidP="004E3863">
      <w:pPr>
        <w:rPr>
          <w:rFonts w:ascii="Arial" w:hAnsi="Arial" w:cs="Arial"/>
          <w:i/>
          <w:iCs/>
        </w:rPr>
      </w:pPr>
    </w:p>
    <w:p w:rsidR="004E3863" w:rsidRPr="00904BD7" w:rsidRDefault="004E3863" w:rsidP="004E3863">
      <w:pPr>
        <w:ind w:left="1416"/>
        <w:rPr>
          <w:rFonts w:ascii="Arial" w:hAnsi="Arial" w:cs="Arial"/>
          <w:i/>
          <w:iCs/>
          <w:lang w:eastAsia="en-US"/>
        </w:rPr>
      </w:pPr>
      <w:r w:rsidRPr="00904BD7">
        <w:rPr>
          <w:rFonts w:ascii="Arial" w:hAnsi="Arial" w:cs="Arial"/>
          <w:i/>
          <w:iCs/>
        </w:rPr>
        <w:t>Exemplo de condições precisas: - Será aplicada multa de 0,05% sobre o valor do contrato, por dia de atraso; e percentual máximo de 10%, por ocorrência. - Valor correspondente à multa deverá ser recolhido no prazo máximo de 10 dias a contar do recebimento da intimação pelo contratado.</w:t>
      </w:r>
    </w:p>
    <w:p w:rsidR="004E3863" w:rsidRPr="00904BD7" w:rsidRDefault="004E3863" w:rsidP="004E3863">
      <w:pPr>
        <w:ind w:left="1416"/>
        <w:rPr>
          <w:rFonts w:ascii="Arial" w:hAnsi="Arial" w:cs="Arial"/>
          <w:b/>
          <w:bCs/>
        </w:rPr>
      </w:pPr>
      <w:r w:rsidRPr="00904BD7">
        <w:rPr>
          <w:rFonts w:ascii="Arial" w:hAnsi="Arial" w:cs="Arial"/>
          <w:b/>
          <w:bCs/>
        </w:rPr>
        <w:t>(LICITAÇÕES &amp; CONTRATOS. Orientações e Jurisprudência do TCU. 4ª edição revista, ampliada e atualizada Brasília, 2010, página 753.)</w:t>
      </w: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  <w:r w:rsidRPr="00904BD7">
        <w:rPr>
          <w:rFonts w:ascii="Arial" w:hAnsi="Arial" w:cs="Arial"/>
        </w:rPr>
        <w:t>No mesmo sentido, seguem os seguintes Acórdãos:</w:t>
      </w: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ind w:left="708" w:firstLine="708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 xml:space="preserve">Estipule, em atenção aos princípios da proporcionalidade e da razoabilidade, </w:t>
      </w:r>
      <w:r w:rsidRPr="00904BD7">
        <w:rPr>
          <w:rFonts w:ascii="Arial" w:hAnsi="Arial" w:cs="Arial"/>
          <w:b/>
          <w:bCs/>
          <w:i/>
          <w:iCs/>
          <w:u w:val="single"/>
        </w:rPr>
        <w:t>penalidades específicas e proporcionais à gravidade</w:t>
      </w:r>
      <w:r w:rsidRPr="00904BD7">
        <w:rPr>
          <w:rFonts w:ascii="Arial" w:hAnsi="Arial" w:cs="Arial"/>
          <w:i/>
          <w:iCs/>
        </w:rPr>
        <w:t xml:space="preserve"> dos eventuais descumprimentos contratuais; </w:t>
      </w:r>
    </w:p>
    <w:p w:rsidR="004E3863" w:rsidRPr="00904BD7" w:rsidRDefault="004E3863" w:rsidP="004E3863">
      <w:pPr>
        <w:ind w:left="708" w:firstLine="708"/>
        <w:rPr>
          <w:rFonts w:ascii="Arial" w:hAnsi="Arial" w:cs="Arial"/>
          <w:b/>
          <w:bCs/>
          <w:i/>
          <w:iCs/>
        </w:rPr>
      </w:pPr>
      <w:r w:rsidRPr="00904BD7">
        <w:rPr>
          <w:rFonts w:ascii="Arial" w:hAnsi="Arial" w:cs="Arial"/>
          <w:b/>
          <w:bCs/>
          <w:i/>
          <w:iCs/>
        </w:rPr>
        <w:lastRenderedPageBreak/>
        <w:t>(Acórdão 1453/2009 Plenário) (Grifo nosso)</w:t>
      </w: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ind w:left="1416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>[ACÓRDÃO]1.6. Determinar à Subsecretaria de Planejamento, Orçamento e Administração do Ministério do Desenvolvimento Social -MDS, que nos futuros processos licitatórios para contratação de serviços de tecnologia da informação:</w:t>
      </w:r>
    </w:p>
    <w:p w:rsidR="004E3863" w:rsidRPr="00904BD7" w:rsidRDefault="004E3863" w:rsidP="004E3863">
      <w:pPr>
        <w:ind w:left="1416"/>
        <w:rPr>
          <w:rFonts w:ascii="Arial" w:hAnsi="Arial" w:cs="Arial"/>
          <w:i/>
          <w:iCs/>
        </w:rPr>
      </w:pPr>
      <w:r w:rsidRPr="00904BD7">
        <w:rPr>
          <w:rFonts w:ascii="Arial" w:hAnsi="Arial" w:cs="Arial"/>
          <w:i/>
          <w:iCs/>
        </w:rPr>
        <w:t xml:space="preserve">[...]1.6.10. </w:t>
      </w:r>
      <w:proofErr w:type="gramStart"/>
      <w:r w:rsidRPr="00904BD7">
        <w:rPr>
          <w:rFonts w:ascii="Arial" w:hAnsi="Arial" w:cs="Arial"/>
          <w:i/>
          <w:iCs/>
        </w:rPr>
        <w:t>em</w:t>
      </w:r>
      <w:proofErr w:type="gramEnd"/>
      <w:r w:rsidRPr="00904BD7">
        <w:rPr>
          <w:rFonts w:ascii="Arial" w:hAnsi="Arial" w:cs="Arial"/>
          <w:i/>
          <w:iCs/>
        </w:rPr>
        <w:t xml:space="preserve"> atenção ao disposto no art. 55, incisos VII, VIII e IX, da Lei nº 8.666/1993, preveja, tanto no edital quanto no respectivo contrato, </w:t>
      </w:r>
      <w:r w:rsidRPr="00904BD7">
        <w:rPr>
          <w:rFonts w:ascii="Arial" w:hAnsi="Arial" w:cs="Arial"/>
          <w:b/>
          <w:bCs/>
          <w:i/>
          <w:iCs/>
          <w:u w:val="single"/>
        </w:rPr>
        <w:t>situações claras para aplicação das penalidades, estabelecendo gradações entre as sanções de acordo com o potencial de lesão que poderá advir de cada conduta a ser penalizada</w:t>
      </w:r>
      <w:r w:rsidRPr="00904BD7">
        <w:rPr>
          <w:rFonts w:ascii="Arial" w:hAnsi="Arial" w:cs="Arial"/>
          <w:i/>
          <w:iCs/>
        </w:rPr>
        <w:t xml:space="preserve">; </w:t>
      </w:r>
    </w:p>
    <w:p w:rsidR="004E3863" w:rsidRPr="00904BD7" w:rsidRDefault="004E3863" w:rsidP="004E3863">
      <w:pPr>
        <w:ind w:left="708" w:firstLine="708"/>
        <w:rPr>
          <w:rFonts w:ascii="Arial" w:hAnsi="Arial" w:cs="Arial"/>
          <w:b/>
          <w:bCs/>
          <w:i/>
          <w:iCs/>
        </w:rPr>
      </w:pPr>
      <w:r w:rsidRPr="00904BD7">
        <w:rPr>
          <w:rFonts w:ascii="Arial" w:hAnsi="Arial" w:cs="Arial"/>
          <w:b/>
          <w:bCs/>
          <w:i/>
          <w:iCs/>
        </w:rPr>
        <w:t>AC-0137-01/10-1 Sessão: 26/01/</w:t>
      </w:r>
      <w:proofErr w:type="gramStart"/>
      <w:r w:rsidRPr="00904BD7">
        <w:rPr>
          <w:rFonts w:ascii="Arial" w:hAnsi="Arial" w:cs="Arial"/>
          <w:b/>
          <w:bCs/>
          <w:i/>
          <w:iCs/>
        </w:rPr>
        <w:t>10  Grupo</w:t>
      </w:r>
      <w:proofErr w:type="gramEnd"/>
      <w:r w:rsidRPr="00904BD7">
        <w:rPr>
          <w:rFonts w:ascii="Arial" w:hAnsi="Arial" w:cs="Arial"/>
          <w:b/>
          <w:bCs/>
          <w:i/>
          <w:iCs/>
        </w:rPr>
        <w:t>: 0    Classe: 0    Relator: Ministro AUGUSTO NARDES – Fiscalização (Grifo nosso)</w:t>
      </w:r>
    </w:p>
    <w:p w:rsidR="004E3863" w:rsidRPr="00904BD7" w:rsidRDefault="004E3863" w:rsidP="004E3863">
      <w:pPr>
        <w:rPr>
          <w:rFonts w:ascii="Arial" w:hAnsi="Arial" w:cs="Arial"/>
          <w:i/>
          <w:iCs/>
          <w:lang w:eastAsia="en-US"/>
        </w:rPr>
      </w:pPr>
    </w:p>
    <w:p w:rsidR="004E3863" w:rsidRPr="00904BD7" w:rsidRDefault="004E3863" w:rsidP="004E3863">
      <w:pPr>
        <w:rPr>
          <w:rFonts w:ascii="Arial" w:hAnsi="Arial" w:cs="Arial"/>
        </w:rPr>
      </w:pPr>
    </w:p>
    <w:p w:rsidR="004E3863" w:rsidRPr="00904BD7" w:rsidRDefault="004E3863" w:rsidP="004E3863">
      <w:pPr>
        <w:rPr>
          <w:rFonts w:ascii="Arial" w:hAnsi="Arial" w:cs="Arial"/>
        </w:rPr>
      </w:pPr>
      <w:r w:rsidRPr="00904BD7">
        <w:rPr>
          <w:rFonts w:ascii="Arial" w:hAnsi="Arial" w:cs="Arial"/>
        </w:rPr>
        <w:t xml:space="preserve">Adicionalmente, o ilustre doutrinador, Dr. Marçal </w:t>
      </w:r>
      <w:proofErr w:type="spellStart"/>
      <w:r w:rsidRPr="00904BD7">
        <w:rPr>
          <w:rFonts w:ascii="Arial" w:hAnsi="Arial" w:cs="Arial"/>
        </w:rPr>
        <w:t>Justen</w:t>
      </w:r>
      <w:proofErr w:type="spellEnd"/>
      <w:r w:rsidRPr="00904BD7">
        <w:rPr>
          <w:rFonts w:ascii="Arial" w:hAnsi="Arial" w:cs="Arial"/>
        </w:rPr>
        <w:t xml:space="preserve"> Filho informa que é dever da Administração dimensionar a extensão e a intensidade da sanção, ou seja, também cabendo limitar o percentual de multa aplicável, vejamos:</w:t>
      </w:r>
    </w:p>
    <w:p w:rsidR="004E3863" w:rsidRPr="00904BD7" w:rsidRDefault="004E3863" w:rsidP="004E3863">
      <w:pPr>
        <w:rPr>
          <w:rFonts w:ascii="Arial" w:hAnsi="Arial" w:cs="Arial"/>
          <w:color w:val="1F497D"/>
        </w:rPr>
      </w:pPr>
    </w:p>
    <w:p w:rsidR="004E3863" w:rsidRPr="00904BD7" w:rsidRDefault="004E3863" w:rsidP="004E3863">
      <w:pPr>
        <w:ind w:left="708" w:firstLine="708"/>
        <w:rPr>
          <w:rFonts w:ascii="Arial" w:hAnsi="Arial" w:cs="Arial"/>
          <w:b/>
          <w:bCs/>
          <w:i/>
          <w:iCs/>
        </w:rPr>
      </w:pPr>
      <w:r w:rsidRPr="00904BD7">
        <w:rPr>
          <w:rFonts w:ascii="Arial" w:hAnsi="Arial" w:cs="Arial"/>
          <w:b/>
          <w:bCs/>
          <w:i/>
          <w:iCs/>
        </w:rPr>
        <w:t xml:space="preserve">Marçal </w:t>
      </w:r>
      <w:proofErr w:type="spellStart"/>
      <w:r w:rsidRPr="00904BD7">
        <w:rPr>
          <w:rFonts w:ascii="Arial" w:hAnsi="Arial" w:cs="Arial"/>
          <w:b/>
          <w:bCs/>
          <w:i/>
          <w:iCs/>
        </w:rPr>
        <w:t>Justen</w:t>
      </w:r>
      <w:proofErr w:type="spellEnd"/>
      <w:r w:rsidRPr="00904BD7">
        <w:rPr>
          <w:rFonts w:ascii="Arial" w:hAnsi="Arial" w:cs="Arial"/>
          <w:b/>
          <w:bCs/>
          <w:i/>
          <w:iCs/>
        </w:rPr>
        <w:t xml:space="preserve"> Filho:</w:t>
      </w:r>
    </w:p>
    <w:p w:rsidR="004E3863" w:rsidRPr="00904BD7" w:rsidRDefault="004E3863" w:rsidP="004E3863">
      <w:pPr>
        <w:ind w:left="1416"/>
        <w:rPr>
          <w:rFonts w:ascii="Arial" w:hAnsi="Arial" w:cs="Arial"/>
          <w:b/>
          <w:bCs/>
          <w:i/>
          <w:iCs/>
        </w:rPr>
      </w:pPr>
      <w:r w:rsidRPr="00904BD7">
        <w:rPr>
          <w:rFonts w:ascii="Arial" w:hAnsi="Arial" w:cs="Arial"/>
          <w:i/>
          <w:iCs/>
        </w:rPr>
        <w:t xml:space="preserve">"...é pacífico que o </w:t>
      </w:r>
      <w:proofErr w:type="spellStart"/>
      <w:r w:rsidRPr="00904BD7">
        <w:rPr>
          <w:rFonts w:ascii="Arial" w:hAnsi="Arial" w:cs="Arial"/>
          <w:i/>
          <w:iCs/>
        </w:rPr>
        <w:t>sancionamento</w:t>
      </w:r>
      <w:proofErr w:type="spellEnd"/>
      <w:r w:rsidRPr="00904BD7">
        <w:rPr>
          <w:rFonts w:ascii="Arial" w:hAnsi="Arial" w:cs="Arial"/>
          <w:i/>
          <w:iCs/>
        </w:rPr>
        <w:t xml:space="preserve"> ao infrator deve ser compatível com a gravidade e a reprovabilidade da infração. São inconstitucionais os preceitos normativos que imponham sanções excessivamente graves, tal como é dever do aplicador dimensionar a extensão e a intensidade da sanção aos pressupostos de antijuridicidade. </w:t>
      </w:r>
      <w:proofErr w:type="gramStart"/>
      <w:r w:rsidRPr="00904BD7">
        <w:rPr>
          <w:rFonts w:ascii="Arial" w:hAnsi="Arial" w:cs="Arial"/>
          <w:i/>
          <w:iCs/>
        </w:rPr>
        <w:t>(...) Não</w:t>
      </w:r>
      <w:proofErr w:type="gramEnd"/>
      <w:r w:rsidRPr="00904BD7">
        <w:rPr>
          <w:rFonts w:ascii="Arial" w:hAnsi="Arial" w:cs="Arial"/>
          <w:i/>
          <w:iCs/>
        </w:rPr>
        <w:t xml:space="preserve"> é possível colocar em um mesmo patamar a sanção de advertência e a declaração de inidoneidade para licitar." </w:t>
      </w:r>
      <w:r w:rsidRPr="00904BD7">
        <w:rPr>
          <w:rFonts w:ascii="Arial" w:hAnsi="Arial" w:cs="Arial"/>
          <w:b/>
          <w:bCs/>
          <w:i/>
          <w:iCs/>
        </w:rPr>
        <w:t>(Comentários à Lei de Licitações e Contratos Administrativos, 9ª Edição, São Paulo: Dialética, 2003. P. 569 e 570).</w:t>
      </w:r>
    </w:p>
    <w:p w:rsidR="004E3863" w:rsidRPr="00904BD7" w:rsidRDefault="004E3863" w:rsidP="004E3863">
      <w:pPr>
        <w:rPr>
          <w:rFonts w:ascii="Arial" w:hAnsi="Arial" w:cs="Arial"/>
          <w:color w:val="1F497D"/>
          <w:lang w:eastAsia="en-US"/>
        </w:rPr>
      </w:pPr>
    </w:p>
    <w:p w:rsidR="004E3863" w:rsidRPr="00904BD7" w:rsidRDefault="004E3863" w:rsidP="004E3863">
      <w:pPr>
        <w:rPr>
          <w:rFonts w:ascii="Arial" w:hAnsi="Arial" w:cs="Arial"/>
          <w:color w:val="1F497D"/>
        </w:rPr>
      </w:pPr>
    </w:p>
    <w:p w:rsidR="004E3863" w:rsidRPr="00904BD7" w:rsidRDefault="004E3863" w:rsidP="004E3863">
      <w:pPr>
        <w:rPr>
          <w:rFonts w:ascii="Arial" w:hAnsi="Arial" w:cs="Arial"/>
        </w:rPr>
      </w:pPr>
      <w:r w:rsidRPr="00904BD7">
        <w:rPr>
          <w:rFonts w:ascii="Arial" w:hAnsi="Arial" w:cs="Arial"/>
        </w:rPr>
        <w:t xml:space="preserve">Por todo o exposto, entendemos que as </w:t>
      </w:r>
      <w:r w:rsidRPr="00904BD7">
        <w:rPr>
          <w:rFonts w:ascii="Arial" w:hAnsi="Arial" w:cs="Arial"/>
          <w:b/>
          <w:bCs/>
        </w:rPr>
        <w:t xml:space="preserve">“b” e “c” da Cláusula Décima Nona </w:t>
      </w:r>
      <w:r w:rsidRPr="00904BD7">
        <w:rPr>
          <w:rFonts w:ascii="Arial" w:hAnsi="Arial" w:cs="Arial"/>
        </w:rPr>
        <w:t xml:space="preserve">da Minuta de Contrato devam ser ajustadas, para que: </w:t>
      </w:r>
      <w:r w:rsidRPr="00904BD7">
        <w:rPr>
          <w:rFonts w:ascii="Arial" w:hAnsi="Arial" w:cs="Arial"/>
          <w:b/>
          <w:bCs/>
        </w:rPr>
        <w:t>(i)</w:t>
      </w:r>
      <w:r w:rsidRPr="00904BD7">
        <w:rPr>
          <w:rFonts w:ascii="Arial" w:hAnsi="Arial" w:cs="Arial"/>
        </w:rPr>
        <w:t xml:space="preserve"> seja definido o que se entenderá por descumprimento de qualquer obrigação e </w:t>
      </w:r>
      <w:r w:rsidRPr="00904BD7">
        <w:rPr>
          <w:rFonts w:ascii="Arial" w:hAnsi="Arial" w:cs="Arial"/>
          <w:b/>
          <w:bCs/>
        </w:rPr>
        <w:t>(</w:t>
      </w:r>
      <w:proofErr w:type="spellStart"/>
      <w:r w:rsidRPr="00904BD7">
        <w:rPr>
          <w:rFonts w:ascii="Arial" w:hAnsi="Arial" w:cs="Arial"/>
          <w:b/>
          <w:bCs/>
        </w:rPr>
        <w:t>ii</w:t>
      </w:r>
      <w:proofErr w:type="spellEnd"/>
      <w:r w:rsidRPr="00904BD7">
        <w:rPr>
          <w:rFonts w:ascii="Arial" w:hAnsi="Arial" w:cs="Arial"/>
          <w:b/>
          <w:bCs/>
        </w:rPr>
        <w:t>)</w:t>
      </w:r>
      <w:r w:rsidRPr="00904BD7">
        <w:rPr>
          <w:rFonts w:ascii="Arial" w:hAnsi="Arial" w:cs="Arial"/>
        </w:rPr>
        <w:t xml:space="preserve"> que a limitação do percentual de multa será de no máximo de </w:t>
      </w:r>
      <w:r w:rsidRPr="00904BD7">
        <w:rPr>
          <w:rFonts w:ascii="Arial" w:hAnsi="Arial" w:cs="Arial"/>
          <w:b/>
          <w:bCs/>
        </w:rPr>
        <w:t>10% em caso de reincidência do fato, sobre o valor da contratação</w:t>
      </w:r>
      <w:r w:rsidRPr="00904BD7">
        <w:rPr>
          <w:rFonts w:ascii="Arial" w:hAnsi="Arial" w:cs="Arial"/>
        </w:rPr>
        <w:t>. Está correto nosso entendimento?</w:t>
      </w:r>
    </w:p>
    <w:p w:rsidR="004E3863" w:rsidRPr="00904BD7" w:rsidRDefault="004E3863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86187C" w:rsidRPr="00904BD7" w:rsidRDefault="0086187C">
      <w:pPr>
        <w:rPr>
          <w:rFonts w:ascii="Arial" w:hAnsi="Arial" w:cs="Arial"/>
        </w:rPr>
      </w:pPr>
    </w:p>
    <w:p w:rsidR="00B513CC" w:rsidRPr="00904BD7" w:rsidRDefault="00B513CC" w:rsidP="00B513CC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904BD7">
        <w:rPr>
          <w:rFonts w:ascii="Arial" w:eastAsia="Calibri" w:hAnsi="Arial" w:cs="Arial"/>
          <w:b/>
          <w:u w:val="single"/>
          <w:lang w:eastAsia="en-US"/>
        </w:rPr>
        <w:t>RESPOSTA:</w:t>
      </w:r>
    </w:p>
    <w:p w:rsidR="00B513CC" w:rsidRPr="00904BD7" w:rsidRDefault="00B513CC">
      <w:pPr>
        <w:rPr>
          <w:rFonts w:ascii="Arial" w:hAnsi="Arial" w:cs="Arial"/>
        </w:rPr>
      </w:pPr>
    </w:p>
    <w:p w:rsidR="00482D96" w:rsidRPr="00904BD7" w:rsidRDefault="00482D96" w:rsidP="00482D96">
      <w:pPr>
        <w:pStyle w:val="PargrafodaLista"/>
        <w:numPr>
          <w:ilvl w:val="0"/>
          <w:numId w:val="4"/>
        </w:numPr>
        <w:ind w:left="0" w:firstLine="0"/>
        <w:rPr>
          <w:snapToGrid w:val="0"/>
          <w:color w:val="000000" w:themeColor="text1"/>
          <w:sz w:val="20"/>
          <w:szCs w:val="20"/>
          <w:lang w:eastAsia="pt-BR"/>
        </w:rPr>
      </w:pPr>
      <w:r w:rsidRPr="00904BD7">
        <w:rPr>
          <w:color w:val="000000" w:themeColor="text1"/>
          <w:sz w:val="20"/>
          <w:szCs w:val="20"/>
        </w:rPr>
        <w:t>Resposta</w:t>
      </w:r>
      <w:r w:rsidR="00375C37" w:rsidRPr="00904BD7">
        <w:rPr>
          <w:color w:val="000000" w:themeColor="text1"/>
          <w:sz w:val="20"/>
          <w:szCs w:val="20"/>
        </w:rPr>
        <w:t>:</w:t>
      </w:r>
      <w:r w:rsidRPr="00904BD7">
        <w:rPr>
          <w:b/>
          <w:bCs/>
          <w:color w:val="000000" w:themeColor="text1"/>
          <w:sz w:val="20"/>
          <w:szCs w:val="20"/>
        </w:rPr>
        <w:t xml:space="preserve"> </w:t>
      </w:r>
      <w:r w:rsidR="00904BD7">
        <w:rPr>
          <w:b/>
          <w:bCs/>
          <w:color w:val="000000" w:themeColor="text1"/>
          <w:sz w:val="20"/>
          <w:szCs w:val="20"/>
        </w:rPr>
        <w:t xml:space="preserve">Conforme manifestação da área de Contratos desta CGU, </w:t>
      </w:r>
      <w:r w:rsidR="00904BD7" w:rsidRPr="00904BD7">
        <w:rPr>
          <w:bCs/>
          <w:color w:val="000000" w:themeColor="text1"/>
          <w:sz w:val="20"/>
          <w:szCs w:val="20"/>
        </w:rPr>
        <w:t>d</w:t>
      </w:r>
      <w:r w:rsidRPr="00904BD7">
        <w:rPr>
          <w:color w:val="000000" w:themeColor="text1"/>
          <w:sz w:val="20"/>
          <w:szCs w:val="20"/>
        </w:rPr>
        <w:t xml:space="preserve">e acordo com a Cláusula Décima Nona do Contrato, as alíneas “d”, “e”, “f” e “g” tratam das penalidades previstas para descumprimentos específicos. Assim, resta claro que </w:t>
      </w:r>
      <w:r w:rsidRPr="00904BD7">
        <w:rPr>
          <w:b/>
          <w:bCs/>
          <w:color w:val="000000" w:themeColor="text1"/>
          <w:sz w:val="20"/>
          <w:szCs w:val="20"/>
        </w:rPr>
        <w:t>outros tipos de descumprimento de obrigação contratual, que não se enquadrem nessas alíneas, irão se enquadrar como “</w:t>
      </w:r>
      <w:r w:rsidRPr="00904BD7">
        <w:rPr>
          <w:b/>
          <w:bCs/>
          <w:i/>
          <w:iCs/>
          <w:snapToGrid w:val="0"/>
          <w:color w:val="000000" w:themeColor="text1"/>
          <w:sz w:val="20"/>
          <w:szCs w:val="20"/>
          <w:lang w:eastAsia="pt-BR"/>
        </w:rPr>
        <w:t>descumprimento de qualquer obrigação</w:t>
      </w:r>
      <w:r w:rsidRPr="00904BD7">
        <w:rPr>
          <w:b/>
          <w:bCs/>
          <w:snapToGrid w:val="0"/>
          <w:color w:val="000000" w:themeColor="text1"/>
          <w:sz w:val="20"/>
          <w:szCs w:val="20"/>
          <w:lang w:eastAsia="pt-BR"/>
        </w:rPr>
        <w:t xml:space="preserve"> </w:t>
      </w:r>
      <w:r w:rsidRPr="00904BD7">
        <w:rPr>
          <w:b/>
          <w:bCs/>
          <w:i/>
          <w:iCs/>
          <w:snapToGrid w:val="0"/>
          <w:color w:val="000000" w:themeColor="text1"/>
          <w:sz w:val="20"/>
          <w:szCs w:val="20"/>
          <w:lang w:eastAsia="pt-BR"/>
        </w:rPr>
        <w:t>prevista neste Contrato</w:t>
      </w:r>
      <w:r w:rsidRPr="00904BD7">
        <w:rPr>
          <w:snapToGrid w:val="0"/>
          <w:color w:val="000000" w:themeColor="text1"/>
          <w:sz w:val="20"/>
          <w:szCs w:val="20"/>
          <w:lang w:eastAsia="pt-BR"/>
        </w:rPr>
        <w:t xml:space="preserve">”. </w:t>
      </w:r>
      <w:r w:rsidRPr="00904BD7">
        <w:rPr>
          <w:b/>
          <w:bCs/>
          <w:snapToGrid w:val="0"/>
          <w:color w:val="000000" w:themeColor="text1"/>
          <w:sz w:val="20"/>
          <w:szCs w:val="20"/>
          <w:lang w:eastAsia="pt-BR"/>
        </w:rPr>
        <w:t>Não se verifica, portanto, necessidade de qualquer ajuste na minuta de contrato, alíneas “b” e “c</w:t>
      </w:r>
      <w:proofErr w:type="gramStart"/>
      <w:r w:rsidRPr="00904BD7">
        <w:rPr>
          <w:b/>
          <w:bCs/>
          <w:snapToGrid w:val="0"/>
          <w:color w:val="000000" w:themeColor="text1"/>
          <w:sz w:val="20"/>
          <w:szCs w:val="20"/>
          <w:lang w:eastAsia="pt-BR"/>
        </w:rPr>
        <w:t>”:</w:t>
      </w:r>
      <w:r w:rsidRPr="00904BD7">
        <w:rPr>
          <w:snapToGrid w:val="0"/>
          <w:color w:val="000000" w:themeColor="text1"/>
          <w:sz w:val="20"/>
          <w:szCs w:val="20"/>
          <w:lang w:eastAsia="pt-BR"/>
        </w:rPr>
        <w:t>.</w:t>
      </w:r>
      <w:proofErr w:type="gramEnd"/>
    </w:p>
    <w:p w:rsidR="00482D96" w:rsidRPr="00904BD7" w:rsidRDefault="00482D96" w:rsidP="00482D96">
      <w:pPr>
        <w:pStyle w:val="PargrafodaLista"/>
        <w:ind w:left="0"/>
        <w:rPr>
          <w:snapToGrid w:val="0"/>
          <w:color w:val="000000" w:themeColor="text1"/>
          <w:sz w:val="20"/>
          <w:szCs w:val="20"/>
          <w:lang w:eastAsia="pt-BR"/>
        </w:rPr>
      </w:pPr>
    </w:p>
    <w:p w:rsidR="00482D96" w:rsidRPr="00904BD7" w:rsidRDefault="00482D96" w:rsidP="00482D96">
      <w:pPr>
        <w:pStyle w:val="PargrafodaLista"/>
        <w:numPr>
          <w:ilvl w:val="0"/>
          <w:numId w:val="3"/>
        </w:numPr>
        <w:spacing w:line="100" w:lineRule="atLeast"/>
        <w:contextualSpacing w:val="0"/>
        <w:rPr>
          <w:i/>
          <w:iCs/>
          <w:color w:val="000000" w:themeColor="text1"/>
          <w:sz w:val="20"/>
          <w:szCs w:val="20"/>
          <w:lang w:eastAsia="pt-BR"/>
        </w:rPr>
      </w:pPr>
      <w:proofErr w:type="gramStart"/>
      <w:r w:rsidRPr="00904BD7">
        <w:rPr>
          <w:i/>
          <w:iCs/>
          <w:color w:val="000000" w:themeColor="text1"/>
          <w:sz w:val="20"/>
          <w:szCs w:val="20"/>
        </w:rPr>
        <w:t>multa</w:t>
      </w:r>
      <w:proofErr w:type="gramEnd"/>
      <w:r w:rsidRPr="00904BD7">
        <w:rPr>
          <w:i/>
          <w:iCs/>
          <w:color w:val="000000" w:themeColor="text1"/>
          <w:sz w:val="20"/>
          <w:szCs w:val="20"/>
        </w:rPr>
        <w:t xml:space="preserve"> de até </w:t>
      </w:r>
      <w:r w:rsidRPr="00904BD7">
        <w:rPr>
          <w:i/>
          <w:iCs/>
          <w:snapToGrid w:val="0"/>
          <w:color w:val="000000" w:themeColor="text1"/>
          <w:sz w:val="20"/>
          <w:szCs w:val="20"/>
        </w:rPr>
        <w:t>10% (dez por cento) sobre o valor total da contratação, quando for constatado o descumprimento de qualquer obrigação prevista neste Contrato, ressalvadas aquelas obrigações para as quais tenham sido fixadas penalidades específicas.</w:t>
      </w:r>
    </w:p>
    <w:p w:rsidR="00482D96" w:rsidRPr="00904BD7" w:rsidRDefault="00482D96" w:rsidP="00482D96">
      <w:pPr>
        <w:pStyle w:val="PargrafodaLista"/>
        <w:numPr>
          <w:ilvl w:val="0"/>
          <w:numId w:val="3"/>
        </w:numPr>
        <w:spacing w:line="100" w:lineRule="atLeast"/>
        <w:rPr>
          <w:i/>
          <w:iCs/>
          <w:color w:val="000000" w:themeColor="text1"/>
          <w:sz w:val="20"/>
          <w:szCs w:val="20"/>
          <w:lang w:eastAsia="pt-BR"/>
        </w:rPr>
      </w:pPr>
      <w:proofErr w:type="gramStart"/>
      <w:r w:rsidRPr="00904BD7">
        <w:rPr>
          <w:i/>
          <w:iCs/>
          <w:color w:val="000000" w:themeColor="text1"/>
          <w:sz w:val="20"/>
          <w:szCs w:val="20"/>
          <w:lang w:eastAsia="pt-BR"/>
        </w:rPr>
        <w:t>multa</w:t>
      </w:r>
      <w:proofErr w:type="gramEnd"/>
      <w:r w:rsidRPr="00904BD7">
        <w:rPr>
          <w:i/>
          <w:iCs/>
          <w:color w:val="000000" w:themeColor="text1"/>
          <w:sz w:val="20"/>
          <w:szCs w:val="20"/>
          <w:lang w:eastAsia="pt-BR"/>
        </w:rPr>
        <w:t xml:space="preserve"> de até 10% (dez por cento) sobre o valor total da contratação quando for constatada a </w:t>
      </w:r>
      <w:r w:rsidRPr="00904BD7">
        <w:rPr>
          <w:b/>
          <w:bCs/>
          <w:i/>
          <w:iCs/>
          <w:color w:val="000000" w:themeColor="text1"/>
          <w:sz w:val="20"/>
          <w:szCs w:val="20"/>
          <w:lang w:eastAsia="pt-BR"/>
        </w:rPr>
        <w:t>reincidência</w:t>
      </w:r>
      <w:r w:rsidRPr="00904BD7">
        <w:rPr>
          <w:i/>
          <w:iCs/>
          <w:color w:val="000000" w:themeColor="text1"/>
          <w:sz w:val="20"/>
          <w:szCs w:val="20"/>
          <w:lang w:eastAsia="pt-BR"/>
        </w:rPr>
        <w:t xml:space="preserve"> no descumprimento de qualquer obrigação prevista neste Edital e/ou no Termo de Referência e/ou no Contrato;</w:t>
      </w:r>
    </w:p>
    <w:p w:rsidR="00482D96" w:rsidRPr="00904BD7" w:rsidRDefault="00482D96" w:rsidP="00482D96">
      <w:pPr>
        <w:pStyle w:val="PargrafodaLista"/>
        <w:spacing w:line="100" w:lineRule="atLeast"/>
        <w:rPr>
          <w:i/>
          <w:iCs/>
          <w:color w:val="000000" w:themeColor="text1"/>
          <w:sz w:val="20"/>
          <w:szCs w:val="20"/>
          <w:lang w:eastAsia="pt-BR"/>
        </w:rPr>
      </w:pPr>
    </w:p>
    <w:p w:rsidR="00482D96" w:rsidRPr="00904BD7" w:rsidRDefault="00904BD7" w:rsidP="00482D96">
      <w:pPr>
        <w:pStyle w:val="PargrafodaLista"/>
        <w:numPr>
          <w:ilvl w:val="0"/>
          <w:numId w:val="4"/>
        </w:numPr>
        <w:ind w:left="0" w:firstLine="0"/>
        <w:rPr>
          <w:snapToGrid w:val="0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Conforme manifestação da área de Contratos desta CGU</w:t>
      </w:r>
      <w:r>
        <w:rPr>
          <w:b/>
          <w:bCs/>
          <w:color w:val="000000" w:themeColor="text1"/>
          <w:sz w:val="20"/>
          <w:szCs w:val="20"/>
        </w:rPr>
        <w:t xml:space="preserve">, </w:t>
      </w:r>
      <w:r w:rsidRPr="00904BD7">
        <w:rPr>
          <w:bCs/>
          <w:color w:val="000000" w:themeColor="text1"/>
          <w:sz w:val="20"/>
          <w:szCs w:val="20"/>
        </w:rPr>
        <w:t>d</w:t>
      </w:r>
      <w:r w:rsidR="00482D96" w:rsidRPr="00904BD7">
        <w:rPr>
          <w:snapToGrid w:val="0"/>
          <w:color w:val="000000" w:themeColor="text1"/>
          <w:sz w:val="20"/>
          <w:szCs w:val="20"/>
        </w:rPr>
        <w:t xml:space="preserve">e acordo com a Cláusula Décima Nona do Contrato, alínea “c”, que trata das </w:t>
      </w:r>
      <w:r w:rsidR="00482D96" w:rsidRPr="00904BD7">
        <w:rPr>
          <w:b/>
          <w:bCs/>
          <w:snapToGrid w:val="0"/>
          <w:color w:val="000000" w:themeColor="text1"/>
          <w:sz w:val="20"/>
          <w:szCs w:val="20"/>
        </w:rPr>
        <w:t>situações de reincidência no descumprimento de qualquer obrigação</w:t>
      </w:r>
      <w:r w:rsidR="00482D96" w:rsidRPr="00904BD7">
        <w:rPr>
          <w:snapToGrid w:val="0"/>
          <w:color w:val="000000" w:themeColor="text1"/>
          <w:sz w:val="20"/>
          <w:szCs w:val="20"/>
        </w:rPr>
        <w:t xml:space="preserve"> prevista no Edital e/ou no Termo de Referência e/ou no Contrato, a multa a ser aplicada será de </w:t>
      </w:r>
      <w:r w:rsidR="00482D96" w:rsidRPr="00904BD7">
        <w:rPr>
          <w:b/>
          <w:bCs/>
          <w:snapToGrid w:val="0"/>
          <w:color w:val="000000" w:themeColor="text1"/>
          <w:sz w:val="20"/>
          <w:szCs w:val="20"/>
        </w:rPr>
        <w:t xml:space="preserve">até 10% sobre o valor total da contratação. </w:t>
      </w:r>
      <w:r w:rsidR="00482D96" w:rsidRPr="00904BD7">
        <w:rPr>
          <w:snapToGrid w:val="0"/>
          <w:color w:val="000000" w:themeColor="text1"/>
          <w:sz w:val="20"/>
          <w:szCs w:val="20"/>
        </w:rPr>
        <w:t xml:space="preserve">Tanto a situação em que a sanção ocorrerá (reincidência) como o limite da multa (até 10% sobre o valor total da contratação) estão definidos de forma clara. </w:t>
      </w:r>
      <w:r w:rsidR="00482D96" w:rsidRPr="00904BD7">
        <w:rPr>
          <w:b/>
          <w:bCs/>
          <w:snapToGrid w:val="0"/>
          <w:color w:val="000000" w:themeColor="text1"/>
          <w:sz w:val="20"/>
          <w:szCs w:val="20"/>
        </w:rPr>
        <w:t>Não há, portanto, qualquer equívoco na redação do texto.</w:t>
      </w:r>
    </w:p>
    <w:p w:rsidR="00482D96" w:rsidRPr="00482D96" w:rsidRDefault="00482D96" w:rsidP="00C36928">
      <w:pPr>
        <w:pStyle w:val="PargrafodaLista"/>
        <w:spacing w:line="100" w:lineRule="atLeast"/>
        <w:rPr>
          <w:color w:val="000000" w:themeColor="text1"/>
        </w:rPr>
      </w:pPr>
      <w:proofErr w:type="gramStart"/>
      <w:r w:rsidRPr="00904BD7">
        <w:rPr>
          <w:i/>
          <w:iCs/>
          <w:color w:val="000000" w:themeColor="text1"/>
          <w:sz w:val="20"/>
          <w:szCs w:val="20"/>
          <w:lang w:eastAsia="pt-BR"/>
        </w:rPr>
        <w:t>multa</w:t>
      </w:r>
      <w:proofErr w:type="gramEnd"/>
      <w:r w:rsidRPr="00904BD7">
        <w:rPr>
          <w:i/>
          <w:iCs/>
          <w:color w:val="000000" w:themeColor="text1"/>
          <w:sz w:val="20"/>
          <w:szCs w:val="20"/>
          <w:lang w:eastAsia="pt-BR"/>
        </w:rPr>
        <w:t xml:space="preserve"> de até 10% (dez por cento) sobre o valor total da contratação quando for constatada a </w:t>
      </w:r>
      <w:r w:rsidRPr="00904BD7">
        <w:rPr>
          <w:b/>
          <w:bCs/>
          <w:i/>
          <w:iCs/>
          <w:color w:val="000000" w:themeColor="text1"/>
          <w:sz w:val="20"/>
          <w:szCs w:val="20"/>
          <w:lang w:eastAsia="pt-BR"/>
        </w:rPr>
        <w:t>reincidência</w:t>
      </w:r>
      <w:r w:rsidRPr="00904BD7">
        <w:rPr>
          <w:i/>
          <w:iCs/>
          <w:color w:val="000000" w:themeColor="text1"/>
          <w:sz w:val="20"/>
          <w:szCs w:val="20"/>
          <w:lang w:eastAsia="pt-BR"/>
        </w:rPr>
        <w:t xml:space="preserve"> no descumprimento de qualquer obrigação prevista neste Edital e/ou no Termo de Referência e/ou no Contrato;</w:t>
      </w:r>
    </w:p>
    <w:sectPr w:rsidR="00482D96" w:rsidRPr="00482D96" w:rsidSect="00AD292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08EF"/>
    <w:multiLevelType w:val="hybridMultilevel"/>
    <w:tmpl w:val="0ED6A7F4"/>
    <w:lvl w:ilvl="0" w:tplc="C6D80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271E"/>
    <w:multiLevelType w:val="hybridMultilevel"/>
    <w:tmpl w:val="150E1C22"/>
    <w:lvl w:ilvl="0" w:tplc="C0C024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86B3A"/>
    <w:multiLevelType w:val="hybridMultilevel"/>
    <w:tmpl w:val="93907436"/>
    <w:lvl w:ilvl="0" w:tplc="9A9E2E74">
      <w:start w:val="2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D10"/>
    <w:multiLevelType w:val="hybridMultilevel"/>
    <w:tmpl w:val="E0E6547E"/>
    <w:lvl w:ilvl="0" w:tplc="CDD046BA">
      <w:start w:val="1"/>
      <w:numFmt w:val="decimal"/>
      <w:lvlText w:val="%1."/>
      <w:lvlJc w:val="left"/>
      <w:pPr>
        <w:ind w:left="930" w:hanging="570"/>
      </w:pPr>
      <w:rPr>
        <w:rFonts w:ascii="Calibri" w:hAnsi="Calibri" w:hint="default"/>
        <w:color w:val="21212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C"/>
    <w:rsid w:val="00011907"/>
    <w:rsid w:val="00027EC5"/>
    <w:rsid w:val="002F5695"/>
    <w:rsid w:val="00324BB2"/>
    <w:rsid w:val="0032607D"/>
    <w:rsid w:val="00375C37"/>
    <w:rsid w:val="00482D96"/>
    <w:rsid w:val="004E3863"/>
    <w:rsid w:val="005177BC"/>
    <w:rsid w:val="005C004A"/>
    <w:rsid w:val="006507E2"/>
    <w:rsid w:val="006A758A"/>
    <w:rsid w:val="007646B8"/>
    <w:rsid w:val="00802085"/>
    <w:rsid w:val="0086187C"/>
    <w:rsid w:val="008B1892"/>
    <w:rsid w:val="00904BD7"/>
    <w:rsid w:val="00955DE6"/>
    <w:rsid w:val="009721DB"/>
    <w:rsid w:val="00986E4D"/>
    <w:rsid w:val="00A876B0"/>
    <w:rsid w:val="00AD292E"/>
    <w:rsid w:val="00B217D7"/>
    <w:rsid w:val="00B513CC"/>
    <w:rsid w:val="00BF3D3B"/>
    <w:rsid w:val="00C13D78"/>
    <w:rsid w:val="00C2775E"/>
    <w:rsid w:val="00C36928"/>
    <w:rsid w:val="00C44780"/>
    <w:rsid w:val="00C64744"/>
    <w:rsid w:val="00CB5A6E"/>
    <w:rsid w:val="00DE55FD"/>
    <w:rsid w:val="00DF0C94"/>
    <w:rsid w:val="00E2413F"/>
    <w:rsid w:val="00E55C2A"/>
    <w:rsid w:val="00EE733E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6ECE"/>
  <w15:docId w15:val="{7270F9A2-D089-4AFD-8696-7FF6E2F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B513CC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3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3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9721DB"/>
    <w:rPr>
      <w:rFonts w:ascii="Arial" w:hAnsi="Arial" w:cs="Arial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9721DB"/>
    <w:pPr>
      <w:spacing w:before="120" w:after="120" w:line="260" w:lineRule="exact"/>
      <w:ind w:left="720"/>
      <w:contextualSpacing/>
      <w:jc w:val="both"/>
    </w:pPr>
    <w:rPr>
      <w:rFonts w:ascii="Arial" w:eastAsiaTheme="minorHAnsi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Joao Paulo Machado Goncalves</cp:lastModifiedBy>
  <cp:revision>10</cp:revision>
  <dcterms:created xsi:type="dcterms:W3CDTF">2017-07-06T12:06:00Z</dcterms:created>
  <dcterms:modified xsi:type="dcterms:W3CDTF">2017-07-06T13:34:00Z</dcterms:modified>
</cp:coreProperties>
</file>