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2F99" w14:textId="065BBED3" w:rsidR="008F66C7" w:rsidRPr="008F66C7" w:rsidRDefault="008F66C7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Hlk81391411"/>
      <w:bookmarkStart w:id="1" w:name="_GoBack"/>
      <w:bookmarkEnd w:id="1"/>
      <w:r w:rsidRPr="008F66C7">
        <w:rPr>
          <w:rFonts w:asciiTheme="majorHAnsi" w:eastAsia="Calibri" w:hAnsiTheme="majorHAnsi" w:cstheme="majorHAnsi"/>
          <w:b/>
          <w:sz w:val="22"/>
          <w:szCs w:val="22"/>
        </w:rPr>
        <w:t xml:space="preserve">FORMULÁRIO 2 – REQUISITOS INFRMACIONAIS </w:t>
      </w:r>
    </w:p>
    <w:bookmarkEnd w:id="0"/>
    <w:p w14:paraId="08B46851" w14:textId="77777777" w:rsidR="008F66C7" w:rsidRPr="008F66C7" w:rsidRDefault="008F66C7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5C7F1E7" w14:textId="605FC7E3" w:rsidR="00CD5C55" w:rsidRPr="008F66C7" w:rsidRDefault="008F66C7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F66C7">
        <w:rPr>
          <w:rFonts w:asciiTheme="majorHAnsi" w:eastAsia="Calibri" w:hAnsiTheme="majorHAnsi" w:cstheme="majorHAnsi"/>
          <w:b/>
          <w:sz w:val="22"/>
          <w:szCs w:val="22"/>
        </w:rPr>
        <w:t>FORMULÁRIO</w:t>
      </w:r>
      <w:r w:rsidR="00541188" w:rsidRPr="008F66C7">
        <w:rPr>
          <w:rFonts w:asciiTheme="majorHAnsi" w:eastAsia="Calibri" w:hAnsiTheme="majorHAnsi" w:cstheme="majorHAnsi"/>
          <w:b/>
          <w:sz w:val="22"/>
          <w:szCs w:val="22"/>
        </w:rPr>
        <w:t xml:space="preserve"> PARA ENQUADRAMENTO DE PROJETOS DE INFRAESTRUTURA</w:t>
      </w:r>
    </w:p>
    <w:p w14:paraId="52980535" w14:textId="79B51AD8" w:rsidR="00CD5C55" w:rsidRPr="008F66C7" w:rsidRDefault="00541188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F66C7">
        <w:rPr>
          <w:rFonts w:asciiTheme="majorHAnsi" w:eastAsia="Calibri" w:hAnsiTheme="majorHAnsi" w:cstheme="majorHAnsi"/>
          <w:b/>
          <w:sz w:val="22"/>
          <w:szCs w:val="22"/>
        </w:rPr>
        <w:t>PARA ANÁLISE PRELIMINAR DE CUSTO BENEFÍCIO SOCIOECONÔMICA.</w:t>
      </w:r>
    </w:p>
    <w:p w14:paraId="5717FE89" w14:textId="77777777" w:rsidR="00CD5C55" w:rsidRPr="008F66C7" w:rsidRDefault="00CD5C55">
      <w:pPr>
        <w:spacing w:after="160" w:line="259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E8CC49B" w14:textId="77777777" w:rsidR="00CD5C55" w:rsidRPr="008F66C7" w:rsidRDefault="00541188">
      <w:pPr>
        <w:spacing w:after="160" w:line="259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 w:rsidRPr="008F66C7">
        <w:rPr>
          <w:rFonts w:asciiTheme="majorHAnsi" w:eastAsia="Calibri" w:hAnsiTheme="majorHAnsi" w:cstheme="majorHAnsi"/>
          <w:b/>
          <w:sz w:val="22"/>
          <w:szCs w:val="22"/>
        </w:rPr>
        <w:t>Caracterização econômica preliminar do projeto</w:t>
      </w:r>
    </w:p>
    <w:tbl>
      <w:tblPr>
        <w:tblStyle w:val="a"/>
        <w:tblW w:w="8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1"/>
      </w:tblGrid>
      <w:tr w:rsidR="00CD5C55" w:rsidRPr="008F66C7" w14:paraId="5DBF080C" w14:textId="77777777" w:rsidTr="00B40124">
        <w:trPr>
          <w:trHeight w:val="5315"/>
        </w:trPr>
        <w:tc>
          <w:tcPr>
            <w:tcW w:w="8471" w:type="dxa"/>
          </w:tcPr>
          <w:p w14:paraId="095F4B4C" w14:textId="77777777" w:rsidR="00CD5C55" w:rsidRPr="008F66C7" w:rsidRDefault="00541188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F66C7">
              <w:rPr>
                <w:rFonts w:asciiTheme="majorHAnsi" w:eastAsia="Calibri" w:hAnsiTheme="majorHAnsi" w:cstheme="majorHAnsi"/>
                <w:sz w:val="22"/>
                <w:szCs w:val="22"/>
              </w:rPr>
              <w:t>Benefícios econômicos:</w:t>
            </w:r>
          </w:p>
          <w:p w14:paraId="27D8660C" w14:textId="77777777" w:rsidR="00CD5C55" w:rsidRPr="008F66C7" w:rsidRDefault="00541188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8F66C7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(Identificar os benefícios econômicos do projeto em termos de ganho de bem-estar da sociedade – ver Guia ACB -, comparativamente ao cenário sem projeto. O agrupamento dos benefícios por classe, i.e.: pecuniário, quantitativo e qualitativo, e a identificação dos beneficiários são etapas preparatórias para a Análise Custo-benefício. Na segunda tabela solicita-se discriminar os dados quantitativos e monetários associados a cada benefício identificado.  Caso ainda não se conheça todas as fontes possíveis que poderão gerar benefício econômicos ao projeto deve-se listar as mais prováveis)</w:t>
            </w:r>
          </w:p>
          <w:p w14:paraId="33CFA01E" w14:textId="77777777" w:rsidR="00CD5C55" w:rsidRPr="008F66C7" w:rsidRDefault="00CD5C55">
            <w:pPr>
              <w:spacing w:after="120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tbl>
            <w:tblPr>
              <w:tblStyle w:val="a0"/>
              <w:tblW w:w="808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44"/>
              <w:gridCol w:w="3676"/>
              <w:gridCol w:w="2261"/>
            </w:tblGrid>
            <w:tr w:rsidR="00CD5C55" w:rsidRPr="008F66C7" w14:paraId="75E57A71" w14:textId="77777777" w:rsidTr="00B40124">
              <w:trPr>
                <w:trHeight w:val="258"/>
              </w:trPr>
              <w:tc>
                <w:tcPr>
                  <w:tcW w:w="2144" w:type="dxa"/>
                  <w:shd w:val="clear" w:color="auto" w:fill="D0CECE"/>
                </w:tcPr>
                <w:p w14:paraId="3F3E7CDC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Classe de benefícios</w:t>
                  </w:r>
                </w:p>
              </w:tc>
              <w:tc>
                <w:tcPr>
                  <w:tcW w:w="3676" w:type="dxa"/>
                  <w:shd w:val="clear" w:color="auto" w:fill="D0CECE"/>
                </w:tcPr>
                <w:p w14:paraId="5B48D538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Benefício</w:t>
                  </w:r>
                </w:p>
              </w:tc>
              <w:tc>
                <w:tcPr>
                  <w:tcW w:w="2261" w:type="dxa"/>
                  <w:shd w:val="clear" w:color="auto" w:fill="D0CECE"/>
                </w:tcPr>
                <w:p w14:paraId="1428A242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Beneficiário(s)</w:t>
                  </w:r>
                </w:p>
              </w:tc>
            </w:tr>
            <w:tr w:rsidR="00CD5C55" w:rsidRPr="008F66C7" w14:paraId="71C04254" w14:textId="77777777" w:rsidTr="00B40124">
              <w:trPr>
                <w:trHeight w:val="322"/>
              </w:trPr>
              <w:tc>
                <w:tcPr>
                  <w:tcW w:w="2144" w:type="dxa"/>
                  <w:vMerge w:val="restart"/>
                  <w:vAlign w:val="center"/>
                </w:tcPr>
                <w:p w14:paraId="7F97314A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Pecuniário</w:t>
                  </w:r>
                </w:p>
              </w:tc>
              <w:tc>
                <w:tcPr>
                  <w:tcW w:w="3676" w:type="dxa"/>
                </w:tcPr>
                <w:p w14:paraId="664AE7FB" w14:textId="77777777" w:rsidR="00CD5C55" w:rsidRPr="008F66C7" w:rsidRDefault="00CD5C55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15" w:hanging="284"/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62B26B03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40C9C318" w14:textId="77777777" w:rsidTr="00B40124">
              <w:trPr>
                <w:trHeight w:val="319"/>
              </w:trPr>
              <w:tc>
                <w:tcPr>
                  <w:tcW w:w="2144" w:type="dxa"/>
                  <w:vMerge/>
                  <w:vAlign w:val="center"/>
                </w:tcPr>
                <w:p w14:paraId="77BD9476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</w:tcPr>
                <w:p w14:paraId="3EF56E20" w14:textId="77777777" w:rsidR="00CD5C55" w:rsidRPr="008F66C7" w:rsidRDefault="00CD5C55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15" w:hanging="284"/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261" w:type="dxa"/>
                </w:tcPr>
                <w:p w14:paraId="688E93D2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6CB09DB7" w14:textId="77777777" w:rsidTr="00B40124">
              <w:trPr>
                <w:trHeight w:val="319"/>
              </w:trPr>
              <w:tc>
                <w:tcPr>
                  <w:tcW w:w="2144" w:type="dxa"/>
                  <w:vMerge/>
                  <w:vAlign w:val="center"/>
                </w:tcPr>
                <w:p w14:paraId="174E4776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</w:tcPr>
                <w:p w14:paraId="3118483E" w14:textId="77777777" w:rsidR="00CD5C55" w:rsidRPr="008F66C7" w:rsidRDefault="00CD5C55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15" w:hanging="284"/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261" w:type="dxa"/>
                </w:tcPr>
                <w:p w14:paraId="0B984C37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531ED72E" w14:textId="77777777" w:rsidTr="00B40124">
              <w:trPr>
                <w:trHeight w:val="134"/>
              </w:trPr>
              <w:tc>
                <w:tcPr>
                  <w:tcW w:w="2144" w:type="dxa"/>
                  <w:vMerge/>
                  <w:vAlign w:val="center"/>
                </w:tcPr>
                <w:p w14:paraId="4E9F571D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</w:tcPr>
                <w:p w14:paraId="51DDC116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434542C2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3AEEFD4A" w14:textId="77777777" w:rsidTr="00B40124">
              <w:trPr>
                <w:trHeight w:val="133"/>
              </w:trPr>
              <w:tc>
                <w:tcPr>
                  <w:tcW w:w="2144" w:type="dxa"/>
                  <w:vMerge/>
                  <w:vAlign w:val="center"/>
                </w:tcPr>
                <w:p w14:paraId="6131DD38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</w:tcPr>
                <w:p w14:paraId="5100A18F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2042BA3A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6B09D3F4" w14:textId="77777777" w:rsidTr="00B40124">
              <w:trPr>
                <w:trHeight w:val="409"/>
              </w:trPr>
              <w:tc>
                <w:tcPr>
                  <w:tcW w:w="2144" w:type="dxa"/>
                  <w:vMerge w:val="restart"/>
                  <w:vAlign w:val="center"/>
                </w:tcPr>
                <w:p w14:paraId="7D77DEE3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Quantitativo</w:t>
                  </w:r>
                </w:p>
                <w:p w14:paraId="7AAEB6F4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(não -pecuniário)</w:t>
                  </w:r>
                </w:p>
              </w:tc>
              <w:tc>
                <w:tcPr>
                  <w:tcW w:w="3676" w:type="dxa"/>
                </w:tcPr>
                <w:p w14:paraId="1BAD9EA9" w14:textId="77777777" w:rsidR="00CD5C55" w:rsidRPr="008F66C7" w:rsidRDefault="00CD5C5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6EAC8226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57D6A70C" w14:textId="77777777" w:rsidTr="00B40124">
              <w:trPr>
                <w:trHeight w:val="135"/>
              </w:trPr>
              <w:tc>
                <w:tcPr>
                  <w:tcW w:w="2144" w:type="dxa"/>
                  <w:vMerge/>
                  <w:vAlign w:val="center"/>
                </w:tcPr>
                <w:p w14:paraId="7315240F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</w:tcPr>
                <w:p w14:paraId="0D154D5C" w14:textId="77777777" w:rsidR="00CD5C55" w:rsidRPr="008F66C7" w:rsidRDefault="00CD5C5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05458A48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363A197D" w14:textId="77777777" w:rsidTr="00B40124">
              <w:trPr>
                <w:trHeight w:val="133"/>
              </w:trPr>
              <w:tc>
                <w:tcPr>
                  <w:tcW w:w="2144" w:type="dxa"/>
                  <w:vMerge/>
                  <w:vAlign w:val="center"/>
                </w:tcPr>
                <w:p w14:paraId="60D36EB8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</w:tcPr>
                <w:p w14:paraId="2A4B703F" w14:textId="77777777" w:rsidR="00CD5C55" w:rsidRPr="008F66C7" w:rsidRDefault="00CD5C5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2B1DEDD7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4BF4B74B" w14:textId="77777777" w:rsidTr="00B40124">
              <w:trPr>
                <w:trHeight w:val="133"/>
              </w:trPr>
              <w:tc>
                <w:tcPr>
                  <w:tcW w:w="2144" w:type="dxa"/>
                  <w:vMerge/>
                  <w:vAlign w:val="center"/>
                </w:tcPr>
                <w:p w14:paraId="6DF095B7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</w:tcPr>
                <w:p w14:paraId="41AC8E5B" w14:textId="77777777" w:rsidR="00CD5C55" w:rsidRPr="008F66C7" w:rsidRDefault="00CD5C5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</w:tcPr>
                <w:p w14:paraId="13DE2316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2C70CFBA" w14:textId="77777777" w:rsidTr="00B40124">
              <w:trPr>
                <w:trHeight w:val="220"/>
              </w:trPr>
              <w:tc>
                <w:tcPr>
                  <w:tcW w:w="2144" w:type="dxa"/>
                  <w:vMerge w:val="restart"/>
                  <w:vAlign w:val="center"/>
                </w:tcPr>
                <w:p w14:paraId="062889D9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Qualitativo</w:t>
                  </w:r>
                </w:p>
              </w:tc>
              <w:tc>
                <w:tcPr>
                  <w:tcW w:w="3676" w:type="dxa"/>
                </w:tcPr>
                <w:p w14:paraId="5C3CF5E3" w14:textId="77777777" w:rsidR="00CD5C55" w:rsidRPr="008F66C7" w:rsidRDefault="00CD5C5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  <w:vMerge w:val="restart"/>
                </w:tcPr>
                <w:p w14:paraId="29B1FE2D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CD5C55" w:rsidRPr="008F66C7" w14:paraId="309CA5AC" w14:textId="77777777" w:rsidTr="00B40124">
              <w:trPr>
                <w:trHeight w:val="219"/>
              </w:trPr>
              <w:tc>
                <w:tcPr>
                  <w:tcW w:w="2144" w:type="dxa"/>
                  <w:vMerge/>
                  <w:vAlign w:val="center"/>
                </w:tcPr>
                <w:p w14:paraId="7EDDE211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</w:tcPr>
                <w:p w14:paraId="21369BAA" w14:textId="77777777" w:rsidR="00CD5C55" w:rsidRPr="008F66C7" w:rsidRDefault="00CD5C5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  <w:vMerge/>
                </w:tcPr>
                <w:p w14:paraId="46FE9B67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D5C55" w:rsidRPr="008F66C7" w14:paraId="4D25C1A1" w14:textId="77777777" w:rsidTr="00B40124">
              <w:trPr>
                <w:trHeight w:val="219"/>
              </w:trPr>
              <w:tc>
                <w:tcPr>
                  <w:tcW w:w="2144" w:type="dxa"/>
                  <w:vMerge/>
                  <w:vAlign w:val="center"/>
                </w:tcPr>
                <w:p w14:paraId="048C7681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676" w:type="dxa"/>
                </w:tcPr>
                <w:p w14:paraId="1BAADD20" w14:textId="77777777" w:rsidR="00CD5C55" w:rsidRPr="008F66C7" w:rsidRDefault="00CD5C5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61" w:type="dxa"/>
                  <w:vMerge/>
                </w:tcPr>
                <w:p w14:paraId="04F1D930" w14:textId="77777777" w:rsidR="00CD5C55" w:rsidRPr="008F66C7" w:rsidRDefault="00CD5C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97EBA55" w14:textId="77777777" w:rsidR="00CD5C55" w:rsidRPr="008F66C7" w:rsidRDefault="00CD5C55" w:rsidP="008F66C7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CD5C55" w:rsidRPr="008F66C7" w14:paraId="7BD7C808" w14:textId="77777777" w:rsidTr="00B40124">
        <w:trPr>
          <w:trHeight w:val="1022"/>
        </w:trPr>
        <w:tc>
          <w:tcPr>
            <w:tcW w:w="8471" w:type="dxa"/>
          </w:tcPr>
          <w:p w14:paraId="04A4A4E8" w14:textId="77777777" w:rsidR="00CD5C55" w:rsidRPr="008F66C7" w:rsidRDefault="00541188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F66C7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Descrição das metodologias de projeção utilizadas:</w:t>
            </w:r>
          </w:p>
          <w:p w14:paraId="3B570504" w14:textId="77777777" w:rsidR="00CD5C55" w:rsidRPr="008F66C7" w:rsidRDefault="00541188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8F66C7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(Discriminar quais metodologias de cálculo foram empregadas para estimar a(s) demanda(s) considerada(s) no projeto. Descrever as fontes de informação usadas como referência.)</w:t>
            </w:r>
          </w:p>
          <w:p w14:paraId="14682ECA" w14:textId="77777777" w:rsidR="00CD5C55" w:rsidRPr="008F66C7" w:rsidRDefault="00CD5C55">
            <w:pPr>
              <w:spacing w:after="120"/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CD5C55" w:rsidRPr="008F66C7" w14:paraId="04BB0D3A" w14:textId="77777777" w:rsidTr="00B40124">
        <w:trPr>
          <w:trHeight w:val="2888"/>
        </w:trPr>
        <w:tc>
          <w:tcPr>
            <w:tcW w:w="8471" w:type="dxa"/>
            <w:tcBorders>
              <w:bottom w:val="single" w:sz="4" w:space="0" w:color="000000"/>
            </w:tcBorders>
          </w:tcPr>
          <w:p w14:paraId="01510FB0" w14:textId="77777777" w:rsidR="00CD5C55" w:rsidRPr="008F66C7" w:rsidRDefault="00541188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F66C7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Custos econômicos – CAPEX:</w:t>
            </w:r>
          </w:p>
          <w:p w14:paraId="1DD374BC" w14:textId="77777777" w:rsidR="00CD5C55" w:rsidRPr="008F66C7" w:rsidRDefault="00541188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bookmarkStart w:id="2" w:name="_gjdgxs" w:colFirst="0" w:colLast="0"/>
            <w:bookmarkEnd w:id="2"/>
            <w:r w:rsidRPr="008F66C7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(Discriminar os custos de implantação do projeto, bem como aqueles custos de reposição necessários ao bom funcionamento da infraestrutura durante o horizonte de análise. Descrever as fontes de informação usadas como referência.)</w:t>
            </w:r>
          </w:p>
          <w:p w14:paraId="543200B3" w14:textId="77777777" w:rsidR="00CD5C55" w:rsidRPr="008F66C7" w:rsidRDefault="00CD5C55">
            <w:pPr>
              <w:spacing w:after="120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tbl>
            <w:tblPr>
              <w:tblStyle w:val="a2"/>
              <w:tblW w:w="6604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16"/>
              <w:gridCol w:w="1888"/>
            </w:tblGrid>
            <w:tr w:rsidR="00CD5C55" w:rsidRPr="008F66C7" w14:paraId="0A4D144F" w14:textId="77777777" w:rsidTr="00B40124">
              <w:trPr>
                <w:trHeight w:val="236"/>
                <w:jc w:val="center"/>
              </w:trPr>
              <w:tc>
                <w:tcPr>
                  <w:tcW w:w="4716" w:type="dxa"/>
                </w:tcPr>
                <w:p w14:paraId="1D51C568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Categoria de custo</w:t>
                  </w:r>
                </w:p>
              </w:tc>
              <w:tc>
                <w:tcPr>
                  <w:tcW w:w="1888" w:type="dxa"/>
                </w:tcPr>
                <w:p w14:paraId="650EF800" w14:textId="6E2BE565" w:rsidR="00CD5C55" w:rsidRPr="008F66C7" w:rsidRDefault="008F66C7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Fonte</w:t>
                  </w:r>
                </w:p>
              </w:tc>
            </w:tr>
            <w:tr w:rsidR="00CD5C55" w:rsidRPr="008F66C7" w14:paraId="7BF30A12" w14:textId="77777777" w:rsidTr="00B40124">
              <w:trPr>
                <w:trHeight w:val="236"/>
                <w:jc w:val="center"/>
              </w:trPr>
              <w:tc>
                <w:tcPr>
                  <w:tcW w:w="4716" w:type="dxa"/>
                </w:tcPr>
                <w:p w14:paraId="4A10DB4A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</w:tcPr>
                <w:p w14:paraId="03B96F64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53D47D29" w14:textId="77777777" w:rsidTr="00B40124">
              <w:trPr>
                <w:trHeight w:val="236"/>
                <w:jc w:val="center"/>
              </w:trPr>
              <w:tc>
                <w:tcPr>
                  <w:tcW w:w="4716" w:type="dxa"/>
                </w:tcPr>
                <w:p w14:paraId="35D63DF7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</w:tcPr>
                <w:p w14:paraId="7713F615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5BE6287E" w14:textId="77777777" w:rsidTr="00B40124">
              <w:trPr>
                <w:trHeight w:val="236"/>
                <w:jc w:val="center"/>
              </w:trPr>
              <w:tc>
                <w:tcPr>
                  <w:tcW w:w="4716" w:type="dxa"/>
                </w:tcPr>
                <w:p w14:paraId="19D27FB7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</w:tcPr>
                <w:p w14:paraId="3B7A3F96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06EFB01E" w14:textId="77777777" w:rsidTr="00B40124">
              <w:trPr>
                <w:trHeight w:val="236"/>
                <w:jc w:val="center"/>
              </w:trPr>
              <w:tc>
                <w:tcPr>
                  <w:tcW w:w="4716" w:type="dxa"/>
                </w:tcPr>
                <w:p w14:paraId="27AC6329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</w:tcPr>
                <w:p w14:paraId="1B64D943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7B5FE0F6" w14:textId="77777777" w:rsidTr="00B40124">
              <w:trPr>
                <w:trHeight w:val="236"/>
                <w:jc w:val="center"/>
              </w:trPr>
              <w:tc>
                <w:tcPr>
                  <w:tcW w:w="4716" w:type="dxa"/>
                </w:tcPr>
                <w:p w14:paraId="34441B08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</w:tcPr>
                <w:p w14:paraId="33CDDB39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4FCE6ACA" w14:textId="77777777" w:rsidTr="00B40124">
              <w:trPr>
                <w:trHeight w:val="236"/>
                <w:jc w:val="center"/>
              </w:trPr>
              <w:tc>
                <w:tcPr>
                  <w:tcW w:w="4716" w:type="dxa"/>
                </w:tcPr>
                <w:p w14:paraId="2846339B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</w:tcPr>
                <w:p w14:paraId="28368D10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3CE3A844" w14:textId="77777777" w:rsidR="00CD5C55" w:rsidRPr="008F66C7" w:rsidRDefault="00541188">
            <w:pPr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F66C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CD5C55" w:rsidRPr="008F66C7" w14:paraId="753E8F00" w14:textId="77777777" w:rsidTr="00B40124">
        <w:trPr>
          <w:trHeight w:val="2629"/>
        </w:trPr>
        <w:tc>
          <w:tcPr>
            <w:tcW w:w="8471" w:type="dxa"/>
          </w:tcPr>
          <w:p w14:paraId="16F7195A" w14:textId="77777777" w:rsidR="00CD5C55" w:rsidRPr="008F66C7" w:rsidRDefault="00541188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F66C7">
              <w:rPr>
                <w:rFonts w:asciiTheme="majorHAnsi" w:eastAsia="Calibri" w:hAnsiTheme="majorHAnsi" w:cstheme="majorHAnsi"/>
                <w:sz w:val="22"/>
                <w:szCs w:val="22"/>
              </w:rPr>
              <w:t>Custos econômicos – OPEX:</w:t>
            </w:r>
          </w:p>
          <w:p w14:paraId="20945CC7" w14:textId="77777777" w:rsidR="00CD5C55" w:rsidRPr="008F66C7" w:rsidRDefault="00541188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8F66C7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(Discriminar os custos de operação e manutenção do projeto por categoria. Como esses custos variam bastante de projeto para projeto a sua listagem e forma de agregação é livre. Descrever as fontes de informação usadas como referência.)</w:t>
            </w:r>
          </w:p>
          <w:p w14:paraId="76B7F1EA" w14:textId="77777777" w:rsidR="00CD5C55" w:rsidRPr="008F66C7" w:rsidRDefault="00CD5C55">
            <w:pPr>
              <w:spacing w:after="120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tbl>
            <w:tblPr>
              <w:tblStyle w:val="a3"/>
              <w:tblW w:w="667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88"/>
              <w:gridCol w:w="1983"/>
            </w:tblGrid>
            <w:tr w:rsidR="00CD5C55" w:rsidRPr="008F66C7" w14:paraId="649E7CDA" w14:textId="77777777" w:rsidTr="00B40124">
              <w:trPr>
                <w:trHeight w:val="236"/>
                <w:jc w:val="center"/>
              </w:trPr>
              <w:tc>
                <w:tcPr>
                  <w:tcW w:w="4688" w:type="dxa"/>
                </w:tcPr>
                <w:p w14:paraId="09C8A3FC" w14:textId="77777777" w:rsidR="00CD5C55" w:rsidRPr="008F66C7" w:rsidRDefault="00541188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8F66C7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Categoria de custo</w:t>
                  </w:r>
                </w:p>
              </w:tc>
              <w:tc>
                <w:tcPr>
                  <w:tcW w:w="1983" w:type="dxa"/>
                </w:tcPr>
                <w:p w14:paraId="7147A554" w14:textId="0CC07841" w:rsidR="00CD5C55" w:rsidRPr="008F66C7" w:rsidRDefault="008F66C7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Fonte</w:t>
                  </w:r>
                </w:p>
              </w:tc>
            </w:tr>
            <w:tr w:rsidR="00CD5C55" w:rsidRPr="008F66C7" w14:paraId="22490894" w14:textId="77777777" w:rsidTr="00B40124">
              <w:trPr>
                <w:trHeight w:val="236"/>
                <w:jc w:val="center"/>
              </w:trPr>
              <w:tc>
                <w:tcPr>
                  <w:tcW w:w="4688" w:type="dxa"/>
                </w:tcPr>
                <w:p w14:paraId="2F28A26B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</w:tcPr>
                <w:p w14:paraId="44EBB9F0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4A3778A1" w14:textId="77777777" w:rsidTr="00B40124">
              <w:trPr>
                <w:trHeight w:val="236"/>
                <w:jc w:val="center"/>
              </w:trPr>
              <w:tc>
                <w:tcPr>
                  <w:tcW w:w="4688" w:type="dxa"/>
                </w:tcPr>
                <w:p w14:paraId="66DAC7D1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</w:tcPr>
                <w:p w14:paraId="723083A6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44CBA7F6" w14:textId="77777777" w:rsidTr="00B40124">
              <w:trPr>
                <w:trHeight w:val="236"/>
                <w:jc w:val="center"/>
              </w:trPr>
              <w:tc>
                <w:tcPr>
                  <w:tcW w:w="4688" w:type="dxa"/>
                </w:tcPr>
                <w:p w14:paraId="4D1BA61C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</w:tcPr>
                <w:p w14:paraId="38C0500C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71E51C11" w14:textId="77777777" w:rsidTr="00B40124">
              <w:trPr>
                <w:trHeight w:val="236"/>
                <w:jc w:val="center"/>
              </w:trPr>
              <w:tc>
                <w:tcPr>
                  <w:tcW w:w="4688" w:type="dxa"/>
                </w:tcPr>
                <w:p w14:paraId="53F76CC5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</w:tcPr>
                <w:p w14:paraId="5614AAB1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CD5C55" w:rsidRPr="008F66C7" w14:paraId="5ADC85D3" w14:textId="77777777" w:rsidTr="00B40124">
              <w:trPr>
                <w:trHeight w:val="236"/>
                <w:jc w:val="center"/>
              </w:trPr>
              <w:tc>
                <w:tcPr>
                  <w:tcW w:w="4688" w:type="dxa"/>
                </w:tcPr>
                <w:p w14:paraId="7D72BB39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</w:tcPr>
                <w:p w14:paraId="35856E12" w14:textId="77777777" w:rsidR="00CD5C55" w:rsidRPr="008F66C7" w:rsidRDefault="00CD5C55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5906CEF6" w14:textId="77777777" w:rsidR="00CD5C55" w:rsidRPr="008F66C7" w:rsidRDefault="00541188">
            <w:pPr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F66C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4C567A03" w14:textId="77777777" w:rsidR="00CD5C55" w:rsidRPr="008F66C7" w:rsidRDefault="00CD5C55" w:rsidP="00B40124">
      <w:pPr>
        <w:spacing w:after="160" w:line="259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CD5C55" w:rsidRPr="008F66C7">
      <w:footerReference w:type="default" r:id="rId7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A565D" w14:textId="77777777" w:rsidR="0036332E" w:rsidRDefault="0036332E">
      <w:r>
        <w:separator/>
      </w:r>
    </w:p>
  </w:endnote>
  <w:endnote w:type="continuationSeparator" w:id="0">
    <w:p w14:paraId="4977F63D" w14:textId="77777777" w:rsidR="0036332E" w:rsidRDefault="0036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AD06" w14:textId="33D75C94" w:rsidR="00CD5C55" w:rsidRDefault="00541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510D">
      <w:rPr>
        <w:noProof/>
        <w:color w:val="000000"/>
      </w:rPr>
      <w:t>1</w:t>
    </w:r>
    <w:r>
      <w:rPr>
        <w:color w:val="000000"/>
      </w:rPr>
      <w:fldChar w:fldCharType="end"/>
    </w:r>
  </w:p>
  <w:p w14:paraId="5CAAB172" w14:textId="77777777" w:rsidR="00CD5C55" w:rsidRDefault="00CD5C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2C59" w14:textId="77777777" w:rsidR="0036332E" w:rsidRDefault="0036332E">
      <w:r>
        <w:separator/>
      </w:r>
    </w:p>
  </w:footnote>
  <w:footnote w:type="continuationSeparator" w:id="0">
    <w:p w14:paraId="35964FD1" w14:textId="77777777" w:rsidR="0036332E" w:rsidRDefault="0036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57F"/>
    <w:multiLevelType w:val="multilevel"/>
    <w:tmpl w:val="3F1ED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22434"/>
    <w:multiLevelType w:val="multilevel"/>
    <w:tmpl w:val="2CDA35B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0MDY2MDM0NzY1MTVV0lEKTi0uzszPAykwrAUAjU//dCwAAAA="/>
  </w:docVars>
  <w:rsids>
    <w:rsidRoot w:val="00CD5C55"/>
    <w:rsid w:val="00350810"/>
    <w:rsid w:val="0036332E"/>
    <w:rsid w:val="00541188"/>
    <w:rsid w:val="0085510D"/>
    <w:rsid w:val="008F66C7"/>
    <w:rsid w:val="00B40124"/>
    <w:rsid w:val="00C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D146"/>
  <w15:docId w15:val="{E5B83348-1C73-4D41-A809-85893636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</dc:creator>
  <cp:lastModifiedBy>Angelina Guedes Gomes</cp:lastModifiedBy>
  <cp:revision>2</cp:revision>
  <dcterms:created xsi:type="dcterms:W3CDTF">2022-05-18T17:56:00Z</dcterms:created>
  <dcterms:modified xsi:type="dcterms:W3CDTF">2022-05-18T17:56:00Z</dcterms:modified>
</cp:coreProperties>
</file>