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FE4BB" w14:textId="77777777" w:rsidR="006A2D11" w:rsidRPr="008052C3" w:rsidRDefault="006A2D11" w:rsidP="006A2D11">
      <w:pPr>
        <w:pStyle w:val="Ttulo1"/>
        <w:spacing w:before="37"/>
        <w:jc w:val="both"/>
        <w:rPr>
          <w:rFonts w:cs="Calibri"/>
          <w:b w:val="0"/>
          <w:bCs w:val="0"/>
          <w:lang w:val="pt-BR"/>
        </w:rPr>
      </w:pPr>
      <w:r>
        <w:rPr>
          <w:lang w:val="pt-BR"/>
        </w:rPr>
        <w:t xml:space="preserve">ORIENTAÇÕES PARA </w:t>
      </w:r>
      <w:r w:rsidRPr="008052C3">
        <w:rPr>
          <w:lang w:val="pt-BR"/>
        </w:rPr>
        <w:t>PEDIDOS DE</w:t>
      </w:r>
      <w:r w:rsidRPr="008052C3">
        <w:rPr>
          <w:spacing w:val="-11"/>
          <w:lang w:val="pt-BR"/>
        </w:rPr>
        <w:t xml:space="preserve"> </w:t>
      </w:r>
      <w:r w:rsidRPr="008052C3">
        <w:rPr>
          <w:lang w:val="pt-BR"/>
        </w:rPr>
        <w:t>RECONSIDERAÇÃO</w:t>
      </w:r>
      <w:r>
        <w:rPr>
          <w:lang w:val="pt-BR"/>
        </w:rPr>
        <w:t xml:space="preserve"> REFERENTES AOS RESULTADOS </w:t>
      </w:r>
      <w:r w:rsidR="00A72FE0">
        <w:rPr>
          <w:lang w:val="pt-BR"/>
        </w:rPr>
        <w:t xml:space="preserve">DE APCN </w:t>
      </w:r>
      <w:r>
        <w:rPr>
          <w:lang w:val="pt-BR"/>
        </w:rPr>
        <w:t>PUBLICA</w:t>
      </w:r>
      <w:r w:rsidR="008864CD">
        <w:rPr>
          <w:lang w:val="pt-BR"/>
        </w:rPr>
        <w:t>D</w:t>
      </w:r>
      <w:r w:rsidR="000C6DB7">
        <w:rPr>
          <w:lang w:val="pt-BR"/>
        </w:rPr>
        <w:t>OS NO PORTAL DA CAPES</w:t>
      </w:r>
      <w:r w:rsidRPr="008052C3">
        <w:rPr>
          <w:b w:val="0"/>
          <w:lang w:val="pt-BR"/>
        </w:rPr>
        <w:t>:</w:t>
      </w:r>
    </w:p>
    <w:p w14:paraId="74C6B9D7" w14:textId="77777777" w:rsidR="006A2D11" w:rsidRPr="008052C3" w:rsidRDefault="006A2D11" w:rsidP="006A2D11">
      <w:pPr>
        <w:spacing w:before="6"/>
        <w:rPr>
          <w:rFonts w:ascii="Calibri" w:eastAsia="Calibri" w:hAnsi="Calibri" w:cs="Calibri"/>
          <w:sz w:val="19"/>
          <w:szCs w:val="19"/>
          <w:lang w:val="pt-BR"/>
        </w:rPr>
      </w:pPr>
    </w:p>
    <w:p w14:paraId="06D45A21" w14:textId="77777777" w:rsidR="006A2D11" w:rsidRPr="00EA6C76" w:rsidRDefault="006A2D11" w:rsidP="006A2D11">
      <w:pPr>
        <w:pStyle w:val="Corpodetexto"/>
        <w:spacing w:line="278" w:lineRule="auto"/>
        <w:ind w:right="120"/>
        <w:jc w:val="both"/>
        <w:rPr>
          <w:sz w:val="24"/>
          <w:szCs w:val="24"/>
          <w:lang w:val="pt-BR"/>
        </w:rPr>
      </w:pPr>
      <w:r w:rsidRPr="00EA6C76">
        <w:rPr>
          <w:rFonts w:cs="Calibri"/>
          <w:sz w:val="24"/>
          <w:szCs w:val="24"/>
          <w:lang w:val="pt-BR"/>
        </w:rPr>
        <w:t xml:space="preserve">São facultados </w:t>
      </w:r>
      <w:r w:rsidR="002E201A">
        <w:rPr>
          <w:rFonts w:cs="Calibri"/>
          <w:sz w:val="24"/>
          <w:szCs w:val="24"/>
          <w:lang w:val="pt-BR"/>
        </w:rPr>
        <w:t>p</w:t>
      </w:r>
      <w:r w:rsidRPr="00EA6C76">
        <w:rPr>
          <w:rFonts w:cs="Calibri"/>
          <w:sz w:val="24"/>
          <w:szCs w:val="24"/>
          <w:lang w:val="pt-BR"/>
        </w:rPr>
        <w:t>edido</w:t>
      </w:r>
      <w:r w:rsidR="002E201A">
        <w:rPr>
          <w:rFonts w:cs="Calibri"/>
          <w:sz w:val="24"/>
          <w:szCs w:val="24"/>
          <w:lang w:val="pt-BR"/>
        </w:rPr>
        <w:t>s de reconsideração de r</w:t>
      </w:r>
      <w:r w:rsidRPr="00EA6C76">
        <w:rPr>
          <w:rFonts w:cs="Calibri"/>
          <w:sz w:val="24"/>
          <w:szCs w:val="24"/>
          <w:lang w:val="pt-BR"/>
        </w:rPr>
        <w:t>esultado da Avaliação de Proposta de Curso N</w:t>
      </w:r>
      <w:r w:rsidR="004D4465">
        <w:rPr>
          <w:rFonts w:cs="Calibri"/>
          <w:sz w:val="24"/>
          <w:szCs w:val="24"/>
          <w:lang w:val="pt-BR"/>
        </w:rPr>
        <w:t>ovo (APCN)”</w:t>
      </w:r>
      <w:r w:rsidRPr="00EA6C76">
        <w:rPr>
          <w:rFonts w:cs="Calibri"/>
          <w:sz w:val="24"/>
          <w:szCs w:val="24"/>
          <w:lang w:val="pt-BR"/>
        </w:rPr>
        <w:t xml:space="preserve">, </w:t>
      </w:r>
      <w:r w:rsidR="002E201A">
        <w:rPr>
          <w:rFonts w:cs="Calibri"/>
          <w:sz w:val="24"/>
          <w:szCs w:val="24"/>
          <w:lang w:val="pt-BR"/>
        </w:rPr>
        <w:t>que deverão</w:t>
      </w:r>
      <w:r w:rsidR="00715B5B" w:rsidRPr="00EA6C76">
        <w:rPr>
          <w:rFonts w:cs="Calibri"/>
          <w:sz w:val="24"/>
          <w:szCs w:val="24"/>
          <w:lang w:val="pt-BR"/>
        </w:rPr>
        <w:t>,</w:t>
      </w:r>
      <w:r w:rsidRPr="00EA6C76">
        <w:rPr>
          <w:rFonts w:cs="Calibri"/>
          <w:sz w:val="24"/>
          <w:szCs w:val="24"/>
          <w:lang w:val="pt-BR"/>
        </w:rPr>
        <w:t xml:space="preserve"> necessária e </w:t>
      </w:r>
      <w:r w:rsidRPr="00EA6C76">
        <w:rPr>
          <w:sz w:val="24"/>
          <w:szCs w:val="24"/>
          <w:lang w:val="pt-BR"/>
        </w:rPr>
        <w:t>obrigatoriamente</w:t>
      </w:r>
      <w:r w:rsidR="00715B5B" w:rsidRPr="00EA6C76">
        <w:rPr>
          <w:sz w:val="24"/>
          <w:szCs w:val="24"/>
          <w:lang w:val="pt-BR"/>
        </w:rPr>
        <w:t>,</w:t>
      </w:r>
      <w:r w:rsidRPr="00EA6C76">
        <w:rPr>
          <w:sz w:val="24"/>
          <w:szCs w:val="24"/>
          <w:lang w:val="pt-BR"/>
        </w:rPr>
        <w:t xml:space="preserve"> atender às seguintes</w:t>
      </w:r>
      <w:r w:rsidRPr="00EA6C76">
        <w:rPr>
          <w:spacing w:val="-13"/>
          <w:sz w:val="24"/>
          <w:szCs w:val="24"/>
          <w:lang w:val="pt-BR"/>
        </w:rPr>
        <w:t xml:space="preserve"> </w:t>
      </w:r>
      <w:r w:rsidRPr="00EA6C76">
        <w:rPr>
          <w:sz w:val="24"/>
          <w:szCs w:val="24"/>
          <w:lang w:val="pt-BR"/>
        </w:rPr>
        <w:t>orientações:</w:t>
      </w:r>
    </w:p>
    <w:p w14:paraId="1B92628E" w14:textId="658DC599" w:rsidR="006A2D11" w:rsidRPr="00E84789" w:rsidRDefault="006A2D11" w:rsidP="006A2D11">
      <w:pPr>
        <w:pStyle w:val="PargrafodaLista"/>
        <w:numPr>
          <w:ilvl w:val="0"/>
          <w:numId w:val="2"/>
        </w:numPr>
        <w:tabs>
          <w:tab w:val="left" w:pos="342"/>
        </w:tabs>
        <w:spacing w:before="195" w:line="276" w:lineRule="auto"/>
        <w:ind w:right="116" w:firstLine="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 xml:space="preserve">O PRAZO para o encaminhamento do pedido será de </w:t>
      </w:r>
      <w:r w:rsidR="006239CF" w:rsidRPr="00761160">
        <w:rPr>
          <w:rFonts w:ascii="Calibri" w:hAnsi="Calibri"/>
          <w:sz w:val="24"/>
          <w:szCs w:val="24"/>
          <w:lang w:val="pt-BR"/>
        </w:rPr>
        <w:t>20</w:t>
      </w:r>
      <w:r w:rsidRPr="00761160">
        <w:rPr>
          <w:rFonts w:ascii="Calibri" w:hAnsi="Calibri"/>
          <w:sz w:val="24"/>
          <w:szCs w:val="24"/>
          <w:lang w:val="pt-BR"/>
        </w:rPr>
        <w:t xml:space="preserve"> (</w:t>
      </w:r>
      <w:r w:rsidR="006239CF" w:rsidRPr="00761160">
        <w:rPr>
          <w:rFonts w:ascii="Calibri" w:hAnsi="Calibri"/>
          <w:sz w:val="24"/>
          <w:szCs w:val="24"/>
          <w:lang w:val="pt-BR"/>
        </w:rPr>
        <w:t>vinte</w:t>
      </w:r>
      <w:r w:rsidRPr="00761160">
        <w:rPr>
          <w:rFonts w:ascii="Calibri" w:hAnsi="Calibri"/>
          <w:sz w:val="24"/>
          <w:szCs w:val="24"/>
          <w:lang w:val="pt-BR"/>
        </w:rPr>
        <w:t>) dias</w:t>
      </w:r>
      <w:r w:rsidR="006239CF" w:rsidRPr="00761160">
        <w:rPr>
          <w:rFonts w:ascii="Calibri" w:hAnsi="Calibri"/>
          <w:sz w:val="24"/>
          <w:szCs w:val="24"/>
          <w:lang w:val="pt-BR"/>
        </w:rPr>
        <w:t xml:space="preserve"> </w:t>
      </w:r>
      <w:r w:rsidR="00A931A9">
        <w:rPr>
          <w:rFonts w:ascii="Calibri" w:hAnsi="Calibri"/>
          <w:sz w:val="24"/>
          <w:szCs w:val="24"/>
          <w:lang w:val="pt-BR"/>
        </w:rPr>
        <w:t>úteis</w:t>
      </w:r>
      <w:r w:rsidRPr="00EA6C76">
        <w:rPr>
          <w:rFonts w:ascii="Calibri" w:hAnsi="Calibri"/>
          <w:sz w:val="24"/>
          <w:szCs w:val="24"/>
          <w:lang w:val="pt-BR"/>
        </w:rPr>
        <w:t xml:space="preserve">, a contar da data de divulgação dos resultados da decisão </w:t>
      </w:r>
      <w:r w:rsidR="00713439">
        <w:rPr>
          <w:rFonts w:ascii="Calibri" w:hAnsi="Calibri"/>
          <w:sz w:val="24"/>
          <w:szCs w:val="24"/>
          <w:lang w:val="pt-BR"/>
        </w:rPr>
        <w:t xml:space="preserve">das propostas </w:t>
      </w:r>
      <w:r w:rsidR="00713439" w:rsidRPr="00EA6C76">
        <w:rPr>
          <w:rFonts w:ascii="Calibri" w:hAnsi="Calibri"/>
          <w:sz w:val="24"/>
          <w:szCs w:val="24"/>
          <w:lang w:val="pt-BR"/>
        </w:rPr>
        <w:t xml:space="preserve">avaliadas na </w:t>
      </w:r>
      <w:r w:rsidR="00713439" w:rsidRPr="00761160">
        <w:rPr>
          <w:rFonts w:ascii="Calibri" w:hAnsi="Calibri"/>
          <w:b/>
          <w:sz w:val="24"/>
          <w:szCs w:val="24"/>
          <w:lang w:val="pt-BR"/>
        </w:rPr>
        <w:t>2</w:t>
      </w:r>
      <w:r w:rsidR="000626BC">
        <w:rPr>
          <w:rFonts w:ascii="Calibri" w:hAnsi="Calibri"/>
          <w:b/>
          <w:sz w:val="24"/>
          <w:szCs w:val="24"/>
          <w:lang w:val="pt-BR"/>
        </w:rPr>
        <w:t>2</w:t>
      </w:r>
      <w:r w:rsidR="00232C71">
        <w:rPr>
          <w:rFonts w:ascii="Calibri" w:hAnsi="Calibri"/>
          <w:b/>
          <w:sz w:val="24"/>
          <w:szCs w:val="24"/>
          <w:lang w:val="pt-BR"/>
        </w:rPr>
        <w:t>0</w:t>
      </w:r>
      <w:r w:rsidR="00713439" w:rsidRPr="00761160">
        <w:rPr>
          <w:rFonts w:ascii="Calibri" w:hAnsi="Calibri"/>
          <w:b/>
          <w:sz w:val="24"/>
          <w:szCs w:val="24"/>
          <w:lang w:val="pt-BR"/>
        </w:rPr>
        <w:t>ª Reunião</w:t>
      </w:r>
      <w:r w:rsidR="00713439">
        <w:rPr>
          <w:rFonts w:ascii="Calibri" w:hAnsi="Calibri"/>
          <w:sz w:val="24"/>
          <w:szCs w:val="24"/>
          <w:lang w:val="pt-BR"/>
        </w:rPr>
        <w:t xml:space="preserve"> </w:t>
      </w:r>
      <w:r w:rsidRPr="00EA6C76">
        <w:rPr>
          <w:rFonts w:ascii="Calibri" w:hAnsi="Calibri"/>
          <w:sz w:val="24"/>
          <w:szCs w:val="24"/>
          <w:lang w:val="pt-BR"/>
        </w:rPr>
        <w:t>do Conselho Técnico-Científico da Educação Superior (CTC-ES)</w:t>
      </w:r>
      <w:r w:rsidR="00713439">
        <w:rPr>
          <w:rFonts w:ascii="Calibri" w:hAnsi="Calibri"/>
          <w:sz w:val="24"/>
          <w:szCs w:val="24"/>
          <w:lang w:val="pt-BR"/>
        </w:rPr>
        <w:t xml:space="preserve"> </w:t>
      </w:r>
      <w:r w:rsidR="00713439" w:rsidRPr="007313F3">
        <w:rPr>
          <w:rFonts w:ascii="Calibri" w:hAnsi="Calibri"/>
          <w:sz w:val="24"/>
          <w:szCs w:val="24"/>
          <w:lang w:val="pt-BR"/>
        </w:rPr>
        <w:t>realizada no</w:t>
      </w:r>
      <w:r w:rsidR="00361907">
        <w:rPr>
          <w:rFonts w:ascii="Calibri" w:hAnsi="Calibri"/>
          <w:sz w:val="24"/>
          <w:szCs w:val="24"/>
          <w:lang w:val="pt-BR"/>
        </w:rPr>
        <w:t>s</w:t>
      </w:r>
      <w:r w:rsidR="00713439" w:rsidRPr="007313F3">
        <w:rPr>
          <w:rFonts w:ascii="Calibri" w:hAnsi="Calibri"/>
          <w:sz w:val="24"/>
          <w:szCs w:val="24"/>
          <w:lang w:val="pt-BR"/>
        </w:rPr>
        <w:t xml:space="preserve"> dia</w:t>
      </w:r>
      <w:r w:rsidR="00361907">
        <w:rPr>
          <w:rFonts w:ascii="Calibri" w:hAnsi="Calibri"/>
          <w:sz w:val="24"/>
          <w:szCs w:val="24"/>
          <w:lang w:val="pt-BR"/>
        </w:rPr>
        <w:t>s</w:t>
      </w:r>
      <w:r w:rsidR="00713439" w:rsidRPr="00761160">
        <w:rPr>
          <w:rFonts w:ascii="Calibri" w:hAnsi="Calibri"/>
          <w:b/>
          <w:sz w:val="24"/>
          <w:szCs w:val="24"/>
          <w:lang w:val="pt-BR"/>
        </w:rPr>
        <w:t xml:space="preserve"> </w:t>
      </w:r>
      <w:r w:rsidR="00232C71">
        <w:rPr>
          <w:rFonts w:ascii="Calibri" w:hAnsi="Calibri"/>
          <w:b/>
          <w:sz w:val="24"/>
          <w:szCs w:val="24"/>
          <w:lang w:val="pt-BR"/>
        </w:rPr>
        <w:t>22 a 26 de maio de 2023</w:t>
      </w:r>
      <w:r w:rsidRPr="00EA6C76">
        <w:rPr>
          <w:rFonts w:ascii="Calibri" w:hAnsi="Calibri"/>
          <w:sz w:val="24"/>
          <w:szCs w:val="24"/>
          <w:lang w:val="pt-BR"/>
        </w:rPr>
        <w:t xml:space="preserve">, na página da Capes. Na ocasião, serão liberadas as fichas de </w:t>
      </w:r>
      <w:r w:rsidR="002D4E3F" w:rsidRPr="00EA6C76">
        <w:rPr>
          <w:rFonts w:ascii="Calibri" w:hAnsi="Calibri"/>
          <w:sz w:val="24"/>
          <w:szCs w:val="24"/>
          <w:lang w:val="pt-BR"/>
        </w:rPr>
        <w:t>avaliação</w:t>
      </w:r>
      <w:r w:rsidRPr="00EA6C76">
        <w:rPr>
          <w:rFonts w:ascii="Calibri" w:hAnsi="Calibri"/>
          <w:sz w:val="24"/>
          <w:szCs w:val="24"/>
          <w:lang w:val="pt-BR"/>
        </w:rPr>
        <w:t xml:space="preserve"> das propostas avaliadas</w:t>
      </w:r>
      <w:r w:rsidR="001A15F1">
        <w:rPr>
          <w:rFonts w:ascii="Calibri" w:hAnsi="Calibri"/>
          <w:sz w:val="24"/>
          <w:szCs w:val="24"/>
          <w:lang w:val="pt-BR"/>
        </w:rPr>
        <w:t xml:space="preserve"> na Plataforma Sucupira</w:t>
      </w:r>
      <w:r w:rsidRPr="00EA6C76">
        <w:rPr>
          <w:rFonts w:ascii="Calibri" w:hAnsi="Calibri"/>
          <w:sz w:val="24"/>
          <w:szCs w:val="24"/>
          <w:lang w:val="pt-BR"/>
        </w:rPr>
        <w:t xml:space="preserve">. </w:t>
      </w:r>
      <w:r w:rsidR="00E84789" w:rsidRPr="00E84789">
        <w:rPr>
          <w:rFonts w:ascii="Calibri" w:hAnsi="Calibri"/>
          <w:sz w:val="24"/>
          <w:szCs w:val="24"/>
          <w:lang w:val="pt-BR"/>
        </w:rPr>
        <w:t>O calendário de reconsideração será, então, o</w:t>
      </w:r>
      <w:r w:rsidR="00E84789" w:rsidRPr="00E84789">
        <w:rPr>
          <w:rFonts w:ascii="Calibri" w:hAnsi="Calibri"/>
          <w:spacing w:val="-20"/>
          <w:sz w:val="24"/>
          <w:szCs w:val="24"/>
          <w:lang w:val="pt-BR"/>
        </w:rPr>
        <w:t xml:space="preserve"> </w:t>
      </w:r>
      <w:r w:rsidR="00E84789" w:rsidRPr="00E84789">
        <w:rPr>
          <w:rFonts w:ascii="Calibri" w:hAnsi="Calibri"/>
          <w:sz w:val="24"/>
          <w:szCs w:val="24"/>
          <w:lang w:val="pt-BR"/>
        </w:rPr>
        <w:t>seguinte:</w:t>
      </w:r>
    </w:p>
    <w:p w14:paraId="59DBAEC3" w14:textId="77777777" w:rsidR="00E84789" w:rsidRDefault="00E84789" w:rsidP="00E84789">
      <w:pPr>
        <w:pStyle w:val="Corpodetexto"/>
        <w:spacing w:line="278" w:lineRule="auto"/>
        <w:ind w:right="116"/>
        <w:jc w:val="both"/>
        <w:rPr>
          <w:b/>
          <w:color w:val="FF0000"/>
          <w:sz w:val="24"/>
          <w:szCs w:val="24"/>
          <w:lang w:val="pt-BR"/>
        </w:rPr>
      </w:pPr>
    </w:p>
    <w:p w14:paraId="5BCC4C20" w14:textId="173E0437" w:rsidR="00E84789" w:rsidRPr="00EA6C76" w:rsidRDefault="00403D55" w:rsidP="00E84789">
      <w:pPr>
        <w:pStyle w:val="Corpodetexto"/>
        <w:spacing w:line="278" w:lineRule="auto"/>
        <w:ind w:right="116"/>
        <w:jc w:val="both"/>
        <w:rPr>
          <w:sz w:val="24"/>
          <w:szCs w:val="24"/>
          <w:lang w:val="pt-BR"/>
        </w:rPr>
      </w:pPr>
      <w:r>
        <w:rPr>
          <w:b/>
          <w:color w:val="FF0000"/>
          <w:sz w:val="24"/>
          <w:szCs w:val="24"/>
          <w:lang w:val="pt-BR"/>
        </w:rPr>
        <w:t>01</w:t>
      </w:r>
      <w:r w:rsidR="00E84789" w:rsidRPr="00EA6C76">
        <w:rPr>
          <w:b/>
          <w:color w:val="FF0000"/>
          <w:sz w:val="24"/>
          <w:szCs w:val="24"/>
          <w:lang w:val="pt-BR"/>
        </w:rPr>
        <w:t>/</w:t>
      </w:r>
      <w:r w:rsidR="00C00761">
        <w:rPr>
          <w:b/>
          <w:color w:val="FF0000"/>
          <w:sz w:val="24"/>
          <w:szCs w:val="24"/>
          <w:lang w:val="pt-BR"/>
        </w:rPr>
        <w:t>0</w:t>
      </w:r>
      <w:r>
        <w:rPr>
          <w:b/>
          <w:color w:val="FF0000"/>
          <w:sz w:val="24"/>
          <w:szCs w:val="24"/>
          <w:lang w:val="pt-BR"/>
        </w:rPr>
        <w:t>2</w:t>
      </w:r>
      <w:r w:rsidR="00E84789">
        <w:rPr>
          <w:b/>
          <w:color w:val="FF0000"/>
          <w:sz w:val="24"/>
          <w:szCs w:val="24"/>
          <w:lang w:val="pt-BR"/>
        </w:rPr>
        <w:t>/202</w:t>
      </w:r>
      <w:r w:rsidR="00C00761">
        <w:rPr>
          <w:b/>
          <w:color w:val="FF0000"/>
          <w:sz w:val="24"/>
          <w:szCs w:val="24"/>
          <w:lang w:val="pt-BR"/>
        </w:rPr>
        <w:t>4</w:t>
      </w:r>
      <w:r w:rsidR="00E84789" w:rsidRPr="00EA6C76">
        <w:rPr>
          <w:b/>
          <w:color w:val="FF0000"/>
          <w:sz w:val="24"/>
          <w:szCs w:val="24"/>
          <w:lang w:val="pt-BR"/>
        </w:rPr>
        <w:t xml:space="preserve"> </w:t>
      </w:r>
      <w:r w:rsidR="00E84789" w:rsidRPr="00EA6C76">
        <w:rPr>
          <w:sz w:val="24"/>
          <w:szCs w:val="24"/>
          <w:lang w:val="pt-BR"/>
        </w:rPr>
        <w:t xml:space="preserve">- Liberação </w:t>
      </w:r>
      <w:r w:rsidR="00E84789" w:rsidRPr="00EA6C76">
        <w:rPr>
          <w:spacing w:val="-2"/>
          <w:sz w:val="24"/>
          <w:szCs w:val="24"/>
          <w:lang w:val="pt-BR"/>
        </w:rPr>
        <w:t xml:space="preserve">dos </w:t>
      </w:r>
      <w:r w:rsidR="00E84789" w:rsidRPr="00EA6C76">
        <w:rPr>
          <w:sz w:val="24"/>
          <w:szCs w:val="24"/>
          <w:lang w:val="pt-BR"/>
        </w:rPr>
        <w:t>r</w:t>
      </w:r>
      <w:r w:rsidR="00E84789">
        <w:rPr>
          <w:sz w:val="24"/>
          <w:szCs w:val="24"/>
          <w:lang w:val="pt-BR"/>
        </w:rPr>
        <w:t xml:space="preserve">esultados de APCN, referentes à </w:t>
      </w:r>
      <w:r w:rsidR="00B01B9E">
        <w:rPr>
          <w:sz w:val="24"/>
          <w:szCs w:val="24"/>
          <w:lang w:val="pt-BR"/>
        </w:rPr>
        <w:t>reunião supracitada</w:t>
      </w:r>
      <w:r w:rsidR="00E84789" w:rsidRPr="00EA6C76">
        <w:rPr>
          <w:sz w:val="24"/>
          <w:szCs w:val="24"/>
          <w:lang w:val="pt-BR"/>
        </w:rPr>
        <w:t xml:space="preserve"> e início do prazo para</w:t>
      </w:r>
      <w:r w:rsidR="00D408E0">
        <w:rPr>
          <w:sz w:val="24"/>
          <w:szCs w:val="24"/>
          <w:lang w:val="pt-BR"/>
        </w:rPr>
        <w:t xml:space="preserve"> envio do</w:t>
      </w:r>
      <w:r w:rsidR="00E84789" w:rsidRPr="00EA6C76">
        <w:rPr>
          <w:sz w:val="24"/>
          <w:szCs w:val="24"/>
          <w:lang w:val="pt-BR"/>
        </w:rPr>
        <w:t xml:space="preserve"> pedido de reconsideração.</w:t>
      </w:r>
    </w:p>
    <w:p w14:paraId="479146EF" w14:textId="56395999" w:rsidR="00E84789" w:rsidRPr="00E84789" w:rsidRDefault="00403D55" w:rsidP="00E84789">
      <w:pPr>
        <w:pStyle w:val="PargrafodaLista"/>
        <w:tabs>
          <w:tab w:val="left" w:pos="342"/>
        </w:tabs>
        <w:spacing w:before="195" w:line="276" w:lineRule="auto"/>
        <w:ind w:left="102" w:right="116"/>
        <w:jc w:val="both"/>
        <w:rPr>
          <w:rFonts w:ascii="Calibri" w:eastAsia="Calibri" w:hAnsi="Calibri" w:cs="Calibri"/>
          <w:sz w:val="24"/>
          <w:szCs w:val="24"/>
          <w:lang w:val="pt-BR"/>
        </w:rPr>
      </w:pPr>
      <w:r>
        <w:rPr>
          <w:b/>
          <w:color w:val="FF0000"/>
          <w:sz w:val="24"/>
          <w:szCs w:val="24"/>
          <w:lang w:val="pt-BR"/>
        </w:rPr>
        <w:t>02</w:t>
      </w:r>
      <w:r w:rsidR="00E84789" w:rsidRPr="00E84789">
        <w:rPr>
          <w:b/>
          <w:color w:val="FF0000"/>
          <w:sz w:val="24"/>
          <w:szCs w:val="24"/>
          <w:lang w:val="pt-BR"/>
        </w:rPr>
        <w:t>/0</w:t>
      </w:r>
      <w:r>
        <w:rPr>
          <w:b/>
          <w:color w:val="FF0000"/>
          <w:sz w:val="24"/>
          <w:szCs w:val="24"/>
          <w:lang w:val="pt-BR"/>
        </w:rPr>
        <w:t>3</w:t>
      </w:r>
      <w:r w:rsidR="00E84789" w:rsidRPr="00E84789">
        <w:rPr>
          <w:b/>
          <w:color w:val="FF0000"/>
          <w:sz w:val="24"/>
          <w:szCs w:val="24"/>
          <w:lang w:val="pt-BR"/>
        </w:rPr>
        <w:t>/202</w:t>
      </w:r>
      <w:r w:rsidR="0015188F">
        <w:rPr>
          <w:b/>
          <w:color w:val="FF0000"/>
          <w:sz w:val="24"/>
          <w:szCs w:val="24"/>
          <w:lang w:val="pt-BR"/>
        </w:rPr>
        <w:t>4</w:t>
      </w:r>
      <w:r w:rsidR="00E84789" w:rsidRPr="00E84789">
        <w:rPr>
          <w:b/>
          <w:color w:val="FF0000"/>
          <w:sz w:val="24"/>
          <w:szCs w:val="24"/>
          <w:lang w:val="pt-BR"/>
        </w:rPr>
        <w:t xml:space="preserve"> </w:t>
      </w:r>
      <w:r w:rsidR="00E84789" w:rsidRPr="00E84789">
        <w:rPr>
          <w:sz w:val="24"/>
          <w:szCs w:val="24"/>
          <w:lang w:val="pt-BR"/>
        </w:rPr>
        <w:t>- Fim do prazo para envio dos pedidos de reconsideração para a Capes</w:t>
      </w:r>
      <w:r w:rsidR="003A6FB2">
        <w:rPr>
          <w:sz w:val="24"/>
          <w:szCs w:val="24"/>
          <w:lang w:val="pt-BR"/>
        </w:rPr>
        <w:t xml:space="preserve"> (incluindo o pedido </w:t>
      </w:r>
      <w:r w:rsidR="00324FB3">
        <w:rPr>
          <w:sz w:val="24"/>
          <w:szCs w:val="24"/>
          <w:lang w:val="pt-BR"/>
        </w:rPr>
        <w:t xml:space="preserve">realizado </w:t>
      </w:r>
      <w:r w:rsidR="003A6FB2">
        <w:rPr>
          <w:sz w:val="24"/>
          <w:szCs w:val="24"/>
          <w:lang w:val="pt-BR"/>
        </w:rPr>
        <w:t>pelo C</w:t>
      </w:r>
      <w:r w:rsidR="00E84789" w:rsidRPr="00E84789">
        <w:rPr>
          <w:sz w:val="24"/>
          <w:szCs w:val="24"/>
          <w:lang w:val="pt-BR"/>
        </w:rPr>
        <w:t>oordenador e a homologação pela</w:t>
      </w:r>
      <w:r w:rsidR="00E84789" w:rsidRPr="00E84789">
        <w:rPr>
          <w:spacing w:val="-16"/>
          <w:sz w:val="24"/>
          <w:szCs w:val="24"/>
          <w:lang w:val="pt-BR"/>
        </w:rPr>
        <w:t xml:space="preserve"> </w:t>
      </w:r>
      <w:r w:rsidR="00E84789" w:rsidRPr="00E84789">
        <w:rPr>
          <w:sz w:val="24"/>
          <w:szCs w:val="24"/>
          <w:lang w:val="pt-BR"/>
        </w:rPr>
        <w:t>Pró-Reitoria).</w:t>
      </w:r>
    </w:p>
    <w:p w14:paraId="2B5B1A77" w14:textId="77777777" w:rsidR="006A2D11" w:rsidRPr="00EA6C76" w:rsidRDefault="006A2D11" w:rsidP="006A2D11">
      <w:pPr>
        <w:pStyle w:val="PargrafodaLista"/>
        <w:numPr>
          <w:ilvl w:val="0"/>
          <w:numId w:val="2"/>
        </w:numPr>
        <w:tabs>
          <w:tab w:val="left" w:pos="388"/>
        </w:tabs>
        <w:spacing w:before="197" w:line="276" w:lineRule="auto"/>
        <w:ind w:right="116" w:firstLine="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 xml:space="preserve">Os pedidos de reconsideração devem ser </w:t>
      </w:r>
      <w:r w:rsidR="00715B5B" w:rsidRPr="00EA6C76">
        <w:rPr>
          <w:rFonts w:ascii="Calibri" w:hAnsi="Calibri"/>
          <w:sz w:val="24"/>
          <w:szCs w:val="24"/>
          <w:lang w:val="pt-BR"/>
        </w:rPr>
        <w:t xml:space="preserve">feitos na Plataforma Sucupira e </w:t>
      </w:r>
      <w:r w:rsidRPr="00EA6C76">
        <w:rPr>
          <w:rFonts w:ascii="Calibri" w:hAnsi="Calibri"/>
          <w:sz w:val="24"/>
          <w:szCs w:val="24"/>
          <w:lang w:val="pt-BR"/>
        </w:rPr>
        <w:t>homologados pela Pró-Reitoria ou unidade equivalente.</w:t>
      </w:r>
      <w:r w:rsidR="00366B7D">
        <w:rPr>
          <w:rFonts w:ascii="Calibri" w:hAnsi="Calibri"/>
          <w:sz w:val="24"/>
          <w:szCs w:val="24"/>
          <w:lang w:val="pt-BR"/>
        </w:rPr>
        <w:t xml:space="preserve"> Seguem, abaixo, as instruções para envio:</w:t>
      </w:r>
    </w:p>
    <w:p w14:paraId="61130053" w14:textId="77777777" w:rsidR="006A2D11" w:rsidRPr="00EA6C76" w:rsidRDefault="006A2D11" w:rsidP="006A2D11">
      <w:pPr>
        <w:spacing w:before="5"/>
        <w:rPr>
          <w:rFonts w:ascii="Calibri" w:eastAsia="Calibri" w:hAnsi="Calibri" w:cs="Calibri"/>
          <w:sz w:val="24"/>
          <w:szCs w:val="24"/>
          <w:lang w:val="pt-BR"/>
        </w:rPr>
      </w:pPr>
    </w:p>
    <w:p w14:paraId="310059BA" w14:textId="77777777" w:rsidR="00EA6C76" w:rsidRDefault="00EA6C76" w:rsidP="00EA6C76">
      <w:pPr>
        <w:pStyle w:val="PargrafodaLista"/>
        <w:numPr>
          <w:ilvl w:val="0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>Acesse o módulo APCN no portal público da Plataforma Sucupira.</w:t>
      </w:r>
    </w:p>
    <w:p w14:paraId="757F0BC9" w14:textId="77777777" w:rsidR="00EA6C76" w:rsidRPr="00EA6C76" w:rsidRDefault="00EA6C76" w:rsidP="00EA6C76">
      <w:pPr>
        <w:pStyle w:val="PargrafodaLista"/>
        <w:ind w:left="720"/>
        <w:rPr>
          <w:rFonts w:ascii="Calibri" w:hAnsi="Calibri"/>
          <w:sz w:val="24"/>
          <w:szCs w:val="24"/>
          <w:lang w:val="pt-BR"/>
        </w:rPr>
      </w:pPr>
    </w:p>
    <w:p w14:paraId="25F40858" w14:textId="77777777" w:rsidR="00EA6C76" w:rsidRPr="00EA6C76" w:rsidRDefault="00EA6C76" w:rsidP="00EA6C76">
      <w:pPr>
        <w:rPr>
          <w:rFonts w:ascii="Calibri" w:hAnsi="Calibri"/>
          <w:lang w:val="pt-BR"/>
        </w:rPr>
      </w:pPr>
      <w:r w:rsidRPr="00EA6C76">
        <w:rPr>
          <w:rFonts w:ascii="Calibri" w:hAnsi="Calibri"/>
          <w:noProof/>
          <w:lang w:val="pt-BR" w:eastAsia="pt-BR"/>
        </w:rPr>
        <w:drawing>
          <wp:inline distT="0" distB="0" distL="0" distR="0" wp14:anchorId="462C1E75" wp14:editId="25994FEA">
            <wp:extent cx="5400040" cy="133858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0E838" w14:textId="77777777" w:rsidR="00EA6C76" w:rsidRPr="00EA6C76" w:rsidRDefault="00EA6C76" w:rsidP="00EA6C76">
      <w:pPr>
        <w:rPr>
          <w:rFonts w:ascii="Calibri" w:hAnsi="Calibri"/>
          <w:lang w:val="pt-BR"/>
        </w:rPr>
      </w:pPr>
    </w:p>
    <w:p w14:paraId="3E09746D" w14:textId="77777777" w:rsidR="00EA6C76" w:rsidRPr="00EA6C76" w:rsidRDefault="00EA6C76" w:rsidP="00EA6C76">
      <w:pPr>
        <w:pStyle w:val="PargrafodaLista"/>
        <w:numPr>
          <w:ilvl w:val="1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>O acesso deve ser feito com o CPF e senha do Coordenador da proposta. Clique em &lt;Minhas Propostas&gt; e realize o login.</w:t>
      </w:r>
    </w:p>
    <w:p w14:paraId="0BC44966" w14:textId="77777777" w:rsidR="00EA6C76" w:rsidRDefault="00EA6C76" w:rsidP="00EA6C76">
      <w:r w:rsidRPr="00801FEA">
        <w:rPr>
          <w:noProof/>
          <w:lang w:val="pt-BR" w:eastAsia="pt-BR"/>
        </w:rPr>
        <w:lastRenderedPageBreak/>
        <w:drawing>
          <wp:inline distT="0" distB="0" distL="0" distR="0" wp14:anchorId="059B7C95" wp14:editId="390718ED">
            <wp:extent cx="5400040" cy="2412365"/>
            <wp:effectExtent l="0" t="0" r="0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092B1" w14:textId="77777777" w:rsidR="00EA6C76" w:rsidRPr="00EA6C76" w:rsidRDefault="00EA6C76" w:rsidP="00EA6C76">
      <w:pPr>
        <w:rPr>
          <w:sz w:val="24"/>
          <w:szCs w:val="24"/>
        </w:rPr>
      </w:pPr>
    </w:p>
    <w:p w14:paraId="3C485277" w14:textId="77777777" w:rsidR="00EA6C76" w:rsidRDefault="00EA6C76" w:rsidP="00EA6C76">
      <w:pPr>
        <w:pStyle w:val="PargrafodaLista"/>
        <w:numPr>
          <w:ilvl w:val="1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>Clique na aba &lt;Resultados&gt; e depois no ícone de seleção indicado na figura abaixo</w:t>
      </w:r>
      <w:r>
        <w:rPr>
          <w:rFonts w:ascii="Calibri" w:hAnsi="Calibri"/>
          <w:sz w:val="24"/>
          <w:szCs w:val="24"/>
          <w:lang w:val="pt-BR"/>
        </w:rPr>
        <w:t>:</w:t>
      </w:r>
    </w:p>
    <w:p w14:paraId="3D90619E" w14:textId="77777777" w:rsidR="00EA6C76" w:rsidRPr="00EA6C76" w:rsidRDefault="00EA6C76" w:rsidP="00EA6C76">
      <w:pPr>
        <w:pStyle w:val="PargrafodaLista"/>
        <w:ind w:left="1440"/>
        <w:rPr>
          <w:rFonts w:ascii="Calibri" w:hAnsi="Calibri"/>
          <w:sz w:val="24"/>
          <w:szCs w:val="24"/>
          <w:lang w:val="pt-BR"/>
        </w:rPr>
      </w:pPr>
    </w:p>
    <w:p w14:paraId="66FDC1B0" w14:textId="77777777" w:rsidR="00EA6C76" w:rsidRDefault="00EA6C76" w:rsidP="00EA6C76">
      <w:r w:rsidRPr="00801FEA">
        <w:rPr>
          <w:noProof/>
          <w:lang w:val="pt-BR" w:eastAsia="pt-BR"/>
        </w:rPr>
        <w:drawing>
          <wp:inline distT="0" distB="0" distL="0" distR="0" wp14:anchorId="605409CC" wp14:editId="1308BED0">
            <wp:extent cx="5400040" cy="2296795"/>
            <wp:effectExtent l="0" t="0" r="0" b="825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9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C6E3B" w14:textId="77777777" w:rsidR="00EA6C76" w:rsidRDefault="00EA6C76" w:rsidP="00EA6C76"/>
    <w:p w14:paraId="021D997D" w14:textId="77777777" w:rsidR="00EA6C76" w:rsidRDefault="00EA6C76" w:rsidP="00EA6C76"/>
    <w:p w14:paraId="449611E6" w14:textId="77777777" w:rsidR="00EA6C76" w:rsidRPr="00EA6C76" w:rsidRDefault="00EA6C76" w:rsidP="00EA6C76">
      <w:pPr>
        <w:pStyle w:val="PargrafodaLista"/>
        <w:numPr>
          <w:ilvl w:val="1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>O sistema mostrará os dados da Proposta, ficha de avaliação e os campos de justificativa e documentos. Para concluir o envio, clique em &lt;Solicitar&gt;</w:t>
      </w:r>
    </w:p>
    <w:p w14:paraId="5348A1A9" w14:textId="77777777" w:rsidR="00EA6C76" w:rsidRDefault="00EA6C76" w:rsidP="00EA6C76">
      <w:r w:rsidRPr="000362C5">
        <w:rPr>
          <w:noProof/>
          <w:lang w:val="pt-BR" w:eastAsia="pt-BR"/>
        </w:rPr>
        <w:lastRenderedPageBreak/>
        <w:drawing>
          <wp:inline distT="0" distB="0" distL="0" distR="0" wp14:anchorId="518CF406" wp14:editId="05641460">
            <wp:extent cx="5400040" cy="3191510"/>
            <wp:effectExtent l="0" t="0" r="0" b="889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9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EB540" w14:textId="77777777" w:rsidR="00EA6C76" w:rsidRPr="00C243CA" w:rsidRDefault="00EA6C76" w:rsidP="00EA6C76">
      <w:pPr>
        <w:pStyle w:val="PargrafodaLista"/>
        <w:tabs>
          <w:tab w:val="left" w:pos="321"/>
        </w:tabs>
        <w:spacing w:before="7"/>
        <w:ind w:left="320"/>
        <w:jc w:val="both"/>
        <w:rPr>
          <w:rFonts w:ascii="Calibri" w:eastAsia="Calibri" w:hAnsi="Calibri" w:cs="Calibri"/>
          <w:sz w:val="19"/>
          <w:szCs w:val="19"/>
          <w:lang w:val="pt-BR"/>
        </w:rPr>
      </w:pPr>
    </w:p>
    <w:sectPr w:rsidR="00EA6C76" w:rsidRPr="00C243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72160"/>
    <w:multiLevelType w:val="hybridMultilevel"/>
    <w:tmpl w:val="4C40852E"/>
    <w:lvl w:ilvl="0" w:tplc="CAFA9362">
      <w:start w:val="1"/>
      <w:numFmt w:val="lowerLetter"/>
      <w:lvlText w:val="%1)"/>
      <w:lvlJc w:val="left"/>
      <w:pPr>
        <w:ind w:left="102" w:hanging="245"/>
      </w:pPr>
      <w:rPr>
        <w:rFonts w:ascii="Calibri" w:eastAsia="Calibri" w:hAnsi="Calibri" w:hint="default"/>
        <w:b w:val="0"/>
        <w:color w:val="auto"/>
        <w:w w:val="100"/>
        <w:sz w:val="22"/>
        <w:szCs w:val="22"/>
      </w:rPr>
    </w:lvl>
    <w:lvl w:ilvl="1" w:tplc="6C44EDC4">
      <w:start w:val="1"/>
      <w:numFmt w:val="bullet"/>
      <w:lvlText w:val="•"/>
      <w:lvlJc w:val="left"/>
      <w:pPr>
        <w:ind w:left="962" w:hanging="245"/>
      </w:pPr>
      <w:rPr>
        <w:rFonts w:hint="default"/>
      </w:rPr>
    </w:lvl>
    <w:lvl w:ilvl="2" w:tplc="306C0FB2">
      <w:start w:val="1"/>
      <w:numFmt w:val="bullet"/>
      <w:lvlText w:val="•"/>
      <w:lvlJc w:val="left"/>
      <w:pPr>
        <w:ind w:left="1825" w:hanging="245"/>
      </w:pPr>
      <w:rPr>
        <w:rFonts w:hint="default"/>
      </w:rPr>
    </w:lvl>
    <w:lvl w:ilvl="3" w:tplc="7A187604">
      <w:start w:val="1"/>
      <w:numFmt w:val="bullet"/>
      <w:lvlText w:val="•"/>
      <w:lvlJc w:val="left"/>
      <w:pPr>
        <w:ind w:left="2687" w:hanging="245"/>
      </w:pPr>
      <w:rPr>
        <w:rFonts w:hint="default"/>
      </w:rPr>
    </w:lvl>
    <w:lvl w:ilvl="4" w:tplc="F5E60F0C">
      <w:start w:val="1"/>
      <w:numFmt w:val="bullet"/>
      <w:lvlText w:val="•"/>
      <w:lvlJc w:val="left"/>
      <w:pPr>
        <w:ind w:left="3550" w:hanging="245"/>
      </w:pPr>
      <w:rPr>
        <w:rFonts w:hint="default"/>
      </w:rPr>
    </w:lvl>
    <w:lvl w:ilvl="5" w:tplc="A3B4C5D2">
      <w:start w:val="1"/>
      <w:numFmt w:val="bullet"/>
      <w:lvlText w:val="•"/>
      <w:lvlJc w:val="left"/>
      <w:pPr>
        <w:ind w:left="4413" w:hanging="245"/>
      </w:pPr>
      <w:rPr>
        <w:rFonts w:hint="default"/>
      </w:rPr>
    </w:lvl>
    <w:lvl w:ilvl="6" w:tplc="7CECDA0A">
      <w:start w:val="1"/>
      <w:numFmt w:val="bullet"/>
      <w:lvlText w:val="•"/>
      <w:lvlJc w:val="left"/>
      <w:pPr>
        <w:ind w:left="5275" w:hanging="245"/>
      </w:pPr>
      <w:rPr>
        <w:rFonts w:hint="default"/>
      </w:rPr>
    </w:lvl>
    <w:lvl w:ilvl="7" w:tplc="6394AA66">
      <w:start w:val="1"/>
      <w:numFmt w:val="bullet"/>
      <w:lvlText w:val="•"/>
      <w:lvlJc w:val="left"/>
      <w:pPr>
        <w:ind w:left="6138" w:hanging="245"/>
      </w:pPr>
      <w:rPr>
        <w:rFonts w:hint="default"/>
      </w:rPr>
    </w:lvl>
    <w:lvl w:ilvl="8" w:tplc="A86E12D8">
      <w:start w:val="1"/>
      <w:numFmt w:val="bullet"/>
      <w:lvlText w:val="•"/>
      <w:lvlJc w:val="left"/>
      <w:pPr>
        <w:ind w:left="7001" w:hanging="245"/>
      </w:pPr>
      <w:rPr>
        <w:rFonts w:hint="default"/>
      </w:rPr>
    </w:lvl>
  </w:abstractNum>
  <w:abstractNum w:abstractNumId="1" w15:restartNumberingAfterBreak="0">
    <w:nsid w:val="2E4C64DD"/>
    <w:multiLevelType w:val="hybridMultilevel"/>
    <w:tmpl w:val="98A8E794"/>
    <w:lvl w:ilvl="0" w:tplc="A49A567C">
      <w:start w:val="1"/>
      <w:numFmt w:val="decimal"/>
      <w:lvlText w:val="%1."/>
      <w:lvlJc w:val="left"/>
      <w:pPr>
        <w:ind w:left="102" w:hanging="240"/>
      </w:pPr>
      <w:rPr>
        <w:rFonts w:ascii="Calibri" w:eastAsia="Calibri" w:hAnsi="Calibri" w:hint="default"/>
        <w:w w:val="100"/>
        <w:sz w:val="22"/>
        <w:szCs w:val="22"/>
      </w:rPr>
    </w:lvl>
    <w:lvl w:ilvl="1" w:tplc="65A86798">
      <w:start w:val="1"/>
      <w:numFmt w:val="bullet"/>
      <w:lvlText w:val="•"/>
      <w:lvlJc w:val="left"/>
      <w:pPr>
        <w:ind w:left="962" w:hanging="240"/>
      </w:pPr>
      <w:rPr>
        <w:rFonts w:hint="default"/>
      </w:rPr>
    </w:lvl>
    <w:lvl w:ilvl="2" w:tplc="CFDCE566">
      <w:start w:val="1"/>
      <w:numFmt w:val="bullet"/>
      <w:lvlText w:val="•"/>
      <w:lvlJc w:val="left"/>
      <w:pPr>
        <w:ind w:left="1825" w:hanging="240"/>
      </w:pPr>
      <w:rPr>
        <w:rFonts w:hint="default"/>
      </w:rPr>
    </w:lvl>
    <w:lvl w:ilvl="3" w:tplc="41748810">
      <w:start w:val="1"/>
      <w:numFmt w:val="bullet"/>
      <w:lvlText w:val="•"/>
      <w:lvlJc w:val="left"/>
      <w:pPr>
        <w:ind w:left="2687" w:hanging="240"/>
      </w:pPr>
      <w:rPr>
        <w:rFonts w:hint="default"/>
      </w:rPr>
    </w:lvl>
    <w:lvl w:ilvl="4" w:tplc="68C0EF6E">
      <w:start w:val="1"/>
      <w:numFmt w:val="bullet"/>
      <w:lvlText w:val="•"/>
      <w:lvlJc w:val="left"/>
      <w:pPr>
        <w:ind w:left="3550" w:hanging="240"/>
      </w:pPr>
      <w:rPr>
        <w:rFonts w:hint="default"/>
      </w:rPr>
    </w:lvl>
    <w:lvl w:ilvl="5" w:tplc="EB8CD942">
      <w:start w:val="1"/>
      <w:numFmt w:val="bullet"/>
      <w:lvlText w:val="•"/>
      <w:lvlJc w:val="left"/>
      <w:pPr>
        <w:ind w:left="4413" w:hanging="240"/>
      </w:pPr>
      <w:rPr>
        <w:rFonts w:hint="default"/>
      </w:rPr>
    </w:lvl>
    <w:lvl w:ilvl="6" w:tplc="4D9E386E">
      <w:start w:val="1"/>
      <w:numFmt w:val="bullet"/>
      <w:lvlText w:val="•"/>
      <w:lvlJc w:val="left"/>
      <w:pPr>
        <w:ind w:left="5275" w:hanging="240"/>
      </w:pPr>
      <w:rPr>
        <w:rFonts w:hint="default"/>
      </w:rPr>
    </w:lvl>
    <w:lvl w:ilvl="7" w:tplc="45949A3C">
      <w:start w:val="1"/>
      <w:numFmt w:val="bullet"/>
      <w:lvlText w:val="•"/>
      <w:lvlJc w:val="left"/>
      <w:pPr>
        <w:ind w:left="6138" w:hanging="240"/>
      </w:pPr>
      <w:rPr>
        <w:rFonts w:hint="default"/>
      </w:rPr>
    </w:lvl>
    <w:lvl w:ilvl="8" w:tplc="60947272">
      <w:start w:val="1"/>
      <w:numFmt w:val="bullet"/>
      <w:lvlText w:val="•"/>
      <w:lvlJc w:val="left"/>
      <w:pPr>
        <w:ind w:left="7001" w:hanging="240"/>
      </w:pPr>
      <w:rPr>
        <w:rFonts w:hint="default"/>
      </w:rPr>
    </w:lvl>
  </w:abstractNum>
  <w:abstractNum w:abstractNumId="2" w15:restartNumberingAfterBreak="0">
    <w:nsid w:val="461F5EFD"/>
    <w:multiLevelType w:val="hybridMultilevel"/>
    <w:tmpl w:val="1C1812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5FCAD38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48467">
    <w:abstractNumId w:val="0"/>
  </w:num>
  <w:num w:numId="2" w16cid:durableId="1633635623">
    <w:abstractNumId w:val="1"/>
  </w:num>
  <w:num w:numId="3" w16cid:durableId="1863855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D11"/>
    <w:rsid w:val="000354B5"/>
    <w:rsid w:val="000626BC"/>
    <w:rsid w:val="000903D1"/>
    <w:rsid w:val="000C6DB7"/>
    <w:rsid w:val="0015188F"/>
    <w:rsid w:val="001A15F1"/>
    <w:rsid w:val="001A2B17"/>
    <w:rsid w:val="001C57AF"/>
    <w:rsid w:val="00210DD2"/>
    <w:rsid w:val="00232C71"/>
    <w:rsid w:val="002B0069"/>
    <w:rsid w:val="002D4E3F"/>
    <w:rsid w:val="002E0FD6"/>
    <w:rsid w:val="002E14AC"/>
    <w:rsid w:val="002E201A"/>
    <w:rsid w:val="00324FB3"/>
    <w:rsid w:val="0036034D"/>
    <w:rsid w:val="00361907"/>
    <w:rsid w:val="00366B7D"/>
    <w:rsid w:val="003A6FB2"/>
    <w:rsid w:val="00403D55"/>
    <w:rsid w:val="00405277"/>
    <w:rsid w:val="00490732"/>
    <w:rsid w:val="004D4465"/>
    <w:rsid w:val="004D7975"/>
    <w:rsid w:val="004F3D6B"/>
    <w:rsid w:val="0051118B"/>
    <w:rsid w:val="00534B5E"/>
    <w:rsid w:val="005410E2"/>
    <w:rsid w:val="0058279F"/>
    <w:rsid w:val="005A7F40"/>
    <w:rsid w:val="005B2551"/>
    <w:rsid w:val="00606555"/>
    <w:rsid w:val="00622CA5"/>
    <w:rsid w:val="006239CF"/>
    <w:rsid w:val="006472A7"/>
    <w:rsid w:val="006651A8"/>
    <w:rsid w:val="00674691"/>
    <w:rsid w:val="0069050C"/>
    <w:rsid w:val="00693507"/>
    <w:rsid w:val="006A2D11"/>
    <w:rsid w:val="006C7533"/>
    <w:rsid w:val="00713439"/>
    <w:rsid w:val="00715B5B"/>
    <w:rsid w:val="007313F3"/>
    <w:rsid w:val="00761160"/>
    <w:rsid w:val="0079383D"/>
    <w:rsid w:val="007D5B40"/>
    <w:rsid w:val="0086690C"/>
    <w:rsid w:val="008705BC"/>
    <w:rsid w:val="008864CD"/>
    <w:rsid w:val="008A3750"/>
    <w:rsid w:val="008C55B8"/>
    <w:rsid w:val="009177C2"/>
    <w:rsid w:val="00A30E0C"/>
    <w:rsid w:val="00A336C6"/>
    <w:rsid w:val="00A72FE0"/>
    <w:rsid w:val="00A931A9"/>
    <w:rsid w:val="00AD43DE"/>
    <w:rsid w:val="00AE1B56"/>
    <w:rsid w:val="00B00173"/>
    <w:rsid w:val="00B01B9E"/>
    <w:rsid w:val="00B4408A"/>
    <w:rsid w:val="00BC282D"/>
    <w:rsid w:val="00C00761"/>
    <w:rsid w:val="00C243CA"/>
    <w:rsid w:val="00C265F7"/>
    <w:rsid w:val="00C72D25"/>
    <w:rsid w:val="00D32D0A"/>
    <w:rsid w:val="00D408E0"/>
    <w:rsid w:val="00D76146"/>
    <w:rsid w:val="00DC2E35"/>
    <w:rsid w:val="00DF3A52"/>
    <w:rsid w:val="00E84667"/>
    <w:rsid w:val="00E84789"/>
    <w:rsid w:val="00EA6C76"/>
    <w:rsid w:val="00EF376A"/>
    <w:rsid w:val="00F117CB"/>
    <w:rsid w:val="00F1620F"/>
    <w:rsid w:val="00FA3815"/>
    <w:rsid w:val="00FC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2D59"/>
  <w15:docId w15:val="{C4F180BD-F965-4D63-A780-7C70B68F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A2D11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har"/>
    <w:uiPriority w:val="1"/>
    <w:qFormat/>
    <w:rsid w:val="006A2D11"/>
    <w:pPr>
      <w:ind w:left="102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A2D11"/>
    <w:rPr>
      <w:rFonts w:ascii="Calibri" w:eastAsia="Calibri" w:hAnsi="Calibri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6A2D11"/>
    <w:pPr>
      <w:ind w:left="102"/>
    </w:pPr>
    <w:rPr>
      <w:rFonts w:ascii="Calibri" w:eastAsia="Calibri" w:hAnsi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6A2D11"/>
    <w:rPr>
      <w:rFonts w:ascii="Calibri" w:eastAsia="Calibri" w:hAnsi="Calibri"/>
      <w:lang w:val="en-US"/>
    </w:rPr>
  </w:style>
  <w:style w:type="paragraph" w:styleId="PargrafodaLista">
    <w:name w:val="List Paragraph"/>
    <w:basedOn w:val="Normal"/>
    <w:uiPriority w:val="1"/>
    <w:qFormat/>
    <w:rsid w:val="006A2D11"/>
  </w:style>
  <w:style w:type="paragraph" w:styleId="Textodebalo">
    <w:name w:val="Balloon Text"/>
    <w:basedOn w:val="Normal"/>
    <w:link w:val="TextodebaloChar"/>
    <w:uiPriority w:val="99"/>
    <w:semiHidden/>
    <w:unhideWhenUsed/>
    <w:rsid w:val="00F162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20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6053</TotalTime>
  <Pages>3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Maria Costa Pereira de S. Thiago</dc:creator>
  <cp:lastModifiedBy>Janyna da Silva Rodrigues Amaral</cp:lastModifiedBy>
  <cp:revision>3</cp:revision>
  <cp:lastPrinted>2023-06-06T20:39:00Z</cp:lastPrinted>
  <dcterms:created xsi:type="dcterms:W3CDTF">2024-01-25T13:59:00Z</dcterms:created>
  <dcterms:modified xsi:type="dcterms:W3CDTF">2024-01-30T12:27:00Z</dcterms:modified>
</cp:coreProperties>
</file>