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CF" w:rsidRDefault="00F6610B" w:rsidP="005636B7">
      <w:pPr>
        <w:jc w:val="center"/>
        <w:rPr>
          <w:rFonts w:ascii="Arial" w:hAnsi="Arial" w:cs="Arial"/>
          <w:b/>
          <w:sz w:val="20"/>
          <w:szCs w:val="20"/>
        </w:rPr>
      </w:pPr>
      <w:r w:rsidRPr="00CA3353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8A579" wp14:editId="07B0E874">
                <wp:simplePos x="0" y="0"/>
                <wp:positionH relativeFrom="column">
                  <wp:posOffset>1520190</wp:posOffset>
                </wp:positionH>
                <wp:positionV relativeFrom="paragraph">
                  <wp:posOffset>-280670</wp:posOffset>
                </wp:positionV>
                <wp:extent cx="4324350" cy="125730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53" w:rsidRDefault="00F6610B">
                            <w:r w:rsidRPr="00B42C4F">
                              <w:rPr>
                                <w:rFonts w:ascii="Arial" w:hAnsi="Arial" w:cs="Arial"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4DC5D4E" wp14:editId="44F4799D">
                                  <wp:extent cx="3943350" cy="654736"/>
                                  <wp:effectExtent l="0" t="0" r="0" b="0"/>
                                  <wp:docPr id="22" name="Imagem 22" descr="logo_anvisa_wor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logo_anvisa_wor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53881" cy="656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9.7pt;margin-top:-22.1pt;width:340.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" stroked="f">
                <v:textbox>
                  <w:txbxContent>
                    <w:p w:rsidR="00CA3353" w:rsidRDefault="00F6610B">
                      <w:r w:rsidRPr="00B42C4F">
                        <w:rPr>
                          <w:rFonts w:ascii="Arial" w:hAnsi="Arial" w:cs="Arial"/>
                          <w:noProof/>
                          <w:lang w:eastAsia="pt-BR"/>
                        </w:rPr>
                        <w:drawing>
                          <wp:inline distT="0" distB="0" distL="0" distR="0" wp14:anchorId="74DC5D4E" wp14:editId="44F4799D">
                            <wp:extent cx="3943350" cy="654736"/>
                            <wp:effectExtent l="0" t="0" r="0" b="0"/>
                            <wp:docPr id="22" name="Imagem 22" descr="logo_anvisa_wor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logo_anvisa_wor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53881" cy="656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45BF461E" wp14:editId="55F1BBA6">
                <wp:simplePos x="0" y="0"/>
                <wp:positionH relativeFrom="column">
                  <wp:posOffset>-737235</wp:posOffset>
                </wp:positionH>
                <wp:positionV relativeFrom="paragraph">
                  <wp:posOffset>-233045</wp:posOffset>
                </wp:positionV>
                <wp:extent cx="1743075" cy="9505950"/>
                <wp:effectExtent l="0" t="0" r="9525" b="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950595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Default="00CA3353" w:rsidP="00B06ACF">
                            <w:pPr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8"/>
                              </w:rPr>
                            </w:pPr>
                          </w:p>
                          <w:p w:rsidR="00CA3353" w:rsidRPr="00F6610B" w:rsidRDefault="00CA3353" w:rsidP="00B06ACF">
                            <w:pPr>
                              <w:rPr>
                                <w:sz w:val="24"/>
                              </w:rPr>
                            </w:pPr>
                            <w:r w:rsidRPr="00F6610B">
                              <w:rPr>
                                <w:rFonts w:ascii="Arial" w:hAnsi="Arial"/>
                                <w:b/>
                                <w:bCs/>
                                <w:color w:val="339966"/>
                                <w:sz w:val="24"/>
                              </w:rPr>
                              <w:t>www.anvisa.gov.br</w:t>
                            </w:r>
                          </w:p>
                          <w:p w:rsidR="00CA3353" w:rsidRDefault="00CA3353" w:rsidP="00B06A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7" style="position:absolute;left:0;text-align:left;margin-left:-58.05pt;margin-top:-18.35pt;width:137.25pt;height:748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" o:allowincell="f" fillcolor="#cfc" stroked="f">
                <v:textbox>
                  <w:txbxContent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Default="00CA3353" w:rsidP="00B06ACF">
                      <w:pPr>
                        <w:rPr>
                          <w:rFonts w:ascii="Arial" w:hAnsi="Arial"/>
                          <w:b/>
                          <w:bCs/>
                          <w:color w:val="339966"/>
                          <w:sz w:val="28"/>
                        </w:rPr>
                      </w:pPr>
                    </w:p>
                    <w:p w:rsidR="00CA3353" w:rsidRPr="00F6610B" w:rsidRDefault="00CA3353" w:rsidP="00B06ACF">
                      <w:pPr>
                        <w:rPr>
                          <w:sz w:val="24"/>
                        </w:rPr>
                      </w:pPr>
                      <w:r w:rsidRPr="00F6610B">
                        <w:rPr>
                          <w:rFonts w:ascii="Arial" w:hAnsi="Arial"/>
                          <w:b/>
                          <w:bCs/>
                          <w:color w:val="339966"/>
                          <w:sz w:val="24"/>
                        </w:rPr>
                        <w:t>www.anvisa.gov.br</w:t>
                      </w:r>
                    </w:p>
                    <w:p w:rsidR="00CA3353" w:rsidRDefault="00CA3353" w:rsidP="00B06AC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06ACF">
        <w:rPr>
          <w:rFonts w:ascii="Arial" w:hAnsi="Arial" w:cs="Arial"/>
          <w:b/>
          <w:sz w:val="20"/>
          <w:szCs w:val="20"/>
        </w:rPr>
        <w:t xml:space="preserve">            </w:t>
      </w:r>
      <w:r w:rsidR="00A15E2A"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="00B06ACF">
        <w:rPr>
          <w:rFonts w:ascii="Arial" w:hAnsi="Arial" w:cs="Arial"/>
          <w:b/>
          <w:sz w:val="20"/>
          <w:szCs w:val="20"/>
        </w:rPr>
        <w:t xml:space="preserve">  </w:t>
      </w:r>
    </w:p>
    <w:p w:rsidR="00B06ACF" w:rsidRDefault="00B06ACF" w:rsidP="005636B7">
      <w:pPr>
        <w:jc w:val="center"/>
        <w:rPr>
          <w:rFonts w:ascii="Arial" w:hAnsi="Arial" w:cs="Arial"/>
          <w:b/>
          <w:sz w:val="20"/>
          <w:szCs w:val="20"/>
        </w:rPr>
      </w:pPr>
    </w:p>
    <w:p w:rsidR="00B06ACF" w:rsidRDefault="00B06ACF" w:rsidP="005636B7">
      <w:pPr>
        <w:jc w:val="center"/>
        <w:rPr>
          <w:rFonts w:ascii="Arial" w:hAnsi="Arial" w:cs="Arial"/>
          <w:b/>
          <w:sz w:val="20"/>
          <w:szCs w:val="20"/>
        </w:rPr>
      </w:pPr>
    </w:p>
    <w:p w:rsidR="00CA3353" w:rsidRDefault="00CA3353" w:rsidP="005636B7">
      <w:pPr>
        <w:jc w:val="center"/>
        <w:rPr>
          <w:rFonts w:ascii="Arial" w:hAnsi="Arial" w:cs="Arial"/>
          <w:b/>
          <w:sz w:val="20"/>
          <w:szCs w:val="20"/>
        </w:rPr>
      </w:pPr>
    </w:p>
    <w:p w:rsidR="00B06ACF" w:rsidRDefault="00B06ACF" w:rsidP="005636B7">
      <w:pPr>
        <w:jc w:val="center"/>
        <w:rPr>
          <w:rFonts w:ascii="Arial" w:hAnsi="Arial" w:cs="Arial"/>
          <w:b/>
          <w:sz w:val="20"/>
          <w:szCs w:val="20"/>
        </w:rPr>
      </w:pPr>
    </w:p>
    <w:p w:rsidR="00B06ACF" w:rsidRDefault="00B06ACF" w:rsidP="005636B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</w:p>
    <w:p w:rsidR="003C6D2F" w:rsidRDefault="00B06AC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</w:p>
    <w:p w:rsidR="00B06ACF" w:rsidRDefault="003C6D2F">
      <w:pPr>
        <w:rPr>
          <w:rFonts w:ascii="Arial" w:hAnsi="Arial" w:cs="Arial"/>
          <w:b/>
          <w:sz w:val="20"/>
          <w:szCs w:val="20"/>
        </w:rPr>
      </w:pPr>
      <w:r w:rsidRPr="00CA3353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EBFA1" wp14:editId="0B8A4FEB">
                <wp:simplePos x="0" y="0"/>
                <wp:positionH relativeFrom="column">
                  <wp:posOffset>1072515</wp:posOffset>
                </wp:positionH>
                <wp:positionV relativeFrom="paragraph">
                  <wp:posOffset>1512570</wp:posOffset>
                </wp:positionV>
                <wp:extent cx="5238750" cy="2524125"/>
                <wp:effectExtent l="0" t="0" r="0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53" w:rsidRDefault="00CA3353" w:rsidP="00CA3353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CA3353" w:rsidRPr="0077298E" w:rsidRDefault="00CA3353" w:rsidP="0077298E">
                            <w:pPr>
                              <w:jc w:val="both"/>
                              <w:rPr>
                                <w:b/>
                                <w:sz w:val="36"/>
                                <w:szCs w:val="32"/>
                              </w:rPr>
                            </w:pPr>
                            <w:r w:rsidRPr="0077298E">
                              <w:rPr>
                                <w:b/>
                                <w:sz w:val="36"/>
                                <w:szCs w:val="32"/>
                              </w:rPr>
                              <w:t xml:space="preserve">MANUAL PARA </w:t>
                            </w:r>
                            <w:r w:rsidR="0082018E" w:rsidRPr="0077298E">
                              <w:rPr>
                                <w:b/>
                                <w:sz w:val="36"/>
                                <w:szCs w:val="32"/>
                              </w:rPr>
                              <w:t>PETICIONAMENTO ELETRÔN</w:t>
                            </w:r>
                            <w:r w:rsidR="0077298E" w:rsidRPr="0077298E">
                              <w:rPr>
                                <w:b/>
                                <w:sz w:val="36"/>
                                <w:szCs w:val="32"/>
                              </w:rPr>
                              <w:t>IC</w:t>
                            </w:r>
                            <w:r w:rsidR="0082018E" w:rsidRPr="0077298E">
                              <w:rPr>
                                <w:b/>
                                <w:sz w:val="36"/>
                                <w:szCs w:val="32"/>
                              </w:rPr>
                              <w:t xml:space="preserve">O DE </w:t>
                            </w:r>
                            <w:r w:rsidRPr="0077298E">
                              <w:rPr>
                                <w:b/>
                                <w:sz w:val="36"/>
                                <w:szCs w:val="32"/>
                              </w:rPr>
                              <w:t>NOTIFICAÇÃO DE DESCONTINUAÇÃO DEFINITIVA OU TEMPORÁRIA DE FABRICAÇÃO OU IMPORTAÇÃO DE MEDICAMENTOS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84.45pt;margin-top:119.1pt;width:412.5pt;height:19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" stroked="f">
                <v:textbox>
                  <w:txbxContent>
                    <w:p w:rsidR="00CA3353" w:rsidRDefault="00CA3353" w:rsidP="00CA3353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CA3353" w:rsidRPr="0077298E" w:rsidRDefault="00CA3353" w:rsidP="0077298E">
                      <w:pPr>
                        <w:jc w:val="both"/>
                        <w:rPr>
                          <w:b/>
                          <w:sz w:val="36"/>
                          <w:szCs w:val="32"/>
                        </w:rPr>
                      </w:pPr>
                      <w:r w:rsidRPr="0077298E">
                        <w:rPr>
                          <w:b/>
                          <w:sz w:val="36"/>
                          <w:szCs w:val="32"/>
                        </w:rPr>
                        <w:t xml:space="preserve">MANUAL PARA </w:t>
                      </w:r>
                      <w:r w:rsidR="0082018E" w:rsidRPr="0077298E">
                        <w:rPr>
                          <w:b/>
                          <w:sz w:val="36"/>
                          <w:szCs w:val="32"/>
                        </w:rPr>
                        <w:t>PETICIONAMENTO ELETRÔN</w:t>
                      </w:r>
                      <w:r w:rsidR="0077298E" w:rsidRPr="0077298E">
                        <w:rPr>
                          <w:b/>
                          <w:sz w:val="36"/>
                          <w:szCs w:val="32"/>
                        </w:rPr>
                        <w:t>IC</w:t>
                      </w:r>
                      <w:r w:rsidR="0082018E" w:rsidRPr="0077298E">
                        <w:rPr>
                          <w:b/>
                          <w:sz w:val="36"/>
                          <w:szCs w:val="32"/>
                        </w:rPr>
                        <w:t xml:space="preserve">O DE </w:t>
                      </w:r>
                      <w:r w:rsidRPr="0077298E">
                        <w:rPr>
                          <w:b/>
                          <w:sz w:val="36"/>
                          <w:szCs w:val="32"/>
                        </w:rPr>
                        <w:t>NOTIFICAÇÃO DE DESCONTINUAÇÃO DEFINITIVA OU TEMPORÁRIA DE FABRICAÇÃO OU IMPORTAÇÃO DE MEDICAMENTOS</w:t>
                      </w:r>
                    </w:p>
                  </w:txbxContent>
                </v:textbox>
              </v:shape>
            </w:pict>
          </mc:Fallback>
        </mc:AlternateContent>
      </w:r>
      <w:r w:rsidR="00B06ACF">
        <w:rPr>
          <w:rFonts w:ascii="Arial" w:hAnsi="Arial" w:cs="Arial"/>
          <w:b/>
          <w:sz w:val="20"/>
          <w:szCs w:val="20"/>
        </w:rPr>
        <w:br w:type="page"/>
      </w:r>
      <w:bookmarkStart w:id="0" w:name="_GoBack"/>
      <w:bookmarkEnd w:id="0"/>
    </w:p>
    <w:p w:rsidR="007F7F11" w:rsidRPr="005636B7" w:rsidRDefault="007F7F11" w:rsidP="005636B7">
      <w:pPr>
        <w:jc w:val="center"/>
        <w:rPr>
          <w:rFonts w:ascii="Arial" w:hAnsi="Arial" w:cs="Arial"/>
          <w:b/>
          <w:sz w:val="20"/>
          <w:szCs w:val="20"/>
        </w:rPr>
      </w:pPr>
      <w:r w:rsidRPr="00895E19">
        <w:rPr>
          <w:rFonts w:ascii="Arial" w:hAnsi="Arial" w:cs="Arial"/>
          <w:b/>
          <w:sz w:val="20"/>
          <w:szCs w:val="20"/>
        </w:rPr>
        <w:lastRenderedPageBreak/>
        <w:t>INTRODUÇÃO</w:t>
      </w:r>
    </w:p>
    <w:p w:rsidR="009E040A" w:rsidRPr="00895E19" w:rsidRDefault="007F7F11" w:rsidP="00895E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040A" w:rsidRPr="00895E19">
        <w:rPr>
          <w:rFonts w:ascii="Arial" w:hAnsi="Arial" w:cs="Arial"/>
          <w:sz w:val="20"/>
          <w:szCs w:val="20"/>
        </w:rPr>
        <w:t xml:space="preserve">A Resolução da Diretoria Colegiada - RDC 18, de 04 de abril de 2014, regulamenta a forma de comunicação de descontinuação </w:t>
      </w:r>
      <w:r w:rsidR="008D2148">
        <w:rPr>
          <w:rFonts w:ascii="Arial" w:hAnsi="Arial" w:cs="Arial"/>
          <w:sz w:val="20"/>
          <w:szCs w:val="20"/>
        </w:rPr>
        <w:t xml:space="preserve">e de reativação </w:t>
      </w:r>
      <w:r w:rsidR="009E040A" w:rsidRPr="00895E19">
        <w:rPr>
          <w:rFonts w:ascii="Arial" w:hAnsi="Arial" w:cs="Arial"/>
          <w:sz w:val="20"/>
          <w:szCs w:val="20"/>
        </w:rPr>
        <w:t>de produção e importação de medicamentos.  As empresas devem comunicar a descontinuação definitiva ou temporária de fabricação ou importação de medicamentos, com pelo menos 180 dias de antecedência, devendo assegurar o fornecimento normal do produto durante esse período. O desrespeito à norma sujeita os infratores às penalidades previstas na Lei nº 6.437, de 20 de agosto de 1977.</w:t>
      </w:r>
    </w:p>
    <w:p w:rsidR="009E040A" w:rsidRPr="00895E19" w:rsidRDefault="007F7F11" w:rsidP="00895E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81384" w:rsidRPr="00895E19">
        <w:rPr>
          <w:rFonts w:ascii="Arial" w:hAnsi="Arial" w:cs="Arial"/>
          <w:sz w:val="20"/>
          <w:szCs w:val="20"/>
        </w:rPr>
        <w:t>A notificação deve ser feita pelo detentor do registro</w:t>
      </w:r>
      <w:r w:rsidR="009E040A" w:rsidRPr="00895E19">
        <w:rPr>
          <w:rFonts w:ascii="Arial" w:hAnsi="Arial" w:cs="Arial"/>
          <w:sz w:val="20"/>
          <w:szCs w:val="20"/>
        </w:rPr>
        <w:t>, por meio de pe</w:t>
      </w:r>
      <w:r w:rsidR="0077143E" w:rsidRPr="00895E19">
        <w:rPr>
          <w:rFonts w:ascii="Arial" w:hAnsi="Arial" w:cs="Arial"/>
          <w:sz w:val="20"/>
          <w:szCs w:val="20"/>
        </w:rPr>
        <w:t xml:space="preserve">tições eletrônicas secundárias de </w:t>
      </w:r>
      <w:r w:rsidR="009E040A" w:rsidRPr="00895E19">
        <w:rPr>
          <w:rFonts w:ascii="Arial" w:hAnsi="Arial" w:cs="Arial"/>
          <w:sz w:val="20"/>
          <w:szCs w:val="20"/>
        </w:rPr>
        <w:t>descontinuação temporária e definitiva de fabricação ou importação de medicamentos e reativação de fabricação ou importação de medicamentos</w:t>
      </w:r>
      <w:r w:rsidR="00781384" w:rsidRPr="00895E19">
        <w:rPr>
          <w:rFonts w:ascii="Arial" w:hAnsi="Arial" w:cs="Arial"/>
          <w:sz w:val="20"/>
          <w:szCs w:val="20"/>
        </w:rPr>
        <w:t>.</w:t>
      </w:r>
    </w:p>
    <w:p w:rsidR="0077143E" w:rsidRPr="00895E19" w:rsidRDefault="007F7F11" w:rsidP="00895E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63E6C" w:rsidRPr="00895E19">
        <w:rPr>
          <w:rFonts w:ascii="Arial" w:hAnsi="Arial" w:cs="Arial"/>
          <w:sz w:val="20"/>
          <w:szCs w:val="20"/>
        </w:rPr>
        <w:t>A partir da gestão das notificações desde a publicação da referida Resolução, foi detectada a falta de padronização das informações prestadas pelos laboratórios, o que dificulta a análise das informaç</w:t>
      </w:r>
      <w:r w:rsidR="0077143E" w:rsidRPr="00895E19">
        <w:rPr>
          <w:rFonts w:ascii="Arial" w:hAnsi="Arial" w:cs="Arial"/>
          <w:sz w:val="20"/>
          <w:szCs w:val="20"/>
        </w:rPr>
        <w:t xml:space="preserve">ões fornecidas. Desta maneira, foram elaborados modelos de formulários que ficarão disponíveis no ato do </w:t>
      </w:r>
      <w:proofErr w:type="spellStart"/>
      <w:r w:rsidR="0077143E" w:rsidRPr="00895E19">
        <w:rPr>
          <w:rFonts w:ascii="Arial" w:hAnsi="Arial" w:cs="Arial"/>
          <w:sz w:val="20"/>
          <w:szCs w:val="20"/>
        </w:rPr>
        <w:t>peticionamento</w:t>
      </w:r>
      <w:proofErr w:type="spellEnd"/>
      <w:r w:rsidR="00CA3353">
        <w:rPr>
          <w:rFonts w:ascii="Arial" w:hAnsi="Arial" w:cs="Arial"/>
          <w:sz w:val="20"/>
          <w:szCs w:val="20"/>
        </w:rPr>
        <w:t xml:space="preserve"> eletrônico</w:t>
      </w:r>
      <w:r w:rsidR="008D2148">
        <w:rPr>
          <w:rFonts w:ascii="Arial" w:hAnsi="Arial" w:cs="Arial"/>
          <w:sz w:val="20"/>
          <w:szCs w:val="20"/>
        </w:rPr>
        <w:t>,</w:t>
      </w:r>
      <w:r w:rsidR="0077143E" w:rsidRPr="00895E19">
        <w:rPr>
          <w:rFonts w:ascii="Arial" w:hAnsi="Arial" w:cs="Arial"/>
          <w:sz w:val="20"/>
          <w:szCs w:val="20"/>
        </w:rPr>
        <w:t xml:space="preserve"> ao lado do </w:t>
      </w:r>
      <w:proofErr w:type="spellStart"/>
      <w:r w:rsidR="0077143E" w:rsidRPr="008D2148">
        <w:rPr>
          <w:rFonts w:ascii="Arial" w:hAnsi="Arial" w:cs="Arial"/>
          <w:i/>
          <w:sz w:val="20"/>
          <w:szCs w:val="20"/>
        </w:rPr>
        <w:t>check</w:t>
      </w:r>
      <w:proofErr w:type="spellEnd"/>
      <w:r w:rsidR="0077143E" w:rsidRPr="008D2148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77143E" w:rsidRPr="008D2148">
        <w:rPr>
          <w:rFonts w:ascii="Arial" w:hAnsi="Arial" w:cs="Arial"/>
          <w:i/>
          <w:sz w:val="20"/>
          <w:szCs w:val="20"/>
        </w:rPr>
        <w:t>list</w:t>
      </w:r>
      <w:proofErr w:type="spellEnd"/>
      <w:r w:rsidR="0077143E" w:rsidRPr="00895E19">
        <w:rPr>
          <w:rFonts w:ascii="Arial" w:hAnsi="Arial" w:cs="Arial"/>
          <w:sz w:val="20"/>
          <w:szCs w:val="20"/>
        </w:rPr>
        <w:t xml:space="preserve">. </w:t>
      </w:r>
    </w:p>
    <w:p w:rsidR="007F7F11" w:rsidRPr="00895E19" w:rsidRDefault="007F7F11" w:rsidP="007F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143E" w:rsidRPr="00895E19">
        <w:rPr>
          <w:rFonts w:ascii="Arial" w:hAnsi="Arial" w:cs="Arial"/>
          <w:sz w:val="20"/>
          <w:szCs w:val="20"/>
        </w:rPr>
        <w:t xml:space="preserve">A ANVISA entende que </w:t>
      </w:r>
      <w:r w:rsidR="001E7ADF" w:rsidRPr="00895E19">
        <w:rPr>
          <w:rFonts w:ascii="Arial" w:hAnsi="Arial" w:cs="Arial"/>
          <w:sz w:val="20"/>
          <w:szCs w:val="20"/>
        </w:rPr>
        <w:t xml:space="preserve">a disponibilização de </w:t>
      </w:r>
      <w:r w:rsidR="0077143E" w:rsidRPr="00895E19">
        <w:rPr>
          <w:rFonts w:ascii="Arial" w:hAnsi="Arial" w:cs="Arial"/>
          <w:sz w:val="20"/>
          <w:szCs w:val="20"/>
        </w:rPr>
        <w:t xml:space="preserve">formulários </w:t>
      </w:r>
      <w:r w:rsidR="001E7ADF" w:rsidRPr="00895E19">
        <w:rPr>
          <w:rFonts w:ascii="Arial" w:hAnsi="Arial" w:cs="Arial"/>
          <w:sz w:val="20"/>
          <w:szCs w:val="20"/>
        </w:rPr>
        <w:t>padrão trará benefícios tanto para os laboratórios quanto para a institu</w:t>
      </w:r>
      <w:r w:rsidR="00282AD8">
        <w:rPr>
          <w:rFonts w:ascii="Arial" w:hAnsi="Arial" w:cs="Arial"/>
          <w:sz w:val="20"/>
          <w:szCs w:val="20"/>
        </w:rPr>
        <w:t>ição, uma vez que</w:t>
      </w:r>
      <w:r w:rsidR="0054284F" w:rsidRPr="00895E1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54284F" w:rsidRPr="00895E19">
        <w:rPr>
          <w:rFonts w:ascii="Arial" w:hAnsi="Arial" w:cs="Arial"/>
          <w:sz w:val="20"/>
          <w:szCs w:val="20"/>
        </w:rPr>
        <w:t>apresentará</w:t>
      </w:r>
      <w:proofErr w:type="gramEnd"/>
      <w:r w:rsidR="0054284F" w:rsidRPr="00895E19">
        <w:rPr>
          <w:rFonts w:ascii="Arial" w:hAnsi="Arial" w:cs="Arial"/>
          <w:sz w:val="20"/>
          <w:szCs w:val="20"/>
        </w:rPr>
        <w:t xml:space="preserve"> </w:t>
      </w:r>
      <w:r w:rsidR="001E7ADF" w:rsidRPr="00895E19">
        <w:rPr>
          <w:rFonts w:ascii="Arial" w:hAnsi="Arial" w:cs="Arial"/>
          <w:sz w:val="20"/>
          <w:szCs w:val="20"/>
        </w:rPr>
        <w:t>de maneira mais clara e objetiva quais as informações que são necessárias e como devem ser encaminhadas.</w:t>
      </w:r>
    </w:p>
    <w:p w:rsidR="007F7F11" w:rsidRDefault="007F7F11" w:rsidP="007F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564C1">
        <w:rPr>
          <w:rFonts w:ascii="Arial" w:hAnsi="Arial" w:cs="Arial"/>
          <w:sz w:val="20"/>
          <w:szCs w:val="20"/>
        </w:rPr>
        <w:t>Ressalta-se que a</w:t>
      </w:r>
      <w:r w:rsidRPr="00895E19">
        <w:rPr>
          <w:rFonts w:ascii="Arial" w:hAnsi="Arial" w:cs="Arial"/>
          <w:sz w:val="20"/>
          <w:szCs w:val="20"/>
        </w:rPr>
        <w:t>s notificações deverão seguir os procedimento</w:t>
      </w:r>
      <w:r>
        <w:rPr>
          <w:rFonts w:ascii="Arial" w:hAnsi="Arial" w:cs="Arial"/>
          <w:sz w:val="20"/>
          <w:szCs w:val="20"/>
        </w:rPr>
        <w:t>s descritos na Resolução nº 18</w:t>
      </w:r>
      <w:r w:rsidR="008E7D13">
        <w:rPr>
          <w:rFonts w:ascii="Arial" w:hAnsi="Arial" w:cs="Arial"/>
          <w:sz w:val="20"/>
          <w:szCs w:val="20"/>
        </w:rPr>
        <w:t xml:space="preserve">/2014 </w:t>
      </w:r>
      <w:r w:rsidRPr="00895E19">
        <w:rPr>
          <w:rFonts w:ascii="Arial" w:hAnsi="Arial" w:cs="Arial"/>
          <w:sz w:val="20"/>
          <w:szCs w:val="20"/>
        </w:rPr>
        <w:t xml:space="preserve">e </w:t>
      </w:r>
      <w:r w:rsidR="00A564C1">
        <w:rPr>
          <w:rFonts w:ascii="Arial" w:hAnsi="Arial" w:cs="Arial"/>
          <w:sz w:val="20"/>
          <w:szCs w:val="20"/>
        </w:rPr>
        <w:t xml:space="preserve">as </w:t>
      </w:r>
      <w:r w:rsidRPr="00895E19">
        <w:rPr>
          <w:rFonts w:ascii="Arial" w:hAnsi="Arial" w:cs="Arial"/>
          <w:sz w:val="20"/>
          <w:szCs w:val="20"/>
        </w:rPr>
        <w:t xml:space="preserve">notificações que apresentarem documentações (informações) incompletas poderão estar sujeitas </w:t>
      </w:r>
      <w:r w:rsidR="00614942">
        <w:rPr>
          <w:rFonts w:ascii="Arial" w:hAnsi="Arial" w:cs="Arial"/>
          <w:sz w:val="20"/>
          <w:szCs w:val="20"/>
        </w:rPr>
        <w:t xml:space="preserve">às </w:t>
      </w:r>
      <w:r w:rsidRPr="00895E19">
        <w:rPr>
          <w:rFonts w:ascii="Arial" w:hAnsi="Arial" w:cs="Arial"/>
          <w:sz w:val="20"/>
          <w:szCs w:val="20"/>
        </w:rPr>
        <w:t>penalidades previstas na Lei nº 6.437, de 20 de agosto de 1977.</w:t>
      </w:r>
      <w:r w:rsidRPr="007F7F11">
        <w:rPr>
          <w:rFonts w:ascii="Arial" w:hAnsi="Arial" w:cs="Arial"/>
          <w:sz w:val="20"/>
          <w:szCs w:val="20"/>
        </w:rPr>
        <w:t xml:space="preserve"> </w:t>
      </w:r>
      <w:r w:rsidR="00A564C1" w:rsidRPr="00895E19">
        <w:rPr>
          <w:rFonts w:ascii="Arial" w:hAnsi="Arial" w:cs="Arial"/>
          <w:sz w:val="20"/>
          <w:szCs w:val="20"/>
        </w:rPr>
        <w:t xml:space="preserve">As reduções na quantidade fabricada ou importada que possam resultar em prejuízo à disponibilidade do produto à população também deverão ser comunicadas à </w:t>
      </w:r>
      <w:proofErr w:type="gramStart"/>
      <w:r w:rsidR="00A564C1" w:rsidRPr="00895E19">
        <w:rPr>
          <w:rFonts w:ascii="Arial" w:hAnsi="Arial" w:cs="Arial"/>
          <w:sz w:val="20"/>
          <w:szCs w:val="20"/>
        </w:rPr>
        <w:t>Anvisa</w:t>
      </w:r>
      <w:proofErr w:type="gramEnd"/>
      <w:r w:rsidR="00A564C1" w:rsidRPr="00895E19">
        <w:rPr>
          <w:rFonts w:ascii="Arial" w:hAnsi="Arial" w:cs="Arial"/>
          <w:sz w:val="20"/>
          <w:szCs w:val="20"/>
        </w:rPr>
        <w:t>.</w:t>
      </w:r>
    </w:p>
    <w:p w:rsidR="009E040A" w:rsidRPr="00895E19" w:rsidRDefault="007F7F11" w:rsidP="00895E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95E19">
        <w:rPr>
          <w:rFonts w:ascii="Arial" w:hAnsi="Arial" w:cs="Arial"/>
          <w:sz w:val="20"/>
          <w:szCs w:val="20"/>
        </w:rPr>
        <w:t>O titular do registro poderá reativar a fabricação ou a importação do medicamento imediatamente após a comunicação à ANVISA, desde que não haja qualquer alteração do medicamento registrado ou de seu processo de produção.</w:t>
      </w:r>
    </w:p>
    <w:p w:rsidR="007F7F11" w:rsidRPr="007F7F11" w:rsidRDefault="007F7F11" w:rsidP="007F7F1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45BE4">
        <w:rPr>
          <w:rFonts w:ascii="Arial" w:hAnsi="Arial" w:cs="Arial"/>
          <w:sz w:val="20"/>
          <w:szCs w:val="20"/>
        </w:rPr>
        <w:t xml:space="preserve">Para </w:t>
      </w:r>
      <w:r w:rsidRPr="007F7F11">
        <w:rPr>
          <w:rFonts w:ascii="Arial" w:hAnsi="Arial" w:cs="Arial"/>
          <w:sz w:val="20"/>
          <w:szCs w:val="20"/>
        </w:rPr>
        <w:t>a uniformização de entendimento</w:t>
      </w:r>
      <w:r w:rsidR="00745BE4">
        <w:rPr>
          <w:rFonts w:ascii="Arial" w:hAnsi="Arial" w:cs="Arial"/>
          <w:sz w:val="20"/>
          <w:szCs w:val="20"/>
        </w:rPr>
        <w:t>,</w:t>
      </w:r>
      <w:r w:rsidRPr="007F7F11">
        <w:rPr>
          <w:rFonts w:ascii="Arial" w:hAnsi="Arial" w:cs="Arial"/>
          <w:sz w:val="20"/>
          <w:szCs w:val="20"/>
        </w:rPr>
        <w:t xml:space="preserve"> </w:t>
      </w:r>
      <w:r w:rsidR="00745BE4">
        <w:rPr>
          <w:rFonts w:ascii="Arial" w:hAnsi="Arial" w:cs="Arial"/>
          <w:sz w:val="20"/>
          <w:szCs w:val="20"/>
        </w:rPr>
        <w:t>foram definidos</w:t>
      </w:r>
      <w:r w:rsidRPr="007F7F11">
        <w:rPr>
          <w:rFonts w:ascii="Arial" w:hAnsi="Arial" w:cs="Arial"/>
          <w:sz w:val="20"/>
          <w:szCs w:val="20"/>
        </w:rPr>
        <w:t xml:space="preserve"> os seguintes conceitos:</w:t>
      </w:r>
    </w:p>
    <w:p w:rsidR="007F7F11" w:rsidRPr="007F7F11" w:rsidRDefault="007F7F11" w:rsidP="007F7F11">
      <w:pPr>
        <w:jc w:val="both"/>
        <w:rPr>
          <w:rFonts w:ascii="Arial" w:hAnsi="Arial" w:cs="Arial"/>
          <w:sz w:val="20"/>
          <w:szCs w:val="20"/>
        </w:rPr>
      </w:pPr>
      <w:r w:rsidRPr="007F7F11">
        <w:rPr>
          <w:rFonts w:ascii="Arial" w:hAnsi="Arial" w:cs="Arial"/>
          <w:b/>
          <w:sz w:val="20"/>
          <w:szCs w:val="20"/>
        </w:rPr>
        <w:t>Descontinuação temporária</w:t>
      </w:r>
      <w:r w:rsidRPr="007F7F11">
        <w:rPr>
          <w:rFonts w:ascii="Arial" w:hAnsi="Arial" w:cs="Arial"/>
          <w:sz w:val="20"/>
          <w:szCs w:val="20"/>
        </w:rPr>
        <w:t>: casos de suspensão temporária da fabricação ou importação de medicamentos, em que não haja a intenção do titular de cancelar ou não requerer a renovação do registro do produto.</w:t>
      </w:r>
    </w:p>
    <w:p w:rsidR="007F7F11" w:rsidRPr="00895E19" w:rsidRDefault="007F7F11" w:rsidP="007F7F11">
      <w:pPr>
        <w:jc w:val="both"/>
        <w:rPr>
          <w:rFonts w:ascii="Arial" w:hAnsi="Arial" w:cs="Arial"/>
          <w:sz w:val="20"/>
          <w:szCs w:val="20"/>
        </w:rPr>
      </w:pPr>
      <w:r w:rsidRPr="007F7F11">
        <w:rPr>
          <w:rFonts w:ascii="Arial" w:hAnsi="Arial" w:cs="Arial"/>
          <w:b/>
          <w:sz w:val="20"/>
          <w:szCs w:val="20"/>
        </w:rPr>
        <w:t>Descontinuação definitiva</w:t>
      </w:r>
      <w:r w:rsidRPr="007F7F11">
        <w:rPr>
          <w:rFonts w:ascii="Arial" w:hAnsi="Arial" w:cs="Arial"/>
          <w:sz w:val="20"/>
          <w:szCs w:val="20"/>
        </w:rPr>
        <w:t xml:space="preserve">: casos de suspensão </w:t>
      </w:r>
      <w:r w:rsidR="00141201">
        <w:rPr>
          <w:rFonts w:ascii="Arial" w:hAnsi="Arial" w:cs="Arial"/>
          <w:sz w:val="20"/>
          <w:szCs w:val="20"/>
        </w:rPr>
        <w:t>definitiva</w:t>
      </w:r>
      <w:r w:rsidRPr="007F7F11">
        <w:rPr>
          <w:rFonts w:ascii="Arial" w:hAnsi="Arial" w:cs="Arial"/>
          <w:sz w:val="20"/>
          <w:szCs w:val="20"/>
        </w:rPr>
        <w:t xml:space="preserve"> da fabricação ou importação de medicamentos, em que haja a intenção do titular de cancelar ou não requerer a renovação do registro do produto.</w:t>
      </w:r>
    </w:p>
    <w:p w:rsidR="005636B7" w:rsidRDefault="005636B7" w:rsidP="0016653A">
      <w:pPr>
        <w:rPr>
          <w:rFonts w:ascii="Arial" w:hAnsi="Arial" w:cs="Arial"/>
          <w:b/>
          <w:sz w:val="20"/>
          <w:szCs w:val="20"/>
        </w:rPr>
      </w:pPr>
    </w:p>
    <w:p w:rsidR="001153F3" w:rsidRDefault="001153F3" w:rsidP="0077411C">
      <w:pPr>
        <w:ind w:left="-851" w:firstLine="851"/>
        <w:jc w:val="center"/>
        <w:rPr>
          <w:rFonts w:ascii="Arial" w:hAnsi="Arial" w:cs="Arial"/>
          <w:b/>
          <w:sz w:val="20"/>
          <w:szCs w:val="20"/>
        </w:rPr>
      </w:pPr>
    </w:p>
    <w:p w:rsidR="001153F3" w:rsidRDefault="001153F3" w:rsidP="0077411C">
      <w:pPr>
        <w:ind w:left="-851" w:firstLine="851"/>
        <w:jc w:val="center"/>
        <w:rPr>
          <w:rFonts w:ascii="Arial" w:hAnsi="Arial" w:cs="Arial"/>
          <w:b/>
          <w:sz w:val="20"/>
          <w:szCs w:val="20"/>
        </w:rPr>
      </w:pPr>
    </w:p>
    <w:p w:rsidR="00A564C1" w:rsidRDefault="0077411C" w:rsidP="0077411C">
      <w:pPr>
        <w:ind w:left="-851" w:firstLine="851"/>
        <w:jc w:val="center"/>
        <w:rPr>
          <w:rFonts w:ascii="Arial" w:hAnsi="Arial" w:cs="Arial"/>
          <w:b/>
          <w:sz w:val="20"/>
          <w:szCs w:val="20"/>
        </w:rPr>
      </w:pPr>
      <w:r w:rsidRPr="0077411C">
        <w:rPr>
          <w:rFonts w:ascii="Arial" w:hAnsi="Arial" w:cs="Arial"/>
          <w:b/>
          <w:sz w:val="20"/>
          <w:szCs w:val="20"/>
        </w:rPr>
        <w:t>PETICIONAMENTO ELETR</w:t>
      </w:r>
      <w:r w:rsidR="00A564C1">
        <w:rPr>
          <w:rFonts w:ascii="Arial" w:hAnsi="Arial" w:cs="Arial"/>
          <w:b/>
          <w:sz w:val="20"/>
          <w:szCs w:val="20"/>
        </w:rPr>
        <w:t>Ô</w:t>
      </w:r>
      <w:r w:rsidRPr="0077411C">
        <w:rPr>
          <w:rFonts w:ascii="Arial" w:hAnsi="Arial" w:cs="Arial"/>
          <w:b/>
          <w:sz w:val="20"/>
          <w:szCs w:val="20"/>
        </w:rPr>
        <w:t>NICO</w:t>
      </w:r>
    </w:p>
    <w:p w:rsidR="007E36FF" w:rsidRPr="0016653A" w:rsidRDefault="007E36FF" w:rsidP="0016653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564C1">
        <w:rPr>
          <w:rFonts w:ascii="Arial" w:hAnsi="Arial" w:cs="Arial"/>
          <w:sz w:val="20"/>
          <w:szCs w:val="20"/>
        </w:rPr>
        <w:t xml:space="preserve">As notificações de descontinuação definitiva ou temporária de fabricação </w:t>
      </w:r>
      <w:r w:rsidR="008E208F">
        <w:rPr>
          <w:rFonts w:ascii="Arial" w:hAnsi="Arial" w:cs="Arial"/>
          <w:sz w:val="20"/>
          <w:szCs w:val="20"/>
        </w:rPr>
        <w:t>e/ou importação de medicamentos</w:t>
      </w:r>
      <w:r w:rsidR="00A564C1">
        <w:rPr>
          <w:rFonts w:ascii="Arial" w:hAnsi="Arial" w:cs="Arial"/>
          <w:sz w:val="20"/>
          <w:szCs w:val="20"/>
        </w:rPr>
        <w:t xml:space="preserve"> e de reativação devem ser feitas por </w:t>
      </w:r>
      <w:proofErr w:type="spellStart"/>
      <w:r w:rsidR="00A564C1">
        <w:rPr>
          <w:rFonts w:ascii="Arial" w:hAnsi="Arial" w:cs="Arial"/>
          <w:sz w:val="20"/>
          <w:szCs w:val="20"/>
        </w:rPr>
        <w:t>peticionamento</w:t>
      </w:r>
      <w:proofErr w:type="spellEnd"/>
      <w:r w:rsidR="00A564C1">
        <w:rPr>
          <w:rFonts w:ascii="Arial" w:hAnsi="Arial" w:cs="Arial"/>
          <w:sz w:val="20"/>
          <w:szCs w:val="20"/>
        </w:rPr>
        <w:t xml:space="preserve"> eletrônico. </w:t>
      </w:r>
      <w:r w:rsidR="00334577">
        <w:rPr>
          <w:rFonts w:ascii="Arial" w:hAnsi="Arial" w:cs="Arial"/>
          <w:sz w:val="20"/>
          <w:szCs w:val="20"/>
        </w:rPr>
        <w:t xml:space="preserve">Não houve alteração com relação ao procedimento realizado atualmente. A única diferença é que os formulários estarão disponíveis na tela onde os documentos devem ser anexados. </w:t>
      </w:r>
    </w:p>
    <w:p w:rsidR="007E36FF" w:rsidRDefault="007E36FF" w:rsidP="00462D72">
      <w:pPr>
        <w:jc w:val="center"/>
        <w:rPr>
          <w:rFonts w:ascii="Arial" w:hAnsi="Arial" w:cs="Arial"/>
          <w:b/>
          <w:sz w:val="20"/>
          <w:szCs w:val="20"/>
        </w:rPr>
      </w:pPr>
    </w:p>
    <w:p w:rsidR="001153F3" w:rsidRDefault="001153F3" w:rsidP="00462D72">
      <w:pPr>
        <w:jc w:val="center"/>
        <w:rPr>
          <w:rFonts w:ascii="Arial" w:hAnsi="Arial" w:cs="Arial"/>
          <w:b/>
          <w:sz w:val="20"/>
          <w:szCs w:val="20"/>
        </w:rPr>
      </w:pPr>
    </w:p>
    <w:p w:rsidR="00A564C1" w:rsidRDefault="001153F3" w:rsidP="00462D72">
      <w:pPr>
        <w:jc w:val="center"/>
        <w:rPr>
          <w:rFonts w:ascii="Arial" w:hAnsi="Arial" w:cs="Arial"/>
          <w:sz w:val="20"/>
          <w:szCs w:val="20"/>
        </w:rPr>
      </w:pPr>
      <w:r w:rsidRPr="00462D72">
        <w:rPr>
          <w:rFonts w:ascii="Arial" w:hAnsi="Arial" w:cs="Arial"/>
          <w:b/>
          <w:sz w:val="20"/>
          <w:szCs w:val="20"/>
        </w:rPr>
        <w:t>ASSUNTOS REFERENTES ÀS NOTIFICAÇÕES</w:t>
      </w:r>
      <w:r w:rsidR="00A564C1" w:rsidRPr="001153F3">
        <w:rPr>
          <w:rFonts w:ascii="Arial" w:hAnsi="Arial" w:cs="Arial"/>
          <w:b/>
          <w:sz w:val="20"/>
          <w:szCs w:val="20"/>
        </w:rPr>
        <w:t>:</w:t>
      </w:r>
    </w:p>
    <w:p w:rsidR="001153F3" w:rsidRPr="00895E19" w:rsidRDefault="001153F3" w:rsidP="00462D72">
      <w:pPr>
        <w:jc w:val="center"/>
        <w:rPr>
          <w:rFonts w:ascii="Arial" w:hAnsi="Arial" w:cs="Arial"/>
          <w:sz w:val="20"/>
          <w:szCs w:val="20"/>
        </w:rPr>
      </w:pP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10517 - DINAMIZADO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definitiva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10518 - ESPECÍFICO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definitiva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10519 - FITOTERÁPICO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definitiva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10520 - GENÉRICO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definitiva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10521 - MEDICAMENTO NOVO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definitiva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10522 - PRODUTO BIOLÓGICO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definitiva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10523 - SIMILAR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definitiva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10524 - DINAMIZADO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temporária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10525 - ESPECÍFICO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temporária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10526 - FITOTERÁPICO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temporária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10527 - GENÉRICO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temporária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10528 - MEDICAMENTO NOVO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temporária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10529 - PRODUTO BIOLÓGICO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temporária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10530 - SIMILAR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descontinuação temporária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10538 - DINAMIZADO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reativação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10539 - ESPECÍFICO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reativação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10540 - FITOTERÁPICO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reativação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10541 - GENÉRICO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reativação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10542 - MEDICAMENTO NOVO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reativação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10543 - PRODUTO BIOLÓGICO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reativação de fabricação ou importação;</w:t>
      </w:r>
    </w:p>
    <w:p w:rsidR="00A564C1" w:rsidRPr="00895E19" w:rsidRDefault="00A564C1" w:rsidP="00A564C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5E19">
        <w:rPr>
          <w:rFonts w:ascii="Arial" w:hAnsi="Arial" w:cs="Arial"/>
          <w:sz w:val="20"/>
          <w:szCs w:val="20"/>
        </w:rPr>
        <w:t>10544 - SIMILAR - Notificação</w:t>
      </w:r>
      <w:proofErr w:type="gramEnd"/>
      <w:r w:rsidRPr="00895E19">
        <w:rPr>
          <w:rFonts w:ascii="Arial" w:hAnsi="Arial" w:cs="Arial"/>
          <w:sz w:val="20"/>
          <w:szCs w:val="20"/>
        </w:rPr>
        <w:t xml:space="preserve"> de reativação de fabricação ou importação;</w:t>
      </w:r>
    </w:p>
    <w:p w:rsidR="00CB5A9C" w:rsidRDefault="00CB5A9C" w:rsidP="0016653A">
      <w:pPr>
        <w:rPr>
          <w:rFonts w:ascii="Arial" w:hAnsi="Arial" w:cs="Arial"/>
          <w:b/>
          <w:sz w:val="20"/>
          <w:szCs w:val="20"/>
        </w:rPr>
      </w:pPr>
    </w:p>
    <w:p w:rsidR="00CB5A9C" w:rsidRDefault="00CB5A9C" w:rsidP="0077411C">
      <w:pPr>
        <w:ind w:left="-851" w:firstLine="851"/>
        <w:jc w:val="center"/>
        <w:rPr>
          <w:rFonts w:ascii="Arial" w:hAnsi="Arial" w:cs="Arial"/>
          <w:b/>
          <w:sz w:val="20"/>
          <w:szCs w:val="20"/>
        </w:rPr>
      </w:pPr>
    </w:p>
    <w:p w:rsidR="00A564C1" w:rsidRDefault="008E7D13" w:rsidP="0077411C">
      <w:pPr>
        <w:ind w:left="-851" w:firstLine="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PASSO A PASSO</w:t>
      </w:r>
    </w:p>
    <w:p w:rsidR="00BD5185" w:rsidRPr="00BD5185" w:rsidRDefault="00BD5185" w:rsidP="00BD5185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BD5185">
        <w:rPr>
          <w:rFonts w:ascii="Arial" w:hAnsi="Arial" w:cs="Arial"/>
          <w:sz w:val="20"/>
          <w:szCs w:val="20"/>
        </w:rPr>
        <w:t xml:space="preserve">A empresa deve </w:t>
      </w:r>
      <w:r w:rsidR="00B91178">
        <w:rPr>
          <w:rFonts w:ascii="Arial" w:hAnsi="Arial" w:cs="Arial"/>
          <w:sz w:val="20"/>
          <w:szCs w:val="20"/>
        </w:rPr>
        <w:t>“</w:t>
      </w:r>
      <w:proofErr w:type="spellStart"/>
      <w:r w:rsidRPr="00BD5185">
        <w:rPr>
          <w:rFonts w:ascii="Arial" w:hAnsi="Arial" w:cs="Arial"/>
          <w:sz w:val="20"/>
          <w:szCs w:val="20"/>
        </w:rPr>
        <w:t>logar</w:t>
      </w:r>
      <w:proofErr w:type="spellEnd"/>
      <w:r w:rsidR="00B91178">
        <w:rPr>
          <w:rFonts w:ascii="Arial" w:hAnsi="Arial" w:cs="Arial"/>
          <w:sz w:val="20"/>
          <w:szCs w:val="20"/>
        </w:rPr>
        <w:t>”</w:t>
      </w:r>
      <w:r w:rsidRPr="00BD5185">
        <w:rPr>
          <w:rFonts w:ascii="Arial" w:hAnsi="Arial" w:cs="Arial"/>
          <w:sz w:val="20"/>
          <w:szCs w:val="20"/>
        </w:rPr>
        <w:t xml:space="preserve"> o site da ANVISA e realizar o </w:t>
      </w:r>
      <w:proofErr w:type="spellStart"/>
      <w:r w:rsidRPr="00BD5185">
        <w:rPr>
          <w:rFonts w:ascii="Arial" w:hAnsi="Arial" w:cs="Arial"/>
          <w:sz w:val="20"/>
          <w:szCs w:val="20"/>
        </w:rPr>
        <w:t>peticionamento</w:t>
      </w:r>
      <w:proofErr w:type="spellEnd"/>
      <w:r w:rsidRPr="00BD5185">
        <w:rPr>
          <w:rFonts w:ascii="Arial" w:hAnsi="Arial" w:cs="Arial"/>
          <w:sz w:val="20"/>
          <w:szCs w:val="20"/>
        </w:rPr>
        <w:t xml:space="preserve"> eletrônico. </w:t>
      </w:r>
    </w:p>
    <w:p w:rsidR="002112D7" w:rsidRDefault="00BD5185" w:rsidP="0077411C">
      <w:pPr>
        <w:ind w:left="-851" w:firstLine="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3AEA1" wp14:editId="045F49E2">
                <wp:simplePos x="0" y="0"/>
                <wp:positionH relativeFrom="column">
                  <wp:posOffset>2367915</wp:posOffset>
                </wp:positionH>
                <wp:positionV relativeFrom="paragraph">
                  <wp:posOffset>680085</wp:posOffset>
                </wp:positionV>
                <wp:extent cx="389890" cy="190500"/>
                <wp:effectExtent l="38100" t="0" r="29210" b="57150"/>
                <wp:wrapNone/>
                <wp:docPr id="1" name="Conector de seta re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190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" o:spid="_x0000_s1026" type="#_x0000_t32" style="position:absolute;margin-left:186.45pt;margin-top:53.55pt;width:30.7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" strokecolor="#c00000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6E87045E" wp14:editId="4CBF8B66">
            <wp:extent cx="5124450" cy="3559584"/>
            <wp:effectExtent l="0" t="0" r="0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002" cy="3564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5A9C" w:rsidRDefault="00BD5185" w:rsidP="001A59B6">
      <w:pPr>
        <w:ind w:left="-851" w:firstLine="85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FD53" wp14:editId="14A63D1C">
                <wp:simplePos x="0" y="0"/>
                <wp:positionH relativeFrom="column">
                  <wp:posOffset>1739265</wp:posOffset>
                </wp:positionH>
                <wp:positionV relativeFrom="paragraph">
                  <wp:posOffset>3245485</wp:posOffset>
                </wp:positionV>
                <wp:extent cx="389890" cy="190500"/>
                <wp:effectExtent l="38100" t="0" r="29210" b="57150"/>
                <wp:wrapNone/>
                <wp:docPr id="3" name="Conector de seta re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890" cy="1905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" o:spid="_x0000_s1026" type="#_x0000_t32" style="position:absolute;margin-left:136.95pt;margin-top:255.55pt;width:30.7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" strokecolor="#c00000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48831A7C" wp14:editId="689BF38A">
            <wp:extent cx="5218630" cy="4095750"/>
            <wp:effectExtent l="0" t="0" r="127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63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9F" w:rsidRDefault="001A59B6" w:rsidP="00CB5A9C">
      <w:pPr>
        <w:ind w:left="-851"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 empresa pode realizar a pesquisa pela </w:t>
      </w:r>
      <w:r w:rsidR="003F7EC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escrição do assunto ou Código do Assunto. Clicar duas vezes em cima do assunto e confirmar. </w:t>
      </w:r>
    </w:p>
    <w:p w:rsidR="001A59B6" w:rsidRDefault="001A59B6" w:rsidP="00CB5A9C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:rsidR="001A59B6" w:rsidRDefault="001A59B6" w:rsidP="00CB5A9C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:rsidR="001A59B6" w:rsidRPr="001A59B6" w:rsidRDefault="001A59B6" w:rsidP="00CB5A9C">
      <w:pPr>
        <w:ind w:left="-851" w:firstLine="851"/>
        <w:jc w:val="both"/>
        <w:rPr>
          <w:rFonts w:ascii="Arial" w:hAnsi="Arial" w:cs="Arial"/>
          <w:sz w:val="20"/>
          <w:szCs w:val="20"/>
        </w:rPr>
      </w:pPr>
    </w:p>
    <w:p w:rsidR="0007639F" w:rsidRDefault="001A59B6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3CFA85" wp14:editId="0763B7E8">
                <wp:simplePos x="0" y="0"/>
                <wp:positionH relativeFrom="column">
                  <wp:posOffset>958215</wp:posOffset>
                </wp:positionH>
                <wp:positionV relativeFrom="paragraph">
                  <wp:posOffset>657861</wp:posOffset>
                </wp:positionV>
                <wp:extent cx="466725" cy="104774"/>
                <wp:effectExtent l="38100" t="57150" r="28575" b="29210"/>
                <wp:wrapNone/>
                <wp:docPr id="4" name="Conector de seta re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6725" cy="10477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" o:spid="_x0000_s1026" type="#_x0000_t32" style="position:absolute;margin-left:75.45pt;margin-top:51.8pt;width:36.75pt;height:8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" strokecolor="#c00000" strokeweight="1.5pt">
                <v:stroke endarrow="open"/>
              </v:shape>
            </w:pict>
          </mc:Fallback>
        </mc:AlternateContent>
      </w:r>
      <w:r w:rsidR="0007639F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23BFC760" wp14:editId="0F5077FB">
            <wp:extent cx="5431461" cy="43434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996" cy="4348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39F" w:rsidRDefault="001A59B6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w:lastRenderedPageBreak/>
        <w:drawing>
          <wp:inline distT="0" distB="0" distL="0" distR="0" wp14:anchorId="5D2E0007" wp14:editId="48C40720">
            <wp:extent cx="5376496" cy="62198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779" cy="6222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7D7A" w:rsidRDefault="005C6605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FC7D0D" wp14:editId="33562B86">
                <wp:simplePos x="0" y="0"/>
                <wp:positionH relativeFrom="column">
                  <wp:posOffset>1158240</wp:posOffset>
                </wp:positionH>
                <wp:positionV relativeFrom="paragraph">
                  <wp:posOffset>1713865</wp:posOffset>
                </wp:positionV>
                <wp:extent cx="457200" cy="1"/>
                <wp:effectExtent l="38100" t="76200" r="0" b="114300"/>
                <wp:wrapNone/>
                <wp:docPr id="16" name="Conector de seta re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6" o:spid="_x0000_s1026" type="#_x0000_t32" style="position:absolute;margin-left:91.2pt;margin-top:134.95pt;width:36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" strokecolor="#c00000" strokeweight="1.5pt">
                <v:stroke endarrow="open"/>
              </v:shape>
            </w:pict>
          </mc:Fallback>
        </mc:AlternateContent>
      </w:r>
      <w:r w:rsidRPr="005C6605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7147C7" wp14:editId="70DB5FF0">
                <wp:simplePos x="0" y="0"/>
                <wp:positionH relativeFrom="column">
                  <wp:posOffset>1615440</wp:posOffset>
                </wp:positionH>
                <wp:positionV relativeFrom="paragraph">
                  <wp:posOffset>1542415</wp:posOffset>
                </wp:positionV>
                <wp:extent cx="3095625" cy="314325"/>
                <wp:effectExtent l="0" t="0" r="0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353" w:rsidRPr="005C6605" w:rsidRDefault="00CA335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5C6605">
                              <w:rPr>
                                <w:b/>
                                <w:color w:val="FF0000"/>
                              </w:rPr>
                              <w:t>Número do processo inicial do 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27.2pt;margin-top:121.45pt;width:243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" filled="f" stroked="f">
                <v:textbox>
                  <w:txbxContent>
                    <w:p w:rsidR="00CA3353" w:rsidRPr="005C6605" w:rsidRDefault="00CA3353">
                      <w:pPr>
                        <w:rPr>
                          <w:b/>
                          <w:color w:val="FF0000"/>
                        </w:rPr>
                      </w:pPr>
                      <w:r w:rsidRPr="005C6605">
                        <w:rPr>
                          <w:b/>
                          <w:color w:val="FF0000"/>
                        </w:rPr>
                        <w:t>Número do processo inicial do registro</w:t>
                      </w:r>
                    </w:p>
                  </w:txbxContent>
                </v:textbox>
              </v:shape>
            </w:pict>
          </mc:Fallback>
        </mc:AlternateContent>
      </w:r>
      <w:r w:rsidR="003F7ECD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00291573" wp14:editId="43289114">
            <wp:extent cx="5372100" cy="2416023"/>
            <wp:effectExtent l="0" t="0" r="0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787" cy="242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D7A" w:rsidRDefault="00071F0F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Ao lado do </w:t>
      </w:r>
      <w:proofErr w:type="spellStart"/>
      <w:r w:rsidRPr="00FB21B9">
        <w:rPr>
          <w:rFonts w:ascii="Arial" w:hAnsi="Arial" w:cs="Arial"/>
          <w:b/>
          <w:i/>
          <w:sz w:val="20"/>
          <w:szCs w:val="20"/>
        </w:rPr>
        <w:t>check</w:t>
      </w:r>
      <w:proofErr w:type="spellEnd"/>
      <w:r w:rsidRPr="00FB21B9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FB21B9">
        <w:rPr>
          <w:rFonts w:ascii="Arial" w:hAnsi="Arial" w:cs="Arial"/>
          <w:b/>
          <w:i/>
          <w:sz w:val="20"/>
          <w:szCs w:val="20"/>
        </w:rPr>
        <w:t>list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constará o modelo do formulário a ser preenchido. O formulário está disponível no </w:t>
      </w:r>
      <w:r w:rsidR="00BA38A9">
        <w:rPr>
          <w:rFonts w:ascii="Arial" w:hAnsi="Arial" w:cs="Arial"/>
          <w:b/>
          <w:sz w:val="20"/>
          <w:szCs w:val="20"/>
        </w:rPr>
        <w:t xml:space="preserve">formato Word </w:t>
      </w:r>
      <w:proofErr w:type="gramStart"/>
      <w:r w:rsidR="00BA38A9">
        <w:rPr>
          <w:rFonts w:ascii="Arial" w:hAnsi="Arial" w:cs="Arial"/>
          <w:b/>
          <w:sz w:val="20"/>
          <w:szCs w:val="20"/>
        </w:rPr>
        <w:t>(.</w:t>
      </w:r>
      <w:proofErr w:type="spellStart"/>
      <w:proofErr w:type="gramEnd"/>
      <w:r w:rsidR="00BA38A9">
        <w:rPr>
          <w:rFonts w:ascii="Arial" w:hAnsi="Arial" w:cs="Arial"/>
          <w:b/>
          <w:sz w:val="20"/>
          <w:szCs w:val="20"/>
        </w:rPr>
        <w:t>doc</w:t>
      </w:r>
      <w:proofErr w:type="spellEnd"/>
      <w:r>
        <w:rPr>
          <w:rFonts w:ascii="Arial" w:hAnsi="Arial" w:cs="Arial"/>
          <w:b/>
          <w:sz w:val="20"/>
          <w:szCs w:val="20"/>
        </w:rPr>
        <w:t>) e deve ser salvo no computador neste formato. Após ser preenchido d</w:t>
      </w:r>
      <w:r w:rsidR="00FB21B9">
        <w:rPr>
          <w:rFonts w:ascii="Arial" w:hAnsi="Arial" w:cs="Arial"/>
          <w:b/>
          <w:sz w:val="20"/>
          <w:szCs w:val="20"/>
        </w:rPr>
        <w:t>eve ser anexado no formato PDF.</w:t>
      </w:r>
    </w:p>
    <w:p w:rsidR="006136DB" w:rsidRDefault="006136DB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</w:p>
    <w:p w:rsidR="00657D7A" w:rsidRDefault="00071F0F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019539" wp14:editId="08C6A013">
                <wp:simplePos x="0" y="0"/>
                <wp:positionH relativeFrom="column">
                  <wp:posOffset>4330065</wp:posOffset>
                </wp:positionH>
                <wp:positionV relativeFrom="paragraph">
                  <wp:posOffset>1241425</wp:posOffset>
                </wp:positionV>
                <wp:extent cx="457200" cy="0"/>
                <wp:effectExtent l="38100" t="76200" r="0" b="11430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9" o:spid="_x0000_s1026" type="#_x0000_t32" style="position:absolute;margin-left:340.95pt;margin-top:97.75pt;width:36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" strokecolor="#c00000" strokeweight="1.5pt">
                <v:stroke endarrow="ope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F54227" wp14:editId="1CF7AF02">
                <wp:simplePos x="0" y="0"/>
                <wp:positionH relativeFrom="column">
                  <wp:posOffset>5320665</wp:posOffset>
                </wp:positionH>
                <wp:positionV relativeFrom="paragraph">
                  <wp:posOffset>5584825</wp:posOffset>
                </wp:positionV>
                <wp:extent cx="457200" cy="0"/>
                <wp:effectExtent l="38100" t="76200" r="0" b="114300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0" o:spid="_x0000_s1026" type="#_x0000_t32" style="position:absolute;margin-left:418.95pt;margin-top:439.75pt;width:36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" strokecolor="#c00000" strokeweight="1.5pt">
                <v:stroke endarrow="open"/>
              </v:shape>
            </w:pict>
          </mc:Fallback>
        </mc:AlternateContent>
      </w:r>
      <w:r w:rsidR="003F7ECD">
        <w:rPr>
          <w:rFonts w:ascii="Arial" w:hAnsi="Arial" w:cs="Arial"/>
          <w:b/>
          <w:noProof/>
          <w:sz w:val="20"/>
          <w:szCs w:val="20"/>
          <w:lang w:eastAsia="pt-BR"/>
        </w:rPr>
        <w:drawing>
          <wp:inline distT="0" distB="0" distL="0" distR="0" wp14:anchorId="40B12C6D" wp14:editId="680226CA">
            <wp:extent cx="5400675" cy="6543675"/>
            <wp:effectExtent l="0" t="0" r="9525" b="9525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D7A" w:rsidRDefault="00657D7A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</w:p>
    <w:p w:rsidR="00657D7A" w:rsidRDefault="00657D7A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</w:p>
    <w:p w:rsidR="00657D7A" w:rsidRDefault="00071F0F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 formulários são autoexplicativos e qualquer dúvida sobre seu preenchimento deve ser encaminhada para o e</w:t>
      </w:r>
      <w:r w:rsidR="00282465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mail </w:t>
      </w:r>
      <w:hyperlink r:id="rId13" w:history="1">
        <w:r w:rsidRPr="00B46857">
          <w:rPr>
            <w:rStyle w:val="Hyperlink"/>
            <w:rFonts w:ascii="Arial" w:hAnsi="Arial" w:cs="Arial"/>
            <w:b/>
            <w:sz w:val="20"/>
            <w:szCs w:val="20"/>
          </w:rPr>
          <w:t>cmerc@anvisa.gov.br</w:t>
        </w:r>
      </w:hyperlink>
      <w:r>
        <w:rPr>
          <w:rFonts w:ascii="Arial" w:hAnsi="Arial" w:cs="Arial"/>
          <w:b/>
          <w:sz w:val="20"/>
          <w:szCs w:val="20"/>
        </w:rPr>
        <w:t xml:space="preserve">. </w:t>
      </w:r>
    </w:p>
    <w:p w:rsidR="00071F0F" w:rsidRDefault="00071F0F" w:rsidP="00CB5A9C">
      <w:pPr>
        <w:ind w:left="-851" w:firstLine="851"/>
        <w:jc w:val="both"/>
        <w:rPr>
          <w:rFonts w:ascii="Arial" w:hAnsi="Arial" w:cs="Arial"/>
          <w:b/>
          <w:sz w:val="20"/>
          <w:szCs w:val="20"/>
        </w:rPr>
      </w:pPr>
    </w:p>
    <w:sectPr w:rsidR="00071F0F" w:rsidSect="00895E19"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73"/>
    <w:rsid w:val="0001422D"/>
    <w:rsid w:val="00021E48"/>
    <w:rsid w:val="00071F0F"/>
    <w:rsid w:val="0007639F"/>
    <w:rsid w:val="001153F3"/>
    <w:rsid w:val="00141201"/>
    <w:rsid w:val="0016653A"/>
    <w:rsid w:val="001A59B6"/>
    <w:rsid w:val="001E7ADF"/>
    <w:rsid w:val="002112D7"/>
    <w:rsid w:val="00282465"/>
    <w:rsid w:val="00282AD8"/>
    <w:rsid w:val="00327EC0"/>
    <w:rsid w:val="00334577"/>
    <w:rsid w:val="003C6D2F"/>
    <w:rsid w:val="003F4B7F"/>
    <w:rsid w:val="003F7ECD"/>
    <w:rsid w:val="004007AD"/>
    <w:rsid w:val="00462D72"/>
    <w:rsid w:val="004A2261"/>
    <w:rsid w:val="005413CB"/>
    <w:rsid w:val="0054284F"/>
    <w:rsid w:val="005636B7"/>
    <w:rsid w:val="00591B9F"/>
    <w:rsid w:val="005C6605"/>
    <w:rsid w:val="006136DB"/>
    <w:rsid w:val="00614942"/>
    <w:rsid w:val="00633373"/>
    <w:rsid w:val="00657D7A"/>
    <w:rsid w:val="00745BE4"/>
    <w:rsid w:val="007562B6"/>
    <w:rsid w:val="0077143E"/>
    <w:rsid w:val="0077298E"/>
    <w:rsid w:val="0077411C"/>
    <w:rsid w:val="00781384"/>
    <w:rsid w:val="007B7EFC"/>
    <w:rsid w:val="007E36FF"/>
    <w:rsid w:val="007F7F11"/>
    <w:rsid w:val="0082018E"/>
    <w:rsid w:val="00887CB2"/>
    <w:rsid w:val="00895E19"/>
    <w:rsid w:val="008D2148"/>
    <w:rsid w:val="008E208F"/>
    <w:rsid w:val="008E6488"/>
    <w:rsid w:val="008E7D13"/>
    <w:rsid w:val="00963E6C"/>
    <w:rsid w:val="00976C09"/>
    <w:rsid w:val="009933A3"/>
    <w:rsid w:val="009E040A"/>
    <w:rsid w:val="00A15E2A"/>
    <w:rsid w:val="00A564C1"/>
    <w:rsid w:val="00A57AD5"/>
    <w:rsid w:val="00AE1458"/>
    <w:rsid w:val="00B05D39"/>
    <w:rsid w:val="00B06ACF"/>
    <w:rsid w:val="00B91178"/>
    <w:rsid w:val="00BA38A9"/>
    <w:rsid w:val="00BD5185"/>
    <w:rsid w:val="00CA3353"/>
    <w:rsid w:val="00CB5A9C"/>
    <w:rsid w:val="00CF4C41"/>
    <w:rsid w:val="00D348C5"/>
    <w:rsid w:val="00D66CA7"/>
    <w:rsid w:val="00EB01F2"/>
    <w:rsid w:val="00EC6495"/>
    <w:rsid w:val="00F05993"/>
    <w:rsid w:val="00F6610B"/>
    <w:rsid w:val="00F73D89"/>
    <w:rsid w:val="00FB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9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1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0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599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1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merc@anvisa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878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Oliveira de Sena Bernardes</dc:creator>
  <cp:lastModifiedBy>Cristiane Oliveira de Sena Bernardes</cp:lastModifiedBy>
  <cp:revision>55</cp:revision>
  <dcterms:created xsi:type="dcterms:W3CDTF">2015-12-09T18:17:00Z</dcterms:created>
  <dcterms:modified xsi:type="dcterms:W3CDTF">2016-04-12T14:00:00Z</dcterms:modified>
</cp:coreProperties>
</file>