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7DBC4" w14:textId="77777777" w:rsidR="004F6453" w:rsidRPr="004F6453" w:rsidRDefault="004F6453" w:rsidP="004F64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453">
        <w:rPr>
          <w:rFonts w:ascii="Times New Roman" w:hAnsi="Times New Roman" w:cs="Times New Roman"/>
          <w:sz w:val="24"/>
          <w:szCs w:val="24"/>
        </w:rPr>
        <w:t>De acordo com o Art. 3º da Instrução Normativa nº 63/2020, o sumário executivo corresponde ao conjunto de informações que resume os principais itens do Relatório Periódico de Avaliação Benefício-Risco e dá destaque aos principais achados de segurança, bem como às ações adotadas no período.</w:t>
      </w:r>
    </w:p>
    <w:p w14:paraId="34FEB739" w14:textId="77777777" w:rsidR="004F6453" w:rsidRDefault="004F6453" w:rsidP="004E1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C52558" w14:textId="21B34779" w:rsidR="004E165D" w:rsidRDefault="004E165D" w:rsidP="004F6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776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Exemplo de </w:t>
      </w:r>
      <w:r w:rsidR="004F64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Modelo para </w:t>
      </w:r>
      <w:r w:rsidRPr="00BA7763">
        <w:rPr>
          <w:rFonts w:ascii="Times New Roman" w:hAnsi="Times New Roman" w:cs="Times New Roman"/>
          <w:b/>
          <w:bCs/>
          <w:sz w:val="24"/>
          <w:szCs w:val="24"/>
          <w:u w:val="single"/>
        </w:rPr>
        <w:t>Sumário Executivo</w:t>
      </w:r>
    </w:p>
    <w:p w14:paraId="1978A47C" w14:textId="77777777" w:rsidR="00B73A05" w:rsidRDefault="00B73A05" w:rsidP="004F6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F74B92" w14:textId="3BA639FD" w:rsidR="00BA7763" w:rsidRDefault="00BA7763" w:rsidP="004E1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30B7812" w14:textId="2F012B55" w:rsidR="00B73A05" w:rsidRPr="00B73A05" w:rsidRDefault="00B73A05" w:rsidP="00B73A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A05">
        <w:rPr>
          <w:rFonts w:ascii="Times New Roman" w:hAnsi="Times New Roman" w:cs="Times New Roman"/>
          <w:sz w:val="24"/>
          <w:szCs w:val="24"/>
        </w:rPr>
        <w:t>SUMÁRIO EXECUTIVO</w:t>
      </w:r>
    </w:p>
    <w:p w14:paraId="4A77C75E" w14:textId="77777777" w:rsidR="004E165D" w:rsidRPr="00DF07B6" w:rsidRDefault="004E165D" w:rsidP="004E1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C4FD41" w14:textId="5B6FC80D" w:rsidR="004E165D" w:rsidRPr="00BA7763" w:rsidRDefault="004E165D" w:rsidP="00BA77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763">
        <w:rPr>
          <w:rFonts w:ascii="Times New Roman" w:hAnsi="Times New Roman" w:cs="Times New Roman"/>
          <w:sz w:val="24"/>
          <w:szCs w:val="24"/>
        </w:rPr>
        <w:t xml:space="preserve">Este documento é o </w:t>
      </w:r>
      <w:r w:rsidR="00DF07B6" w:rsidRPr="00BA7763">
        <w:rPr>
          <w:rFonts w:ascii="Times New Roman" w:hAnsi="Times New Roman" w:cs="Times New Roman"/>
          <w:i/>
          <w:iCs/>
          <w:sz w:val="24"/>
          <w:szCs w:val="24"/>
        </w:rPr>
        <w:t>terceiro</w:t>
      </w:r>
      <w:r w:rsidR="00BA7763" w:rsidRPr="00BA7763">
        <w:rPr>
          <w:rFonts w:ascii="Times New Roman" w:hAnsi="Times New Roman" w:cs="Times New Roman"/>
          <w:i/>
          <w:iCs/>
          <w:sz w:val="24"/>
          <w:szCs w:val="24"/>
        </w:rPr>
        <w:t xml:space="preserve"> (exemplo)</w:t>
      </w:r>
      <w:r w:rsidRPr="00BA77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A7763">
        <w:rPr>
          <w:rFonts w:ascii="Times New Roman" w:hAnsi="Times New Roman" w:cs="Times New Roman"/>
          <w:sz w:val="24"/>
          <w:szCs w:val="24"/>
        </w:rPr>
        <w:t xml:space="preserve">Relatório Periódico </w:t>
      </w:r>
      <w:r w:rsidR="00DF07B6" w:rsidRPr="00BA7763">
        <w:rPr>
          <w:rFonts w:ascii="Times New Roman" w:hAnsi="Times New Roman" w:cs="Times New Roman"/>
          <w:sz w:val="24"/>
          <w:szCs w:val="24"/>
        </w:rPr>
        <w:t xml:space="preserve">de </w:t>
      </w:r>
      <w:r w:rsidR="00C56570">
        <w:rPr>
          <w:rFonts w:ascii="Times New Roman" w:hAnsi="Times New Roman" w:cs="Times New Roman"/>
          <w:sz w:val="24"/>
          <w:szCs w:val="24"/>
        </w:rPr>
        <w:t xml:space="preserve">Avaliação </w:t>
      </w:r>
      <w:r w:rsidR="00DF07B6" w:rsidRPr="00BA7763">
        <w:rPr>
          <w:rFonts w:ascii="Times New Roman" w:hAnsi="Times New Roman" w:cs="Times New Roman"/>
          <w:sz w:val="24"/>
          <w:szCs w:val="24"/>
        </w:rPr>
        <w:t>Benefício-Risco</w:t>
      </w:r>
      <w:r w:rsidRPr="00BA7763">
        <w:rPr>
          <w:rFonts w:ascii="Times New Roman" w:hAnsi="Times New Roman" w:cs="Times New Roman"/>
          <w:sz w:val="24"/>
          <w:szCs w:val="24"/>
        </w:rPr>
        <w:t xml:space="preserve"> do</w:t>
      </w:r>
      <w:r w:rsidR="00DF07B6" w:rsidRPr="00BA7763">
        <w:rPr>
          <w:rFonts w:ascii="Times New Roman" w:hAnsi="Times New Roman" w:cs="Times New Roman"/>
          <w:sz w:val="24"/>
          <w:szCs w:val="24"/>
        </w:rPr>
        <w:t xml:space="preserve"> medicamento </w:t>
      </w:r>
      <w:r w:rsidRPr="00BA7763">
        <w:rPr>
          <w:rFonts w:ascii="Times New Roman" w:hAnsi="Times New Roman" w:cs="Times New Roman"/>
          <w:i/>
          <w:iCs/>
          <w:sz w:val="24"/>
          <w:szCs w:val="24"/>
        </w:rPr>
        <w:t>nome (princípio ativo)</w:t>
      </w:r>
      <w:r w:rsidR="00DF07B6" w:rsidRPr="00BA776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A77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A7763">
        <w:rPr>
          <w:rFonts w:ascii="Times New Roman" w:hAnsi="Times New Roman" w:cs="Times New Roman"/>
          <w:sz w:val="24"/>
          <w:szCs w:val="24"/>
        </w:rPr>
        <w:t xml:space="preserve">cobrindo o período de </w:t>
      </w:r>
      <w:proofErr w:type="spellStart"/>
      <w:r w:rsidRPr="00BA7763">
        <w:rPr>
          <w:rFonts w:ascii="Times New Roman" w:hAnsi="Times New Roman" w:cs="Times New Roman"/>
          <w:i/>
          <w:iCs/>
          <w:sz w:val="24"/>
          <w:szCs w:val="24"/>
        </w:rPr>
        <w:t>dd</w:t>
      </w:r>
      <w:proofErr w:type="spellEnd"/>
      <w:r w:rsidR="00DF07B6" w:rsidRPr="00BA7763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BA7763">
        <w:rPr>
          <w:rFonts w:ascii="Times New Roman" w:hAnsi="Times New Roman" w:cs="Times New Roman"/>
          <w:i/>
          <w:iCs/>
          <w:sz w:val="24"/>
          <w:szCs w:val="24"/>
        </w:rPr>
        <w:t>mm</w:t>
      </w:r>
      <w:r w:rsidR="00DF07B6" w:rsidRPr="00BA7763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BA7763">
        <w:rPr>
          <w:rFonts w:ascii="Times New Roman" w:hAnsi="Times New Roman" w:cs="Times New Roman"/>
          <w:i/>
          <w:iCs/>
          <w:sz w:val="24"/>
          <w:szCs w:val="24"/>
        </w:rPr>
        <w:t>aaaa</w:t>
      </w:r>
      <w:proofErr w:type="spellEnd"/>
      <w:r w:rsidRPr="00BA77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A776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BA7763">
        <w:rPr>
          <w:rFonts w:ascii="Times New Roman" w:hAnsi="Times New Roman" w:cs="Times New Roman"/>
          <w:i/>
          <w:iCs/>
          <w:sz w:val="24"/>
          <w:szCs w:val="24"/>
        </w:rPr>
        <w:t>dd</w:t>
      </w:r>
      <w:proofErr w:type="spellEnd"/>
      <w:r w:rsidR="00DF07B6" w:rsidRPr="00BA7763">
        <w:rPr>
          <w:rFonts w:ascii="Times New Roman" w:hAnsi="Times New Roman" w:cs="Times New Roman"/>
          <w:sz w:val="24"/>
          <w:szCs w:val="24"/>
        </w:rPr>
        <w:t>/</w:t>
      </w:r>
      <w:r w:rsidRPr="00BA7763">
        <w:rPr>
          <w:rFonts w:ascii="Times New Roman" w:hAnsi="Times New Roman" w:cs="Times New Roman"/>
          <w:i/>
          <w:iCs/>
          <w:sz w:val="24"/>
          <w:szCs w:val="24"/>
        </w:rPr>
        <w:t>mm</w:t>
      </w:r>
      <w:r w:rsidR="00DF07B6" w:rsidRPr="00BA7763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BA7763">
        <w:rPr>
          <w:rFonts w:ascii="Times New Roman" w:hAnsi="Times New Roman" w:cs="Times New Roman"/>
          <w:i/>
          <w:iCs/>
          <w:sz w:val="24"/>
          <w:szCs w:val="24"/>
        </w:rPr>
        <w:t>aaaa</w:t>
      </w:r>
      <w:proofErr w:type="spellEnd"/>
      <w:r w:rsidRPr="00BA7763">
        <w:rPr>
          <w:rFonts w:ascii="Times New Roman" w:hAnsi="Times New Roman" w:cs="Times New Roman"/>
          <w:sz w:val="24"/>
          <w:szCs w:val="24"/>
        </w:rPr>
        <w:t>.</w:t>
      </w:r>
    </w:p>
    <w:p w14:paraId="77FC4FFA" w14:textId="77777777" w:rsidR="00DF07B6" w:rsidRDefault="00DF07B6" w:rsidP="00DF0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DAA55" w14:textId="4695C7DA" w:rsidR="004E165D" w:rsidRDefault="004E165D" w:rsidP="00BA77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7B6">
        <w:rPr>
          <w:rFonts w:ascii="Times New Roman" w:hAnsi="Times New Roman" w:cs="Times New Roman"/>
          <w:sz w:val="24"/>
          <w:szCs w:val="24"/>
        </w:rPr>
        <w:t>São incluídos relatos e outros dados obtidos da empresa parceira</w:t>
      </w:r>
      <w:r w:rsidR="00DF07B6">
        <w:rPr>
          <w:rFonts w:ascii="Times New Roman" w:hAnsi="Times New Roman" w:cs="Times New Roman"/>
          <w:sz w:val="24"/>
          <w:szCs w:val="24"/>
        </w:rPr>
        <w:t xml:space="preserve"> (</w:t>
      </w:r>
      <w:r w:rsidR="00DF07B6" w:rsidRPr="00DF07B6">
        <w:rPr>
          <w:rFonts w:ascii="Times New Roman" w:hAnsi="Times New Roman" w:cs="Times New Roman"/>
          <w:i/>
          <w:iCs/>
          <w:sz w:val="24"/>
          <w:szCs w:val="24"/>
        </w:rPr>
        <w:t>nome da empresa</w:t>
      </w:r>
      <w:r w:rsidR="00DF07B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F07B6">
        <w:rPr>
          <w:rFonts w:ascii="Times New Roman" w:hAnsi="Times New Roman" w:cs="Times New Roman"/>
          <w:sz w:val="24"/>
          <w:szCs w:val="24"/>
        </w:rPr>
        <w:t xml:space="preserve"> no acordo</w:t>
      </w:r>
      <w:r w:rsidR="00DF07B6">
        <w:rPr>
          <w:rFonts w:ascii="Times New Roman" w:hAnsi="Times New Roman" w:cs="Times New Roman"/>
          <w:sz w:val="24"/>
          <w:szCs w:val="24"/>
        </w:rPr>
        <w:t xml:space="preserve"> </w:t>
      </w:r>
      <w:r w:rsidRPr="00DF07B6">
        <w:rPr>
          <w:rFonts w:ascii="Times New Roman" w:hAnsi="Times New Roman" w:cs="Times New Roman"/>
          <w:sz w:val="24"/>
          <w:szCs w:val="24"/>
        </w:rPr>
        <w:t>de marketing</w:t>
      </w:r>
      <w:r w:rsidR="00DF07B6">
        <w:rPr>
          <w:rFonts w:ascii="Times New Roman" w:hAnsi="Times New Roman" w:cs="Times New Roman"/>
          <w:sz w:val="24"/>
          <w:szCs w:val="24"/>
        </w:rPr>
        <w:t xml:space="preserve">. </w:t>
      </w:r>
      <w:r w:rsidRPr="00DF07B6">
        <w:rPr>
          <w:rFonts w:ascii="Times New Roman" w:hAnsi="Times New Roman" w:cs="Times New Roman"/>
          <w:i/>
          <w:iCs/>
          <w:sz w:val="24"/>
          <w:szCs w:val="24"/>
        </w:rPr>
        <w:t>(Quando aplicável)</w:t>
      </w:r>
    </w:p>
    <w:p w14:paraId="195159E3" w14:textId="77777777" w:rsidR="00DF07B6" w:rsidRPr="00DF07B6" w:rsidRDefault="00DF07B6" w:rsidP="00DF0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BCC637" w14:textId="743CCDFF" w:rsidR="004E165D" w:rsidRDefault="004E165D" w:rsidP="00BA77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7B6">
        <w:rPr>
          <w:rFonts w:ascii="Times New Roman" w:hAnsi="Times New Roman" w:cs="Times New Roman"/>
          <w:sz w:val="24"/>
          <w:szCs w:val="24"/>
        </w:rPr>
        <w:t>No Brasil, o produto é aprovado para</w:t>
      </w:r>
      <w:r w:rsidRPr="00DF07B6">
        <w:rPr>
          <w:rFonts w:ascii="Times New Roman" w:hAnsi="Times New Roman" w:cs="Times New Roman"/>
          <w:i/>
          <w:iCs/>
          <w:sz w:val="24"/>
          <w:szCs w:val="24"/>
        </w:rPr>
        <w:t xml:space="preserve"> (descrever indicações)</w:t>
      </w:r>
      <w:r w:rsidRPr="00DF07B6">
        <w:rPr>
          <w:rFonts w:ascii="Times New Roman" w:hAnsi="Times New Roman" w:cs="Times New Roman"/>
          <w:sz w:val="24"/>
          <w:szCs w:val="24"/>
        </w:rPr>
        <w:t>, nas seguintes</w:t>
      </w:r>
      <w:r w:rsidR="00DF07B6" w:rsidRPr="00DF07B6">
        <w:rPr>
          <w:rFonts w:ascii="Times New Roman" w:hAnsi="Times New Roman" w:cs="Times New Roman"/>
          <w:sz w:val="24"/>
          <w:szCs w:val="24"/>
        </w:rPr>
        <w:t xml:space="preserve"> </w:t>
      </w:r>
      <w:r w:rsidRPr="00DF07B6">
        <w:rPr>
          <w:rFonts w:ascii="Times New Roman" w:hAnsi="Times New Roman" w:cs="Times New Roman"/>
          <w:sz w:val="24"/>
          <w:szCs w:val="24"/>
        </w:rPr>
        <w:t>apresentações</w:t>
      </w:r>
      <w:r w:rsidR="00DF07B6">
        <w:rPr>
          <w:rFonts w:ascii="Times New Roman" w:hAnsi="Times New Roman" w:cs="Times New Roman"/>
          <w:sz w:val="24"/>
          <w:szCs w:val="24"/>
        </w:rPr>
        <w:t xml:space="preserve"> (</w:t>
      </w:r>
      <w:r w:rsidR="00DF07B6" w:rsidRPr="00DF07B6">
        <w:rPr>
          <w:rFonts w:ascii="Times New Roman" w:hAnsi="Times New Roman" w:cs="Times New Roman"/>
          <w:i/>
          <w:iCs/>
          <w:sz w:val="24"/>
          <w:szCs w:val="24"/>
        </w:rPr>
        <w:t>descrever apresentações</w:t>
      </w:r>
      <w:r w:rsidR="00DF07B6">
        <w:rPr>
          <w:rFonts w:ascii="Times New Roman" w:hAnsi="Times New Roman" w:cs="Times New Roman"/>
          <w:sz w:val="24"/>
          <w:szCs w:val="24"/>
        </w:rPr>
        <w:t>).</w:t>
      </w:r>
    </w:p>
    <w:p w14:paraId="5BB792FE" w14:textId="77777777" w:rsidR="00DF07B6" w:rsidRPr="00DF07B6" w:rsidRDefault="00DF07B6" w:rsidP="00DF0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15BAC3F" w14:textId="002B15B7" w:rsidR="004E165D" w:rsidRDefault="004E165D" w:rsidP="00BA77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7B6">
        <w:rPr>
          <w:rFonts w:ascii="Times New Roman" w:hAnsi="Times New Roman" w:cs="Times New Roman"/>
          <w:sz w:val="24"/>
          <w:szCs w:val="24"/>
        </w:rPr>
        <w:t xml:space="preserve">O produto é atualmente aprovado em </w:t>
      </w:r>
      <w:r w:rsidR="00DF07B6" w:rsidRPr="00DF07B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DF07B6">
        <w:rPr>
          <w:rFonts w:ascii="Times New Roman" w:hAnsi="Times New Roman" w:cs="Times New Roman"/>
          <w:i/>
          <w:iCs/>
          <w:sz w:val="24"/>
          <w:szCs w:val="24"/>
        </w:rPr>
        <w:t>número</w:t>
      </w:r>
      <w:r w:rsidR="00DF07B6" w:rsidRPr="00DF07B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F07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F07B6">
        <w:rPr>
          <w:rFonts w:ascii="Times New Roman" w:hAnsi="Times New Roman" w:cs="Times New Roman"/>
          <w:sz w:val="24"/>
          <w:szCs w:val="24"/>
        </w:rPr>
        <w:t>países. Nenhuma medida</w:t>
      </w:r>
      <w:r w:rsidR="00DF07B6">
        <w:rPr>
          <w:rFonts w:ascii="Times New Roman" w:hAnsi="Times New Roman" w:cs="Times New Roman"/>
          <w:sz w:val="24"/>
          <w:szCs w:val="24"/>
        </w:rPr>
        <w:t xml:space="preserve"> </w:t>
      </w:r>
      <w:r w:rsidRPr="00DF07B6">
        <w:rPr>
          <w:rFonts w:ascii="Times New Roman" w:hAnsi="Times New Roman" w:cs="Times New Roman"/>
          <w:sz w:val="24"/>
          <w:szCs w:val="24"/>
        </w:rPr>
        <w:t>foi tomada pela autoridade regulatória ou pelo detentor de registro por</w:t>
      </w:r>
      <w:r w:rsidR="00DF07B6">
        <w:rPr>
          <w:rFonts w:ascii="Times New Roman" w:hAnsi="Times New Roman" w:cs="Times New Roman"/>
          <w:sz w:val="24"/>
          <w:szCs w:val="24"/>
        </w:rPr>
        <w:t xml:space="preserve"> </w:t>
      </w:r>
      <w:r w:rsidRPr="00DF07B6">
        <w:rPr>
          <w:rFonts w:ascii="Times New Roman" w:hAnsi="Times New Roman" w:cs="Times New Roman"/>
          <w:sz w:val="24"/>
          <w:szCs w:val="24"/>
        </w:rPr>
        <w:t xml:space="preserve">razões de segurança. A bula atual é datada de </w:t>
      </w:r>
      <w:proofErr w:type="spellStart"/>
      <w:r w:rsidR="00DF07B6" w:rsidRPr="00DF07B6">
        <w:rPr>
          <w:rFonts w:ascii="Times New Roman" w:hAnsi="Times New Roman" w:cs="Times New Roman"/>
          <w:i/>
          <w:iCs/>
          <w:sz w:val="24"/>
          <w:szCs w:val="24"/>
        </w:rPr>
        <w:t>dd</w:t>
      </w:r>
      <w:proofErr w:type="spellEnd"/>
      <w:r w:rsidR="00DF07B6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DF07B6" w:rsidRPr="00DF07B6">
        <w:rPr>
          <w:rFonts w:ascii="Times New Roman" w:hAnsi="Times New Roman" w:cs="Times New Roman"/>
          <w:i/>
          <w:iCs/>
          <w:sz w:val="24"/>
          <w:szCs w:val="24"/>
        </w:rPr>
        <w:t>mm</w:t>
      </w:r>
      <w:r w:rsidR="00DF07B6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="00DF07B6" w:rsidRPr="00DF07B6">
        <w:rPr>
          <w:rFonts w:ascii="Times New Roman" w:hAnsi="Times New Roman" w:cs="Times New Roman"/>
          <w:i/>
          <w:iCs/>
          <w:sz w:val="24"/>
          <w:szCs w:val="24"/>
        </w:rPr>
        <w:t>aaaa</w:t>
      </w:r>
      <w:proofErr w:type="spellEnd"/>
      <w:r w:rsidRPr="00DF07B6">
        <w:rPr>
          <w:rFonts w:ascii="Times New Roman" w:hAnsi="Times New Roman" w:cs="Times New Roman"/>
          <w:sz w:val="24"/>
          <w:szCs w:val="24"/>
        </w:rPr>
        <w:t>.</w:t>
      </w:r>
    </w:p>
    <w:p w14:paraId="41C29E99" w14:textId="77777777" w:rsidR="00DF07B6" w:rsidRPr="00DF07B6" w:rsidRDefault="00DF07B6" w:rsidP="00DF0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B9D5F" w14:textId="13750FF9" w:rsidR="004E165D" w:rsidRPr="00DF07B6" w:rsidRDefault="00BA7763" w:rsidP="00DF0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OU</w:t>
      </w:r>
    </w:p>
    <w:p w14:paraId="0A769460" w14:textId="77777777" w:rsidR="00DF07B6" w:rsidRPr="00DF07B6" w:rsidRDefault="00DF07B6" w:rsidP="00DF0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CE031C" w14:textId="778120A1" w:rsidR="004E165D" w:rsidRDefault="004E165D" w:rsidP="00BA77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7B6">
        <w:rPr>
          <w:rFonts w:ascii="Times New Roman" w:hAnsi="Times New Roman" w:cs="Times New Roman"/>
          <w:sz w:val="24"/>
          <w:szCs w:val="24"/>
        </w:rPr>
        <w:t xml:space="preserve">O produto é atualmente aprovado em </w:t>
      </w:r>
      <w:r w:rsidR="00DF07B6" w:rsidRPr="00DF07B6">
        <w:rPr>
          <w:rFonts w:ascii="Times New Roman" w:hAnsi="Times New Roman" w:cs="Times New Roman"/>
          <w:i/>
          <w:iCs/>
          <w:sz w:val="24"/>
          <w:szCs w:val="24"/>
        </w:rPr>
        <w:t>(número</w:t>
      </w:r>
      <w:r w:rsidR="00DF07B6">
        <w:rPr>
          <w:rFonts w:ascii="Times New Roman" w:hAnsi="Times New Roman" w:cs="Times New Roman"/>
          <w:sz w:val="24"/>
          <w:szCs w:val="24"/>
        </w:rPr>
        <w:t xml:space="preserve">) </w:t>
      </w:r>
      <w:r w:rsidRPr="00DF07B6">
        <w:rPr>
          <w:rFonts w:ascii="Times New Roman" w:hAnsi="Times New Roman" w:cs="Times New Roman"/>
          <w:sz w:val="24"/>
          <w:szCs w:val="24"/>
        </w:rPr>
        <w:t>países. A bula atual</w:t>
      </w:r>
      <w:r w:rsidR="00DF07B6">
        <w:rPr>
          <w:rFonts w:ascii="Times New Roman" w:hAnsi="Times New Roman" w:cs="Times New Roman"/>
          <w:sz w:val="24"/>
          <w:szCs w:val="24"/>
        </w:rPr>
        <w:t xml:space="preserve"> </w:t>
      </w:r>
      <w:r w:rsidRPr="00DF07B6">
        <w:rPr>
          <w:rFonts w:ascii="Times New Roman" w:hAnsi="Times New Roman" w:cs="Times New Roman"/>
          <w:sz w:val="24"/>
          <w:szCs w:val="24"/>
        </w:rPr>
        <w:t xml:space="preserve">é </w:t>
      </w:r>
      <w:r w:rsidR="00DF07B6" w:rsidRPr="00DF07B6">
        <w:rPr>
          <w:rFonts w:ascii="Times New Roman" w:hAnsi="Times New Roman" w:cs="Times New Roman"/>
          <w:sz w:val="24"/>
          <w:szCs w:val="24"/>
        </w:rPr>
        <w:t xml:space="preserve">datada de </w:t>
      </w:r>
      <w:proofErr w:type="spellStart"/>
      <w:r w:rsidR="00DF07B6" w:rsidRPr="00DF07B6">
        <w:rPr>
          <w:rFonts w:ascii="Times New Roman" w:hAnsi="Times New Roman" w:cs="Times New Roman"/>
          <w:i/>
          <w:iCs/>
          <w:sz w:val="24"/>
          <w:szCs w:val="24"/>
        </w:rPr>
        <w:t>dd</w:t>
      </w:r>
      <w:proofErr w:type="spellEnd"/>
      <w:r w:rsidR="00DF07B6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DF07B6" w:rsidRPr="00DF07B6">
        <w:rPr>
          <w:rFonts w:ascii="Times New Roman" w:hAnsi="Times New Roman" w:cs="Times New Roman"/>
          <w:i/>
          <w:iCs/>
          <w:sz w:val="24"/>
          <w:szCs w:val="24"/>
        </w:rPr>
        <w:t>mm</w:t>
      </w:r>
      <w:r w:rsidR="00DF07B6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="00DF07B6" w:rsidRPr="00DF07B6">
        <w:rPr>
          <w:rFonts w:ascii="Times New Roman" w:hAnsi="Times New Roman" w:cs="Times New Roman"/>
          <w:i/>
          <w:iCs/>
          <w:sz w:val="24"/>
          <w:szCs w:val="24"/>
        </w:rPr>
        <w:t>aaaa</w:t>
      </w:r>
      <w:proofErr w:type="spellEnd"/>
      <w:r w:rsidR="00DF07B6" w:rsidRPr="00DF07B6">
        <w:rPr>
          <w:rFonts w:ascii="Times New Roman" w:hAnsi="Times New Roman" w:cs="Times New Roman"/>
          <w:sz w:val="24"/>
          <w:szCs w:val="24"/>
        </w:rPr>
        <w:t>.</w:t>
      </w:r>
      <w:r w:rsidRPr="00DF07B6">
        <w:rPr>
          <w:rFonts w:ascii="Times New Roman" w:hAnsi="Times New Roman" w:cs="Times New Roman"/>
          <w:sz w:val="24"/>
          <w:szCs w:val="24"/>
        </w:rPr>
        <w:t xml:space="preserve"> Durante o período de revisão, </w:t>
      </w:r>
      <w:r w:rsidRPr="00DF07B6">
        <w:rPr>
          <w:rFonts w:ascii="Times New Roman" w:hAnsi="Times New Roman" w:cs="Times New Roman"/>
          <w:i/>
          <w:iCs/>
          <w:sz w:val="24"/>
          <w:szCs w:val="24"/>
        </w:rPr>
        <w:t>a seção “Interação</w:t>
      </w:r>
      <w:r w:rsidR="00DF07B6" w:rsidRPr="00DF07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F07B6">
        <w:rPr>
          <w:rFonts w:ascii="Times New Roman" w:hAnsi="Times New Roman" w:cs="Times New Roman"/>
          <w:i/>
          <w:iCs/>
          <w:sz w:val="24"/>
          <w:szCs w:val="24"/>
        </w:rPr>
        <w:t>medicamentosa” foi</w:t>
      </w:r>
      <w:r w:rsidR="00DF07B6" w:rsidRPr="00DF07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F07B6">
        <w:rPr>
          <w:rFonts w:ascii="Times New Roman" w:hAnsi="Times New Roman" w:cs="Times New Roman"/>
          <w:i/>
          <w:iCs/>
          <w:sz w:val="24"/>
          <w:szCs w:val="24"/>
        </w:rPr>
        <w:t>atualizada (aviso sobre a interação com inibidores</w:t>
      </w:r>
      <w:r w:rsidR="00DF07B6" w:rsidRPr="00DF07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F07B6">
        <w:rPr>
          <w:rFonts w:ascii="Times New Roman" w:hAnsi="Times New Roman" w:cs="Times New Roman"/>
          <w:i/>
          <w:iCs/>
          <w:sz w:val="24"/>
          <w:szCs w:val="24"/>
        </w:rPr>
        <w:t>de recaptação de serotonina), e convulsão foi adicionada à seção “Reações</w:t>
      </w:r>
      <w:r w:rsidR="00DF07B6" w:rsidRPr="00DF07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F07B6">
        <w:rPr>
          <w:rFonts w:ascii="Times New Roman" w:hAnsi="Times New Roman" w:cs="Times New Roman"/>
          <w:i/>
          <w:iCs/>
          <w:sz w:val="24"/>
          <w:szCs w:val="24"/>
        </w:rPr>
        <w:t>adversas”.</w:t>
      </w:r>
      <w:r w:rsidR="00DF07B6">
        <w:rPr>
          <w:rFonts w:ascii="Times New Roman" w:hAnsi="Times New Roman" w:cs="Times New Roman"/>
          <w:i/>
          <w:iCs/>
          <w:sz w:val="24"/>
          <w:szCs w:val="24"/>
        </w:rPr>
        <w:t xml:space="preserve"> (Exemplo)</w:t>
      </w:r>
    </w:p>
    <w:p w14:paraId="6F84506E" w14:textId="77777777" w:rsidR="00DF07B6" w:rsidRPr="00DF07B6" w:rsidRDefault="00DF07B6" w:rsidP="00DF0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5631B" w14:textId="0FEE7256" w:rsidR="004E165D" w:rsidRDefault="004E165D" w:rsidP="00BA77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7B6">
        <w:rPr>
          <w:rFonts w:ascii="Times New Roman" w:hAnsi="Times New Roman" w:cs="Times New Roman"/>
          <w:sz w:val="24"/>
          <w:szCs w:val="24"/>
        </w:rPr>
        <w:t xml:space="preserve">Aproximadamente </w:t>
      </w:r>
      <w:r w:rsidR="00DF07B6" w:rsidRPr="00DF07B6">
        <w:rPr>
          <w:rFonts w:ascii="Times New Roman" w:hAnsi="Times New Roman" w:cs="Times New Roman"/>
          <w:i/>
          <w:iCs/>
          <w:sz w:val="24"/>
          <w:szCs w:val="24"/>
        </w:rPr>
        <w:t xml:space="preserve">(número) </w:t>
      </w:r>
      <w:r w:rsidRPr="00DF07B6">
        <w:rPr>
          <w:rFonts w:ascii="Times New Roman" w:hAnsi="Times New Roman" w:cs="Times New Roman"/>
          <w:sz w:val="24"/>
          <w:szCs w:val="24"/>
        </w:rPr>
        <w:t xml:space="preserve">pacientes receberam </w:t>
      </w:r>
      <w:r w:rsidR="009F56E8">
        <w:rPr>
          <w:rFonts w:ascii="Times New Roman" w:hAnsi="Times New Roman" w:cs="Times New Roman"/>
          <w:sz w:val="24"/>
          <w:szCs w:val="24"/>
        </w:rPr>
        <w:t xml:space="preserve">o medicamento </w:t>
      </w:r>
      <w:r w:rsidR="00DF07B6" w:rsidRPr="00DF07B6">
        <w:rPr>
          <w:rFonts w:ascii="Times New Roman" w:hAnsi="Times New Roman" w:cs="Times New Roman"/>
          <w:i/>
          <w:iCs/>
          <w:sz w:val="24"/>
          <w:szCs w:val="24"/>
        </w:rPr>
        <w:t>(no</w:t>
      </w:r>
      <w:r w:rsidR="00DF07B6">
        <w:rPr>
          <w:rFonts w:ascii="Times New Roman" w:hAnsi="Times New Roman" w:cs="Times New Roman"/>
          <w:i/>
          <w:iCs/>
          <w:sz w:val="24"/>
          <w:szCs w:val="24"/>
        </w:rPr>
        <w:t>me</w:t>
      </w:r>
      <w:r w:rsidR="00DF07B6">
        <w:rPr>
          <w:rFonts w:ascii="Times New Roman" w:hAnsi="Times New Roman" w:cs="Times New Roman"/>
          <w:sz w:val="24"/>
          <w:szCs w:val="24"/>
        </w:rPr>
        <w:t xml:space="preserve">) </w:t>
      </w:r>
      <w:r w:rsidRPr="00DF07B6">
        <w:rPr>
          <w:rFonts w:ascii="Times New Roman" w:hAnsi="Times New Roman" w:cs="Times New Roman"/>
          <w:sz w:val="24"/>
          <w:szCs w:val="24"/>
        </w:rPr>
        <w:t xml:space="preserve">em estudos clínicos patrocinados pela </w:t>
      </w:r>
      <w:r w:rsidR="00DF07B6">
        <w:rPr>
          <w:rFonts w:ascii="Times New Roman" w:hAnsi="Times New Roman" w:cs="Times New Roman"/>
          <w:sz w:val="24"/>
          <w:szCs w:val="24"/>
        </w:rPr>
        <w:t>(</w:t>
      </w:r>
      <w:r w:rsidRPr="00DF07B6">
        <w:rPr>
          <w:rFonts w:ascii="Times New Roman" w:hAnsi="Times New Roman" w:cs="Times New Roman"/>
          <w:i/>
          <w:iCs/>
          <w:sz w:val="24"/>
          <w:szCs w:val="24"/>
        </w:rPr>
        <w:t>nome da empresa</w:t>
      </w:r>
      <w:r w:rsidR="00306382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F07B6">
        <w:rPr>
          <w:rFonts w:ascii="Times New Roman" w:hAnsi="Times New Roman" w:cs="Times New Roman"/>
          <w:sz w:val="24"/>
          <w:szCs w:val="24"/>
        </w:rPr>
        <w:t>. Em relação a dados</w:t>
      </w:r>
      <w:r w:rsidR="00306382">
        <w:rPr>
          <w:rFonts w:ascii="Times New Roman" w:hAnsi="Times New Roman" w:cs="Times New Roman"/>
          <w:sz w:val="24"/>
          <w:szCs w:val="24"/>
        </w:rPr>
        <w:t xml:space="preserve"> </w:t>
      </w:r>
      <w:r w:rsidRPr="00DF07B6">
        <w:rPr>
          <w:rFonts w:ascii="Times New Roman" w:hAnsi="Times New Roman" w:cs="Times New Roman"/>
          <w:sz w:val="24"/>
          <w:szCs w:val="24"/>
        </w:rPr>
        <w:t xml:space="preserve">de venda, a exposição de pacientes foi estimada em aproximadamente </w:t>
      </w:r>
      <w:r w:rsidR="00306382" w:rsidRPr="00DF07B6">
        <w:rPr>
          <w:rFonts w:ascii="Times New Roman" w:hAnsi="Times New Roman" w:cs="Times New Roman"/>
          <w:i/>
          <w:iCs/>
          <w:sz w:val="24"/>
          <w:szCs w:val="24"/>
        </w:rPr>
        <w:t>(número</w:t>
      </w:r>
      <w:r w:rsidR="00306382">
        <w:rPr>
          <w:rFonts w:ascii="Times New Roman" w:hAnsi="Times New Roman" w:cs="Times New Roman"/>
          <w:sz w:val="24"/>
          <w:szCs w:val="24"/>
        </w:rPr>
        <w:t xml:space="preserve">) </w:t>
      </w:r>
      <w:r w:rsidRPr="00DF07B6">
        <w:rPr>
          <w:rFonts w:ascii="Times New Roman" w:hAnsi="Times New Roman" w:cs="Times New Roman"/>
          <w:sz w:val="24"/>
          <w:szCs w:val="24"/>
        </w:rPr>
        <w:t>de pacientes-ano.</w:t>
      </w:r>
    </w:p>
    <w:p w14:paraId="0FE021A4" w14:textId="77777777" w:rsidR="00306382" w:rsidRPr="00DF07B6" w:rsidRDefault="00306382" w:rsidP="00DF0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F0D6C" w14:textId="2C9519FC" w:rsidR="004E165D" w:rsidRPr="00DF07B6" w:rsidRDefault="00306382" w:rsidP="00BA77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7B6">
        <w:rPr>
          <w:rFonts w:ascii="Times New Roman" w:hAnsi="Times New Roman" w:cs="Times New Roman"/>
          <w:i/>
          <w:iCs/>
          <w:sz w:val="24"/>
          <w:szCs w:val="24"/>
        </w:rPr>
        <w:t>(número</w:t>
      </w:r>
      <w:r>
        <w:rPr>
          <w:rFonts w:ascii="Times New Roman" w:hAnsi="Times New Roman" w:cs="Times New Roman"/>
          <w:sz w:val="24"/>
          <w:szCs w:val="24"/>
        </w:rPr>
        <w:t xml:space="preserve">) de </w:t>
      </w:r>
      <w:r w:rsidR="004E165D" w:rsidRPr="00DF07B6">
        <w:rPr>
          <w:rFonts w:ascii="Times New Roman" w:hAnsi="Times New Roman" w:cs="Times New Roman"/>
          <w:sz w:val="24"/>
          <w:szCs w:val="24"/>
        </w:rPr>
        <w:t xml:space="preserve">relatos espontâneos foram recebidos ao todo, </w:t>
      </w:r>
      <w:r w:rsidRPr="00DF07B6">
        <w:rPr>
          <w:rFonts w:ascii="Times New Roman" w:hAnsi="Times New Roman" w:cs="Times New Roman"/>
          <w:i/>
          <w:iCs/>
          <w:sz w:val="24"/>
          <w:szCs w:val="24"/>
        </w:rPr>
        <w:t>(número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E165D" w:rsidRPr="00DF07B6">
        <w:rPr>
          <w:rFonts w:ascii="Times New Roman" w:hAnsi="Times New Roman" w:cs="Times New Roman"/>
          <w:sz w:val="24"/>
          <w:szCs w:val="24"/>
        </w:rPr>
        <w:t>dos quais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165D" w:rsidRPr="00DF07B6">
        <w:rPr>
          <w:rFonts w:ascii="Times New Roman" w:hAnsi="Times New Roman" w:cs="Times New Roman"/>
          <w:sz w:val="24"/>
          <w:szCs w:val="24"/>
        </w:rPr>
        <w:t xml:space="preserve">eram graves </w:t>
      </w:r>
      <w:r w:rsidR="004E165D" w:rsidRPr="00DF07B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DF07B6">
        <w:rPr>
          <w:rFonts w:ascii="Times New Roman" w:hAnsi="Times New Roman" w:cs="Times New Roman"/>
          <w:i/>
          <w:iCs/>
          <w:sz w:val="24"/>
          <w:szCs w:val="24"/>
        </w:rPr>
        <w:t>(número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E165D" w:rsidRPr="00DF07B6">
        <w:rPr>
          <w:rFonts w:ascii="Times New Roman" w:hAnsi="Times New Roman" w:cs="Times New Roman"/>
          <w:sz w:val="24"/>
          <w:szCs w:val="24"/>
        </w:rPr>
        <w:t xml:space="preserve">inesperados), e </w:t>
      </w:r>
      <w:r w:rsidRPr="00DF07B6">
        <w:rPr>
          <w:rFonts w:ascii="Times New Roman" w:hAnsi="Times New Roman" w:cs="Times New Roman"/>
          <w:i/>
          <w:iCs/>
          <w:sz w:val="24"/>
          <w:szCs w:val="24"/>
        </w:rPr>
        <w:t>(número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E165D" w:rsidRPr="00DF07B6">
        <w:rPr>
          <w:rFonts w:ascii="Times New Roman" w:hAnsi="Times New Roman" w:cs="Times New Roman"/>
          <w:sz w:val="24"/>
          <w:szCs w:val="24"/>
        </w:rPr>
        <w:t xml:space="preserve">eram não graves </w:t>
      </w:r>
      <w:r w:rsidR="004E165D" w:rsidRPr="00DF07B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DF07B6">
        <w:rPr>
          <w:rFonts w:ascii="Times New Roman" w:hAnsi="Times New Roman" w:cs="Times New Roman"/>
          <w:i/>
          <w:iCs/>
          <w:sz w:val="24"/>
          <w:szCs w:val="24"/>
        </w:rPr>
        <w:t>(número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E165D" w:rsidRPr="00306382">
        <w:rPr>
          <w:rFonts w:ascii="Times New Roman" w:hAnsi="Times New Roman" w:cs="Times New Roman"/>
          <w:sz w:val="24"/>
          <w:szCs w:val="24"/>
        </w:rPr>
        <w:t>inesperados</w:t>
      </w:r>
      <w:r w:rsidR="004E165D" w:rsidRPr="00DF07B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4E165D" w:rsidRPr="00DF07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165D" w:rsidRPr="00DF07B6">
        <w:rPr>
          <w:rFonts w:ascii="Times New Roman" w:hAnsi="Times New Roman" w:cs="Times New Roman"/>
          <w:sz w:val="24"/>
          <w:szCs w:val="24"/>
        </w:rPr>
        <w:t xml:space="preserve">Além destes, houve </w:t>
      </w:r>
      <w:r w:rsidRPr="00DF07B6">
        <w:rPr>
          <w:rFonts w:ascii="Times New Roman" w:hAnsi="Times New Roman" w:cs="Times New Roman"/>
          <w:i/>
          <w:iCs/>
          <w:sz w:val="24"/>
          <w:szCs w:val="24"/>
        </w:rPr>
        <w:t>(número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E165D" w:rsidRPr="00DF07B6">
        <w:rPr>
          <w:rFonts w:ascii="Times New Roman" w:hAnsi="Times New Roman" w:cs="Times New Roman"/>
          <w:sz w:val="24"/>
          <w:szCs w:val="24"/>
        </w:rPr>
        <w:t>relatos solicitados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165D" w:rsidRPr="00DF07B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DF07B6">
        <w:rPr>
          <w:rFonts w:ascii="Times New Roman" w:hAnsi="Times New Roman" w:cs="Times New Roman"/>
          <w:i/>
          <w:iCs/>
          <w:sz w:val="24"/>
          <w:szCs w:val="24"/>
        </w:rPr>
        <w:t>(número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E165D" w:rsidRPr="00306382">
        <w:rPr>
          <w:rFonts w:ascii="Times New Roman" w:hAnsi="Times New Roman" w:cs="Times New Roman"/>
          <w:sz w:val="24"/>
          <w:szCs w:val="24"/>
        </w:rPr>
        <w:t>inesperados).</w:t>
      </w:r>
    </w:p>
    <w:p w14:paraId="7C207745" w14:textId="77777777" w:rsidR="00306382" w:rsidRDefault="00306382" w:rsidP="00DF0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B49DB26" w14:textId="12DFE728" w:rsidR="004E165D" w:rsidRPr="00DF07B6" w:rsidRDefault="004E165D" w:rsidP="00BA77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7B6">
        <w:rPr>
          <w:rFonts w:ascii="Times New Roman" w:hAnsi="Times New Roman" w:cs="Times New Roman"/>
          <w:i/>
          <w:iCs/>
          <w:sz w:val="24"/>
          <w:szCs w:val="24"/>
        </w:rPr>
        <w:t>Nefrite intersticial, arritmia e anemia</w:t>
      </w:r>
      <w:r w:rsidR="00306382">
        <w:rPr>
          <w:rFonts w:ascii="Times New Roman" w:hAnsi="Times New Roman" w:cs="Times New Roman"/>
          <w:i/>
          <w:iCs/>
          <w:sz w:val="24"/>
          <w:szCs w:val="24"/>
        </w:rPr>
        <w:t xml:space="preserve"> (exemplo</w:t>
      </w:r>
      <w:r w:rsidR="009F56E8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306382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F07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F07B6">
        <w:rPr>
          <w:rFonts w:ascii="Times New Roman" w:hAnsi="Times New Roman" w:cs="Times New Roman"/>
          <w:sz w:val="24"/>
          <w:szCs w:val="24"/>
        </w:rPr>
        <w:t>foram identificados no Relatório Periódico</w:t>
      </w:r>
      <w:r w:rsidR="00306382">
        <w:rPr>
          <w:rFonts w:ascii="Times New Roman" w:hAnsi="Times New Roman" w:cs="Times New Roman"/>
          <w:sz w:val="24"/>
          <w:szCs w:val="24"/>
        </w:rPr>
        <w:t xml:space="preserve"> de</w:t>
      </w:r>
      <w:r w:rsidR="00C56570">
        <w:rPr>
          <w:rFonts w:ascii="Times New Roman" w:hAnsi="Times New Roman" w:cs="Times New Roman"/>
          <w:sz w:val="24"/>
          <w:szCs w:val="24"/>
        </w:rPr>
        <w:t xml:space="preserve"> Avaliação</w:t>
      </w:r>
      <w:r w:rsidR="00306382">
        <w:rPr>
          <w:rFonts w:ascii="Times New Roman" w:hAnsi="Times New Roman" w:cs="Times New Roman"/>
          <w:sz w:val="24"/>
          <w:szCs w:val="24"/>
        </w:rPr>
        <w:t xml:space="preserve"> Benefício-Risco </w:t>
      </w:r>
      <w:r w:rsidR="009F56E8">
        <w:rPr>
          <w:rFonts w:ascii="Times New Roman" w:hAnsi="Times New Roman" w:cs="Times New Roman"/>
          <w:sz w:val="24"/>
          <w:szCs w:val="24"/>
        </w:rPr>
        <w:t xml:space="preserve">anterior </w:t>
      </w:r>
      <w:r w:rsidRPr="00DF07B6">
        <w:rPr>
          <w:rFonts w:ascii="Times New Roman" w:hAnsi="Times New Roman" w:cs="Times New Roman"/>
          <w:sz w:val="24"/>
          <w:szCs w:val="24"/>
        </w:rPr>
        <w:t xml:space="preserve">do </w:t>
      </w:r>
      <w:r w:rsidR="009F56E8">
        <w:rPr>
          <w:rFonts w:ascii="Times New Roman" w:hAnsi="Times New Roman" w:cs="Times New Roman"/>
          <w:sz w:val="24"/>
          <w:szCs w:val="24"/>
        </w:rPr>
        <w:t xml:space="preserve">medicamento </w:t>
      </w:r>
      <w:r w:rsidR="00306382" w:rsidRPr="00DF07B6">
        <w:rPr>
          <w:rFonts w:ascii="Times New Roman" w:hAnsi="Times New Roman" w:cs="Times New Roman"/>
          <w:i/>
          <w:iCs/>
          <w:sz w:val="24"/>
          <w:szCs w:val="24"/>
        </w:rPr>
        <w:t>(no</w:t>
      </w:r>
      <w:r w:rsidR="00306382">
        <w:rPr>
          <w:rFonts w:ascii="Times New Roman" w:hAnsi="Times New Roman" w:cs="Times New Roman"/>
          <w:i/>
          <w:iCs/>
          <w:sz w:val="24"/>
          <w:szCs w:val="24"/>
        </w:rPr>
        <w:t>me</w:t>
      </w:r>
      <w:r w:rsidR="009F56E8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DF07B6">
        <w:rPr>
          <w:rFonts w:ascii="Times New Roman" w:hAnsi="Times New Roman" w:cs="Times New Roman"/>
          <w:sz w:val="24"/>
          <w:szCs w:val="24"/>
        </w:rPr>
        <w:t>como achados de</w:t>
      </w:r>
      <w:r w:rsidR="00306382">
        <w:rPr>
          <w:rFonts w:ascii="Times New Roman" w:hAnsi="Times New Roman" w:cs="Times New Roman"/>
          <w:sz w:val="24"/>
          <w:szCs w:val="24"/>
        </w:rPr>
        <w:t xml:space="preserve"> </w:t>
      </w:r>
      <w:r w:rsidRPr="00DF07B6">
        <w:rPr>
          <w:rFonts w:ascii="Times New Roman" w:hAnsi="Times New Roman" w:cs="Times New Roman"/>
          <w:sz w:val="24"/>
          <w:szCs w:val="24"/>
        </w:rPr>
        <w:t xml:space="preserve">segurança relevantes e </w:t>
      </w:r>
      <w:r w:rsidR="009F56E8">
        <w:rPr>
          <w:rFonts w:ascii="Times New Roman" w:hAnsi="Times New Roman" w:cs="Times New Roman"/>
          <w:sz w:val="24"/>
          <w:szCs w:val="24"/>
        </w:rPr>
        <w:t>foram</w:t>
      </w:r>
      <w:r w:rsidRPr="00DF07B6">
        <w:rPr>
          <w:rFonts w:ascii="Times New Roman" w:hAnsi="Times New Roman" w:cs="Times New Roman"/>
          <w:sz w:val="24"/>
          <w:szCs w:val="24"/>
        </w:rPr>
        <w:t xml:space="preserve"> acompanhados mais de perto.</w:t>
      </w:r>
    </w:p>
    <w:p w14:paraId="3DA4A302" w14:textId="77777777" w:rsidR="00306382" w:rsidRDefault="00306382" w:rsidP="00DF0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515412" w14:textId="004B79FC" w:rsidR="004E165D" w:rsidRDefault="004E165D" w:rsidP="00BA77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7B6">
        <w:rPr>
          <w:rFonts w:ascii="Times New Roman" w:hAnsi="Times New Roman" w:cs="Times New Roman"/>
          <w:sz w:val="24"/>
          <w:szCs w:val="24"/>
        </w:rPr>
        <w:t xml:space="preserve">Uma análise cumulativa dos relatos de </w:t>
      </w:r>
      <w:r w:rsidRPr="00DF07B6">
        <w:rPr>
          <w:rFonts w:ascii="Times New Roman" w:hAnsi="Times New Roman" w:cs="Times New Roman"/>
          <w:i/>
          <w:iCs/>
          <w:sz w:val="24"/>
          <w:szCs w:val="24"/>
        </w:rPr>
        <w:t xml:space="preserve">nefrite intersticial </w:t>
      </w:r>
      <w:r w:rsidRPr="00DF07B6">
        <w:rPr>
          <w:rFonts w:ascii="Times New Roman" w:hAnsi="Times New Roman" w:cs="Times New Roman"/>
          <w:sz w:val="24"/>
          <w:szCs w:val="24"/>
        </w:rPr>
        <w:t>não fornec</w:t>
      </w:r>
      <w:r w:rsidR="009F56E8">
        <w:rPr>
          <w:rFonts w:ascii="Times New Roman" w:hAnsi="Times New Roman" w:cs="Times New Roman"/>
          <w:sz w:val="24"/>
          <w:szCs w:val="24"/>
        </w:rPr>
        <w:t>eu</w:t>
      </w:r>
      <w:r w:rsidR="00306382">
        <w:rPr>
          <w:rFonts w:ascii="Times New Roman" w:hAnsi="Times New Roman" w:cs="Times New Roman"/>
          <w:sz w:val="24"/>
          <w:szCs w:val="24"/>
        </w:rPr>
        <w:t xml:space="preserve"> </w:t>
      </w:r>
      <w:r w:rsidRPr="00DF07B6">
        <w:rPr>
          <w:rFonts w:ascii="Times New Roman" w:hAnsi="Times New Roman" w:cs="Times New Roman"/>
          <w:sz w:val="24"/>
          <w:szCs w:val="24"/>
        </w:rPr>
        <w:t xml:space="preserve">evidência de relação causal com </w:t>
      </w:r>
      <w:r w:rsidR="009F56E8">
        <w:rPr>
          <w:rFonts w:ascii="Times New Roman" w:hAnsi="Times New Roman" w:cs="Times New Roman"/>
          <w:sz w:val="24"/>
          <w:szCs w:val="24"/>
        </w:rPr>
        <w:t xml:space="preserve">o medicamento </w:t>
      </w:r>
      <w:r w:rsidR="009F56E8" w:rsidRPr="00DF07B6">
        <w:rPr>
          <w:rFonts w:ascii="Times New Roman" w:hAnsi="Times New Roman" w:cs="Times New Roman"/>
          <w:i/>
          <w:iCs/>
          <w:sz w:val="24"/>
          <w:szCs w:val="24"/>
        </w:rPr>
        <w:t>(no</w:t>
      </w:r>
      <w:r w:rsidR="009F56E8">
        <w:rPr>
          <w:rFonts w:ascii="Times New Roman" w:hAnsi="Times New Roman" w:cs="Times New Roman"/>
          <w:i/>
          <w:iCs/>
          <w:sz w:val="24"/>
          <w:szCs w:val="24"/>
        </w:rPr>
        <w:t xml:space="preserve">me). </w:t>
      </w:r>
      <w:r w:rsidRPr="00DF07B6">
        <w:rPr>
          <w:rFonts w:ascii="Times New Roman" w:hAnsi="Times New Roman" w:cs="Times New Roman"/>
          <w:sz w:val="24"/>
          <w:szCs w:val="24"/>
        </w:rPr>
        <w:t>O produto irá continuar</w:t>
      </w:r>
      <w:r w:rsidR="00306382">
        <w:rPr>
          <w:rFonts w:ascii="Times New Roman" w:hAnsi="Times New Roman" w:cs="Times New Roman"/>
          <w:sz w:val="24"/>
          <w:szCs w:val="24"/>
        </w:rPr>
        <w:t xml:space="preserve"> </w:t>
      </w:r>
      <w:r w:rsidRPr="00DF07B6">
        <w:rPr>
          <w:rFonts w:ascii="Times New Roman" w:hAnsi="Times New Roman" w:cs="Times New Roman"/>
          <w:sz w:val="24"/>
          <w:szCs w:val="24"/>
        </w:rPr>
        <w:t xml:space="preserve">sendo acompanhado mais de perto para relatos adicionais de </w:t>
      </w:r>
      <w:r w:rsidRPr="009F56E8">
        <w:rPr>
          <w:rFonts w:ascii="Times New Roman" w:hAnsi="Times New Roman" w:cs="Times New Roman"/>
          <w:i/>
          <w:iCs/>
          <w:sz w:val="24"/>
          <w:szCs w:val="24"/>
        </w:rPr>
        <w:t>nefrite intersticial</w:t>
      </w:r>
      <w:r w:rsidRPr="00DF07B6">
        <w:rPr>
          <w:rFonts w:ascii="Times New Roman" w:hAnsi="Times New Roman" w:cs="Times New Roman"/>
          <w:sz w:val="24"/>
          <w:szCs w:val="24"/>
        </w:rPr>
        <w:t>.</w:t>
      </w:r>
      <w:r w:rsidR="009F56E8">
        <w:rPr>
          <w:rFonts w:ascii="Times New Roman" w:hAnsi="Times New Roman" w:cs="Times New Roman"/>
          <w:sz w:val="24"/>
          <w:szCs w:val="24"/>
        </w:rPr>
        <w:t xml:space="preserve"> </w:t>
      </w:r>
      <w:r w:rsidR="009F56E8">
        <w:rPr>
          <w:rFonts w:ascii="Times New Roman" w:hAnsi="Times New Roman" w:cs="Times New Roman"/>
          <w:i/>
          <w:iCs/>
          <w:sz w:val="24"/>
          <w:szCs w:val="24"/>
        </w:rPr>
        <w:t>(Exemplo)</w:t>
      </w:r>
    </w:p>
    <w:p w14:paraId="2CD9002E" w14:textId="77777777" w:rsidR="00306382" w:rsidRPr="00DF07B6" w:rsidRDefault="00306382" w:rsidP="00DF0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E898C6" w14:textId="2A3E4B7D" w:rsidR="004E165D" w:rsidRDefault="004E165D" w:rsidP="00BA77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07B6">
        <w:rPr>
          <w:rFonts w:ascii="Times New Roman" w:hAnsi="Times New Roman" w:cs="Times New Roman"/>
          <w:sz w:val="24"/>
          <w:szCs w:val="24"/>
        </w:rPr>
        <w:t xml:space="preserve">O número cumulativo de relatos de </w:t>
      </w:r>
      <w:r w:rsidRPr="00DF07B6">
        <w:rPr>
          <w:rFonts w:ascii="Times New Roman" w:hAnsi="Times New Roman" w:cs="Times New Roman"/>
          <w:i/>
          <w:iCs/>
          <w:sz w:val="24"/>
          <w:szCs w:val="24"/>
        </w:rPr>
        <w:t xml:space="preserve">arritmia </w:t>
      </w:r>
      <w:r w:rsidRPr="00DF07B6">
        <w:rPr>
          <w:rFonts w:ascii="Times New Roman" w:hAnsi="Times New Roman" w:cs="Times New Roman"/>
          <w:sz w:val="24"/>
          <w:szCs w:val="24"/>
        </w:rPr>
        <w:t>não foi significante em relação</w:t>
      </w:r>
      <w:r w:rsidR="009F56E8">
        <w:rPr>
          <w:rFonts w:ascii="Times New Roman" w:hAnsi="Times New Roman" w:cs="Times New Roman"/>
          <w:sz w:val="24"/>
          <w:szCs w:val="24"/>
        </w:rPr>
        <w:t xml:space="preserve"> </w:t>
      </w:r>
      <w:r w:rsidRPr="00DF07B6">
        <w:rPr>
          <w:rFonts w:ascii="Times New Roman" w:hAnsi="Times New Roman" w:cs="Times New Roman"/>
          <w:sz w:val="24"/>
          <w:szCs w:val="24"/>
        </w:rPr>
        <w:t>ao grande número de pacientes tratados e características da população de</w:t>
      </w:r>
      <w:r w:rsidR="009F56E8">
        <w:rPr>
          <w:rFonts w:ascii="Times New Roman" w:hAnsi="Times New Roman" w:cs="Times New Roman"/>
          <w:sz w:val="24"/>
          <w:szCs w:val="24"/>
        </w:rPr>
        <w:t xml:space="preserve"> </w:t>
      </w:r>
      <w:r w:rsidRPr="00DF07B6">
        <w:rPr>
          <w:rFonts w:ascii="Times New Roman" w:hAnsi="Times New Roman" w:cs="Times New Roman"/>
          <w:sz w:val="24"/>
          <w:szCs w:val="24"/>
        </w:rPr>
        <w:t xml:space="preserve">pacientes tratados. </w:t>
      </w:r>
      <w:r w:rsidRPr="00DF07B6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Arritmia </w:t>
      </w:r>
      <w:r w:rsidRPr="00DF07B6">
        <w:rPr>
          <w:rFonts w:ascii="Times New Roman" w:hAnsi="Times New Roman" w:cs="Times New Roman"/>
          <w:sz w:val="24"/>
          <w:szCs w:val="24"/>
        </w:rPr>
        <w:t>não será mais considerada como um achado de</w:t>
      </w:r>
      <w:r w:rsidR="009F56E8">
        <w:rPr>
          <w:rFonts w:ascii="Times New Roman" w:hAnsi="Times New Roman" w:cs="Times New Roman"/>
          <w:sz w:val="24"/>
          <w:szCs w:val="24"/>
        </w:rPr>
        <w:t xml:space="preserve"> </w:t>
      </w:r>
      <w:r w:rsidRPr="00DF07B6">
        <w:rPr>
          <w:rFonts w:ascii="Times New Roman" w:hAnsi="Times New Roman" w:cs="Times New Roman"/>
          <w:sz w:val="24"/>
          <w:szCs w:val="24"/>
        </w:rPr>
        <w:t>segurança relevante a menos que relatos adicionais exijam uma reavaliação</w:t>
      </w:r>
      <w:r w:rsidR="009F56E8">
        <w:rPr>
          <w:rFonts w:ascii="Times New Roman" w:hAnsi="Times New Roman" w:cs="Times New Roman"/>
          <w:sz w:val="24"/>
          <w:szCs w:val="24"/>
        </w:rPr>
        <w:t xml:space="preserve"> </w:t>
      </w:r>
      <w:r w:rsidRPr="00DF07B6">
        <w:rPr>
          <w:rFonts w:ascii="Times New Roman" w:hAnsi="Times New Roman" w:cs="Times New Roman"/>
          <w:sz w:val="24"/>
          <w:szCs w:val="24"/>
        </w:rPr>
        <w:t>deste assunto.</w:t>
      </w:r>
      <w:r w:rsidR="009F56E8">
        <w:rPr>
          <w:rFonts w:ascii="Times New Roman" w:hAnsi="Times New Roman" w:cs="Times New Roman"/>
          <w:sz w:val="24"/>
          <w:szCs w:val="24"/>
        </w:rPr>
        <w:t xml:space="preserve"> </w:t>
      </w:r>
      <w:r w:rsidR="009F56E8">
        <w:rPr>
          <w:rFonts w:ascii="Times New Roman" w:hAnsi="Times New Roman" w:cs="Times New Roman"/>
          <w:i/>
          <w:iCs/>
          <w:sz w:val="24"/>
          <w:szCs w:val="24"/>
        </w:rPr>
        <w:t>(Exemplo)</w:t>
      </w:r>
    </w:p>
    <w:p w14:paraId="32E2CE1B" w14:textId="77777777" w:rsidR="009F56E8" w:rsidRPr="00DF07B6" w:rsidRDefault="009F56E8" w:rsidP="00DF0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E95405" w14:textId="70C8FA5E" w:rsidR="004E165D" w:rsidRDefault="004E165D" w:rsidP="00BA77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7B6">
        <w:rPr>
          <w:rFonts w:ascii="Times New Roman" w:hAnsi="Times New Roman" w:cs="Times New Roman"/>
          <w:sz w:val="24"/>
          <w:szCs w:val="24"/>
        </w:rPr>
        <w:t xml:space="preserve">Análises cumulativas revelaram outras possíveis causas </w:t>
      </w:r>
      <w:r w:rsidRPr="00BA7763">
        <w:rPr>
          <w:rFonts w:ascii="Times New Roman" w:hAnsi="Times New Roman" w:cs="Times New Roman"/>
          <w:i/>
          <w:iCs/>
          <w:sz w:val="24"/>
          <w:szCs w:val="24"/>
        </w:rPr>
        <w:t>em aproximadamente</w:t>
      </w:r>
      <w:r w:rsidR="00BA77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F07B6">
        <w:rPr>
          <w:rFonts w:ascii="Times New Roman" w:hAnsi="Times New Roman" w:cs="Times New Roman"/>
          <w:i/>
          <w:iCs/>
          <w:sz w:val="24"/>
          <w:szCs w:val="24"/>
        </w:rPr>
        <w:t>metade dos relatos de anemia</w:t>
      </w:r>
      <w:r w:rsidR="00BA7763" w:rsidRPr="00BA776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C56570">
        <w:rPr>
          <w:rFonts w:ascii="Times New Roman" w:hAnsi="Times New Roman" w:cs="Times New Roman"/>
          <w:i/>
          <w:iCs/>
          <w:sz w:val="24"/>
          <w:szCs w:val="24"/>
        </w:rPr>
        <w:t>(Exemplo)</w:t>
      </w:r>
    </w:p>
    <w:p w14:paraId="5A5AABB8" w14:textId="77777777" w:rsidR="00BA7763" w:rsidRPr="00BA7763" w:rsidRDefault="00BA7763" w:rsidP="00DF0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9D300EC" w14:textId="6939E607" w:rsidR="004E165D" w:rsidRDefault="004E165D" w:rsidP="00BA77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07B6">
        <w:rPr>
          <w:rFonts w:ascii="Times New Roman" w:hAnsi="Times New Roman" w:cs="Times New Roman"/>
          <w:i/>
          <w:iCs/>
          <w:sz w:val="24"/>
          <w:szCs w:val="24"/>
        </w:rPr>
        <w:t xml:space="preserve">Anemia </w:t>
      </w:r>
      <w:r w:rsidRPr="00DF07B6">
        <w:rPr>
          <w:rFonts w:ascii="Times New Roman" w:hAnsi="Times New Roman" w:cs="Times New Roman"/>
          <w:sz w:val="24"/>
          <w:szCs w:val="24"/>
        </w:rPr>
        <w:t>associada com</w:t>
      </w:r>
      <w:r w:rsidR="00BA7763">
        <w:rPr>
          <w:rFonts w:ascii="Times New Roman" w:hAnsi="Times New Roman" w:cs="Times New Roman"/>
          <w:sz w:val="24"/>
          <w:szCs w:val="24"/>
        </w:rPr>
        <w:t xml:space="preserve"> o medicamento</w:t>
      </w:r>
      <w:r w:rsidRPr="00DF07B6">
        <w:rPr>
          <w:rFonts w:ascii="Times New Roman" w:hAnsi="Times New Roman" w:cs="Times New Roman"/>
          <w:sz w:val="24"/>
          <w:szCs w:val="24"/>
        </w:rPr>
        <w:t xml:space="preserve"> </w:t>
      </w:r>
      <w:r w:rsidR="00BA7763" w:rsidRPr="00DF07B6">
        <w:rPr>
          <w:rFonts w:ascii="Times New Roman" w:hAnsi="Times New Roman" w:cs="Times New Roman"/>
          <w:i/>
          <w:iCs/>
          <w:sz w:val="24"/>
          <w:szCs w:val="24"/>
        </w:rPr>
        <w:t>(no</w:t>
      </w:r>
      <w:r w:rsidR="00BA7763">
        <w:rPr>
          <w:rFonts w:ascii="Times New Roman" w:hAnsi="Times New Roman" w:cs="Times New Roman"/>
          <w:i/>
          <w:iCs/>
          <w:sz w:val="24"/>
          <w:szCs w:val="24"/>
        </w:rPr>
        <w:t>me)</w:t>
      </w:r>
      <w:r w:rsidRPr="00DF07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F07B6">
        <w:rPr>
          <w:rFonts w:ascii="Times New Roman" w:hAnsi="Times New Roman" w:cs="Times New Roman"/>
          <w:sz w:val="24"/>
          <w:szCs w:val="24"/>
        </w:rPr>
        <w:t>terá uma avaliação especial em</w:t>
      </w:r>
      <w:r w:rsidR="00BA7763">
        <w:rPr>
          <w:rFonts w:ascii="Times New Roman" w:hAnsi="Times New Roman" w:cs="Times New Roman"/>
          <w:sz w:val="24"/>
          <w:szCs w:val="24"/>
        </w:rPr>
        <w:t xml:space="preserve"> </w:t>
      </w:r>
      <w:r w:rsidRPr="00DF07B6">
        <w:rPr>
          <w:rFonts w:ascii="Times New Roman" w:hAnsi="Times New Roman" w:cs="Times New Roman"/>
          <w:sz w:val="24"/>
          <w:szCs w:val="24"/>
        </w:rPr>
        <w:t>todos os relatos e sua inclusão na seção “Reações adversas” da bula será considerada.</w:t>
      </w:r>
      <w:r w:rsidR="00BA7763">
        <w:rPr>
          <w:rFonts w:ascii="Times New Roman" w:hAnsi="Times New Roman" w:cs="Times New Roman"/>
          <w:sz w:val="24"/>
          <w:szCs w:val="24"/>
        </w:rPr>
        <w:t xml:space="preserve"> </w:t>
      </w:r>
      <w:r w:rsidR="00BA7763">
        <w:rPr>
          <w:rFonts w:ascii="Times New Roman" w:hAnsi="Times New Roman" w:cs="Times New Roman"/>
          <w:i/>
          <w:iCs/>
          <w:sz w:val="24"/>
          <w:szCs w:val="24"/>
        </w:rPr>
        <w:t>(Exemplo)</w:t>
      </w:r>
    </w:p>
    <w:p w14:paraId="6D3A7A60" w14:textId="77759AED" w:rsidR="00C56570" w:rsidRDefault="00C56570" w:rsidP="00BA77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5C55F38" w14:textId="1F644A37" w:rsidR="00C56570" w:rsidRDefault="00C56570" w:rsidP="00BA77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763">
        <w:rPr>
          <w:rFonts w:ascii="Times New Roman" w:hAnsi="Times New Roman" w:cs="Times New Roman"/>
          <w:i/>
          <w:iCs/>
          <w:sz w:val="24"/>
          <w:szCs w:val="24"/>
        </w:rPr>
        <w:t>Informar brevemente sobre estudos clínicos de segurança, incluindo estudos publicados: somente mencione estudos clínicos de segurança importantes e/ou publicações com informações novas de segurança (ex. Que resultem em mudanças na bula) ou informar que nenhum estudo clínico de segurança foi identificado.</w:t>
      </w:r>
    </w:p>
    <w:p w14:paraId="2D309734" w14:textId="77777777" w:rsidR="00BA7763" w:rsidRDefault="00BA7763" w:rsidP="00DF0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73519" w14:textId="1AC9904D" w:rsidR="004E165D" w:rsidRPr="00BA7763" w:rsidRDefault="004E165D" w:rsidP="00BA77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7763">
        <w:rPr>
          <w:rFonts w:ascii="Times New Roman" w:hAnsi="Times New Roman" w:cs="Times New Roman"/>
          <w:i/>
          <w:iCs/>
          <w:sz w:val="24"/>
          <w:szCs w:val="24"/>
        </w:rPr>
        <w:t>Alternativas de conclusão</w:t>
      </w:r>
      <w:r w:rsidR="00BA7763" w:rsidRPr="00BA7763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170D2095" w14:textId="77777777" w:rsidR="00BA7763" w:rsidRPr="00DF07B6" w:rsidRDefault="00BA7763" w:rsidP="00DF0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F796C" w14:textId="6A7DE1E7" w:rsidR="004E165D" w:rsidRDefault="004E165D" w:rsidP="00BA77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7B6">
        <w:rPr>
          <w:rFonts w:ascii="Times New Roman" w:hAnsi="Times New Roman" w:cs="Times New Roman"/>
          <w:sz w:val="24"/>
          <w:szCs w:val="24"/>
        </w:rPr>
        <w:t>O produto continuará a ser acompanhado de perto em relação aos relatos</w:t>
      </w:r>
      <w:r w:rsidR="00BA7763">
        <w:rPr>
          <w:rFonts w:ascii="Times New Roman" w:hAnsi="Times New Roman" w:cs="Times New Roman"/>
          <w:sz w:val="24"/>
          <w:szCs w:val="24"/>
        </w:rPr>
        <w:t xml:space="preserve"> </w:t>
      </w:r>
      <w:r w:rsidRPr="00DF07B6">
        <w:rPr>
          <w:rFonts w:ascii="Times New Roman" w:hAnsi="Times New Roman" w:cs="Times New Roman"/>
          <w:sz w:val="24"/>
          <w:szCs w:val="24"/>
        </w:rPr>
        <w:t xml:space="preserve">de </w:t>
      </w:r>
      <w:r w:rsidRPr="00DF07B6">
        <w:rPr>
          <w:rFonts w:ascii="Times New Roman" w:hAnsi="Times New Roman" w:cs="Times New Roman"/>
          <w:i/>
          <w:iCs/>
          <w:sz w:val="24"/>
          <w:szCs w:val="24"/>
        </w:rPr>
        <w:t>nefrite intersticial</w:t>
      </w:r>
      <w:r w:rsidRPr="00DF07B6">
        <w:rPr>
          <w:rFonts w:ascii="Times New Roman" w:hAnsi="Times New Roman" w:cs="Times New Roman"/>
          <w:sz w:val="24"/>
          <w:szCs w:val="24"/>
        </w:rPr>
        <w:t>. O perfil de segurança do</w:t>
      </w:r>
      <w:r w:rsidR="00BA7763">
        <w:rPr>
          <w:rFonts w:ascii="Times New Roman" w:hAnsi="Times New Roman" w:cs="Times New Roman"/>
          <w:sz w:val="24"/>
          <w:szCs w:val="24"/>
        </w:rPr>
        <w:t xml:space="preserve"> medicamento (</w:t>
      </w:r>
      <w:r w:rsidRPr="00DF07B6">
        <w:rPr>
          <w:rFonts w:ascii="Times New Roman" w:hAnsi="Times New Roman" w:cs="Times New Roman"/>
          <w:i/>
          <w:iCs/>
          <w:sz w:val="24"/>
          <w:szCs w:val="24"/>
        </w:rPr>
        <w:t>nome</w:t>
      </w:r>
      <w:r w:rsidR="00BA776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F07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F07B6">
        <w:rPr>
          <w:rFonts w:ascii="Times New Roman" w:hAnsi="Times New Roman" w:cs="Times New Roman"/>
          <w:sz w:val="24"/>
          <w:szCs w:val="24"/>
        </w:rPr>
        <w:t>permanece consistente com a informação fornecida</w:t>
      </w:r>
      <w:r w:rsidR="00BA7763">
        <w:rPr>
          <w:rFonts w:ascii="Times New Roman" w:hAnsi="Times New Roman" w:cs="Times New Roman"/>
          <w:sz w:val="24"/>
          <w:szCs w:val="24"/>
        </w:rPr>
        <w:t xml:space="preserve"> </w:t>
      </w:r>
      <w:r w:rsidRPr="00DF07B6">
        <w:rPr>
          <w:rFonts w:ascii="Times New Roman" w:hAnsi="Times New Roman" w:cs="Times New Roman"/>
          <w:sz w:val="24"/>
          <w:szCs w:val="24"/>
        </w:rPr>
        <w:t>na bula</w:t>
      </w:r>
      <w:r w:rsidR="00BA7763">
        <w:rPr>
          <w:rFonts w:ascii="Times New Roman" w:hAnsi="Times New Roman" w:cs="Times New Roman"/>
          <w:sz w:val="24"/>
          <w:szCs w:val="24"/>
        </w:rPr>
        <w:t xml:space="preserve"> </w:t>
      </w:r>
      <w:r w:rsidR="00BA7763" w:rsidRPr="00DF07B6">
        <w:rPr>
          <w:rFonts w:ascii="Times New Roman" w:hAnsi="Times New Roman" w:cs="Times New Roman"/>
          <w:sz w:val="24"/>
          <w:szCs w:val="24"/>
        </w:rPr>
        <w:t>em relação</w:t>
      </w:r>
      <w:r w:rsidR="00BA7763">
        <w:rPr>
          <w:rFonts w:ascii="Times New Roman" w:hAnsi="Times New Roman" w:cs="Times New Roman"/>
          <w:sz w:val="24"/>
          <w:szCs w:val="24"/>
        </w:rPr>
        <w:t xml:space="preserve"> </w:t>
      </w:r>
      <w:r w:rsidR="00BA7763" w:rsidRPr="00DF07B6">
        <w:rPr>
          <w:rFonts w:ascii="Times New Roman" w:hAnsi="Times New Roman" w:cs="Times New Roman"/>
          <w:sz w:val="24"/>
          <w:szCs w:val="24"/>
        </w:rPr>
        <w:t>a todos os outros aspectos</w:t>
      </w:r>
      <w:r w:rsidR="00BA7763">
        <w:rPr>
          <w:rFonts w:ascii="Times New Roman" w:hAnsi="Times New Roman" w:cs="Times New Roman"/>
          <w:sz w:val="24"/>
          <w:szCs w:val="24"/>
        </w:rPr>
        <w:t>.</w:t>
      </w:r>
    </w:p>
    <w:p w14:paraId="5781ACB1" w14:textId="77777777" w:rsidR="00BA7763" w:rsidRPr="00DF07B6" w:rsidRDefault="00BA7763" w:rsidP="00DF0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2EBCE" w14:textId="3225AC57" w:rsidR="00BA7763" w:rsidRDefault="00BA7763" w:rsidP="00DF0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OU</w:t>
      </w:r>
    </w:p>
    <w:p w14:paraId="6A5140B9" w14:textId="77777777" w:rsidR="00BA7763" w:rsidRPr="00DF07B6" w:rsidRDefault="00BA7763" w:rsidP="00DF0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7F10B1" w14:textId="54987157" w:rsidR="004E165D" w:rsidRDefault="004E165D" w:rsidP="00BA77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7B6">
        <w:rPr>
          <w:rFonts w:ascii="Times New Roman" w:hAnsi="Times New Roman" w:cs="Times New Roman"/>
          <w:sz w:val="24"/>
          <w:szCs w:val="24"/>
        </w:rPr>
        <w:t xml:space="preserve">Baseado na análise desse </w:t>
      </w:r>
      <w:r w:rsidR="00BA7763" w:rsidRPr="00DF07B6">
        <w:rPr>
          <w:rFonts w:ascii="Times New Roman" w:hAnsi="Times New Roman" w:cs="Times New Roman"/>
          <w:sz w:val="24"/>
          <w:szCs w:val="24"/>
        </w:rPr>
        <w:t xml:space="preserve">Relatório Periódico </w:t>
      </w:r>
      <w:r w:rsidR="00BA7763">
        <w:rPr>
          <w:rFonts w:ascii="Times New Roman" w:hAnsi="Times New Roman" w:cs="Times New Roman"/>
          <w:sz w:val="24"/>
          <w:szCs w:val="24"/>
        </w:rPr>
        <w:t>de</w:t>
      </w:r>
      <w:r w:rsidR="00C56570">
        <w:rPr>
          <w:rFonts w:ascii="Times New Roman" w:hAnsi="Times New Roman" w:cs="Times New Roman"/>
          <w:sz w:val="24"/>
          <w:szCs w:val="24"/>
        </w:rPr>
        <w:t xml:space="preserve"> Avaliação</w:t>
      </w:r>
      <w:r w:rsidR="00BA7763">
        <w:rPr>
          <w:rFonts w:ascii="Times New Roman" w:hAnsi="Times New Roman" w:cs="Times New Roman"/>
          <w:sz w:val="24"/>
          <w:szCs w:val="24"/>
        </w:rPr>
        <w:t xml:space="preserve"> Benefício-Risco</w:t>
      </w:r>
      <w:r w:rsidRPr="00DF07B6">
        <w:rPr>
          <w:rFonts w:ascii="Times New Roman" w:hAnsi="Times New Roman" w:cs="Times New Roman"/>
          <w:sz w:val="24"/>
          <w:szCs w:val="24"/>
        </w:rPr>
        <w:t>, concluímos que não há necessidade de alteração</w:t>
      </w:r>
      <w:r w:rsidR="00BA7763">
        <w:rPr>
          <w:rFonts w:ascii="Times New Roman" w:hAnsi="Times New Roman" w:cs="Times New Roman"/>
          <w:sz w:val="24"/>
          <w:szCs w:val="24"/>
        </w:rPr>
        <w:t xml:space="preserve"> </w:t>
      </w:r>
      <w:r w:rsidRPr="00DF07B6">
        <w:rPr>
          <w:rFonts w:ascii="Times New Roman" w:hAnsi="Times New Roman" w:cs="Times New Roman"/>
          <w:sz w:val="24"/>
          <w:szCs w:val="24"/>
        </w:rPr>
        <w:t>do Documento de Referência de Segurança do Medicamento.</w:t>
      </w:r>
    </w:p>
    <w:p w14:paraId="006DE6C9" w14:textId="77777777" w:rsidR="00BA7763" w:rsidRPr="00DF07B6" w:rsidRDefault="00BA7763" w:rsidP="00DF0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A1BFF5" w14:textId="4A2CDF1C" w:rsidR="00BA7763" w:rsidRDefault="00BA7763" w:rsidP="00DF0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OU</w:t>
      </w:r>
    </w:p>
    <w:p w14:paraId="36781036" w14:textId="77777777" w:rsidR="00BA7763" w:rsidRPr="00DF07B6" w:rsidRDefault="00BA7763" w:rsidP="00DF0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BEA59A" w14:textId="1E3A98B1" w:rsidR="004E165D" w:rsidRDefault="004E165D" w:rsidP="00BA77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7B6">
        <w:rPr>
          <w:rFonts w:ascii="Times New Roman" w:hAnsi="Times New Roman" w:cs="Times New Roman"/>
          <w:sz w:val="24"/>
          <w:szCs w:val="24"/>
        </w:rPr>
        <w:t xml:space="preserve">O perfil benefício/risco para o </w:t>
      </w:r>
      <w:r w:rsidR="00BA7763">
        <w:rPr>
          <w:rFonts w:ascii="Times New Roman" w:hAnsi="Times New Roman" w:cs="Times New Roman"/>
          <w:sz w:val="24"/>
          <w:szCs w:val="24"/>
        </w:rPr>
        <w:t>medicamento (</w:t>
      </w:r>
      <w:r w:rsidRPr="00DF07B6">
        <w:rPr>
          <w:rFonts w:ascii="Times New Roman" w:hAnsi="Times New Roman" w:cs="Times New Roman"/>
          <w:i/>
          <w:iCs/>
          <w:sz w:val="24"/>
          <w:szCs w:val="24"/>
        </w:rPr>
        <w:t>nome</w:t>
      </w:r>
      <w:r w:rsidR="00BA776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F07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F07B6">
        <w:rPr>
          <w:rFonts w:ascii="Times New Roman" w:hAnsi="Times New Roman" w:cs="Times New Roman"/>
          <w:sz w:val="24"/>
          <w:szCs w:val="24"/>
        </w:rPr>
        <w:t>permanece favorável.</w:t>
      </w:r>
    </w:p>
    <w:p w14:paraId="490074C6" w14:textId="77777777" w:rsidR="00BA7763" w:rsidRPr="00DF07B6" w:rsidRDefault="00BA7763" w:rsidP="00DF0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9E9EC" w14:textId="3712B5B1" w:rsidR="00BA7763" w:rsidRDefault="00BA7763" w:rsidP="00DF0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OU</w:t>
      </w:r>
    </w:p>
    <w:p w14:paraId="63D12B7A" w14:textId="77777777" w:rsidR="00BA7763" w:rsidRPr="00DF07B6" w:rsidRDefault="00BA7763" w:rsidP="00DF0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BD27F" w14:textId="202D6624" w:rsidR="00D069CF" w:rsidRPr="00DF07B6" w:rsidRDefault="004E165D" w:rsidP="00BA77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7B6">
        <w:rPr>
          <w:rFonts w:ascii="Times New Roman" w:hAnsi="Times New Roman" w:cs="Times New Roman"/>
          <w:sz w:val="24"/>
          <w:szCs w:val="24"/>
        </w:rPr>
        <w:t xml:space="preserve">Baseado na análise desse </w:t>
      </w:r>
      <w:r w:rsidR="00BA7763" w:rsidRPr="00DF07B6">
        <w:rPr>
          <w:rFonts w:ascii="Times New Roman" w:hAnsi="Times New Roman" w:cs="Times New Roman"/>
          <w:sz w:val="24"/>
          <w:szCs w:val="24"/>
        </w:rPr>
        <w:t xml:space="preserve">Relatório Periódico </w:t>
      </w:r>
      <w:r w:rsidR="00BA7763">
        <w:rPr>
          <w:rFonts w:ascii="Times New Roman" w:hAnsi="Times New Roman" w:cs="Times New Roman"/>
          <w:sz w:val="24"/>
          <w:szCs w:val="24"/>
        </w:rPr>
        <w:t xml:space="preserve">de </w:t>
      </w:r>
      <w:r w:rsidR="00C56570">
        <w:rPr>
          <w:rFonts w:ascii="Times New Roman" w:hAnsi="Times New Roman" w:cs="Times New Roman"/>
          <w:sz w:val="24"/>
          <w:szCs w:val="24"/>
        </w:rPr>
        <w:t xml:space="preserve">Avaliação </w:t>
      </w:r>
      <w:r w:rsidR="00BA7763">
        <w:rPr>
          <w:rFonts w:ascii="Times New Roman" w:hAnsi="Times New Roman" w:cs="Times New Roman"/>
          <w:sz w:val="24"/>
          <w:szCs w:val="24"/>
        </w:rPr>
        <w:t>Benefício-Risco</w:t>
      </w:r>
      <w:r w:rsidRPr="00DF07B6">
        <w:rPr>
          <w:rFonts w:ascii="Times New Roman" w:hAnsi="Times New Roman" w:cs="Times New Roman"/>
          <w:sz w:val="24"/>
          <w:szCs w:val="24"/>
        </w:rPr>
        <w:t>, serão adotadas ações de minimização de</w:t>
      </w:r>
      <w:r w:rsidR="00BA7763">
        <w:rPr>
          <w:rFonts w:ascii="Times New Roman" w:hAnsi="Times New Roman" w:cs="Times New Roman"/>
          <w:sz w:val="24"/>
          <w:szCs w:val="24"/>
        </w:rPr>
        <w:t xml:space="preserve"> </w:t>
      </w:r>
      <w:r w:rsidRPr="00DF07B6">
        <w:rPr>
          <w:rFonts w:ascii="Times New Roman" w:hAnsi="Times New Roman" w:cs="Times New Roman"/>
          <w:sz w:val="24"/>
          <w:szCs w:val="24"/>
        </w:rPr>
        <w:t xml:space="preserve">risco para </w:t>
      </w:r>
      <w:r w:rsidRPr="00BA7763">
        <w:rPr>
          <w:rFonts w:ascii="Times New Roman" w:hAnsi="Times New Roman" w:cs="Times New Roman"/>
          <w:i/>
          <w:iCs/>
          <w:sz w:val="24"/>
          <w:szCs w:val="24"/>
        </w:rPr>
        <w:t>nefrite</w:t>
      </w:r>
      <w:r w:rsidR="00BA7763">
        <w:rPr>
          <w:rFonts w:ascii="Times New Roman" w:hAnsi="Times New Roman" w:cs="Times New Roman"/>
          <w:i/>
          <w:iCs/>
          <w:sz w:val="24"/>
          <w:szCs w:val="24"/>
        </w:rPr>
        <w:t xml:space="preserve"> (exemplo)</w:t>
      </w:r>
      <w:r w:rsidRPr="00DF07B6">
        <w:rPr>
          <w:rFonts w:ascii="Times New Roman" w:hAnsi="Times New Roman" w:cs="Times New Roman"/>
          <w:sz w:val="24"/>
          <w:szCs w:val="24"/>
        </w:rPr>
        <w:t xml:space="preserve"> que serão especificadas no Plano de Minimização de Risco</w:t>
      </w:r>
      <w:r w:rsidR="00C56570">
        <w:rPr>
          <w:rFonts w:ascii="Times New Roman" w:hAnsi="Times New Roman" w:cs="Times New Roman"/>
          <w:sz w:val="24"/>
          <w:szCs w:val="24"/>
        </w:rPr>
        <w:t>, dentro do Plano de Gerenciamento de Risco.</w:t>
      </w:r>
    </w:p>
    <w:p w14:paraId="33C080E6" w14:textId="7B1DCB19" w:rsidR="004E165D" w:rsidRPr="00DF07B6" w:rsidRDefault="004E165D" w:rsidP="00DF07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F63D48" w14:textId="77777777" w:rsidR="00BA7763" w:rsidRDefault="00BA7763" w:rsidP="00DF07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EBE43E" w14:textId="77777777" w:rsidR="00BA7763" w:rsidRDefault="00BA7763" w:rsidP="00DF07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A722EA" w14:textId="77777777" w:rsidR="00BA7763" w:rsidRDefault="00BA7763" w:rsidP="00DF07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B089FC" w14:textId="77777777" w:rsidR="00BA7763" w:rsidRDefault="00BA7763" w:rsidP="00DF07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C35CA7" w14:textId="77777777" w:rsidR="00BA7763" w:rsidRDefault="00BA7763" w:rsidP="00DF07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391986" w14:textId="77777777" w:rsidR="00BA7763" w:rsidRDefault="00BA7763" w:rsidP="00DF07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E27DE6" w14:textId="77777777" w:rsidR="00BA7763" w:rsidRDefault="00BA7763" w:rsidP="00DF07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BDDA6D" w14:textId="77777777" w:rsidR="009A1367" w:rsidRPr="00DF07B6" w:rsidRDefault="009A1367" w:rsidP="00DF07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A1367" w:rsidRPr="00DF07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B3449"/>
    <w:multiLevelType w:val="hybridMultilevel"/>
    <w:tmpl w:val="3A8ED0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63B34"/>
    <w:multiLevelType w:val="hybridMultilevel"/>
    <w:tmpl w:val="12DE40E0"/>
    <w:lvl w:ilvl="0" w:tplc="C7D836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91244F"/>
    <w:multiLevelType w:val="hybridMultilevel"/>
    <w:tmpl w:val="34BA550E"/>
    <w:lvl w:ilvl="0" w:tplc="8FAAF4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65D"/>
    <w:rsid w:val="0010415A"/>
    <w:rsid w:val="00306382"/>
    <w:rsid w:val="004E165D"/>
    <w:rsid w:val="004F6453"/>
    <w:rsid w:val="00784CCC"/>
    <w:rsid w:val="007E10B2"/>
    <w:rsid w:val="009A1367"/>
    <w:rsid w:val="009F56E8"/>
    <w:rsid w:val="00B73A05"/>
    <w:rsid w:val="00BA7763"/>
    <w:rsid w:val="00C56570"/>
    <w:rsid w:val="00D069CF"/>
    <w:rsid w:val="00DF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22A2"/>
  <w15:chartTrackingRefBased/>
  <w15:docId w15:val="{0DABFEC9-AA61-402E-875C-F2BC620D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A776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56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6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619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Braga Ribeiro</dc:creator>
  <cp:keywords/>
  <dc:description/>
  <cp:lastModifiedBy>Argentina Santos de Sa</cp:lastModifiedBy>
  <cp:revision>2</cp:revision>
  <dcterms:created xsi:type="dcterms:W3CDTF">2020-10-07T18:29:00Z</dcterms:created>
  <dcterms:modified xsi:type="dcterms:W3CDTF">2020-10-07T18:29:00Z</dcterms:modified>
</cp:coreProperties>
</file>