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1C6E" w14:textId="77777777" w:rsidR="00013332" w:rsidRPr="00013332" w:rsidRDefault="00013332" w:rsidP="00013332">
      <w:pPr>
        <w:spacing w:after="12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013332">
        <w:rPr>
          <w:rFonts w:ascii="Calibri" w:hAnsi="Calibri" w:cs="Calibri"/>
          <w:b/>
          <w:bCs/>
          <w:sz w:val="28"/>
          <w:szCs w:val="28"/>
        </w:rPr>
        <w:t xml:space="preserve">Sistema de Desempenho Portuário (SDP) </w:t>
      </w:r>
    </w:p>
    <w:p w14:paraId="7AE1ED92" w14:textId="7192706E" w:rsidR="00013332" w:rsidRDefault="00013332" w:rsidP="00013332">
      <w:pPr>
        <w:spacing w:after="12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013332">
        <w:rPr>
          <w:rFonts w:ascii="Calibri" w:hAnsi="Calibri" w:cs="Calibri"/>
          <w:b/>
          <w:bCs/>
          <w:sz w:val="28"/>
          <w:szCs w:val="28"/>
        </w:rPr>
        <w:t>Módulo de Acompanhamento de Preços Portuários (APP)</w:t>
      </w:r>
    </w:p>
    <w:p w14:paraId="2EBF9225" w14:textId="77777777" w:rsidR="00013332" w:rsidRPr="00013332" w:rsidRDefault="00013332" w:rsidP="00013332">
      <w:pPr>
        <w:spacing w:after="12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6B65EE1" w14:textId="65F60D38" w:rsidR="00EB4843" w:rsidRPr="00013332" w:rsidRDefault="000D4754" w:rsidP="00013332">
      <w:pPr>
        <w:spacing w:after="12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013332">
        <w:rPr>
          <w:rFonts w:ascii="Calibri" w:hAnsi="Calibri" w:cs="Calibri"/>
          <w:b/>
          <w:bCs/>
          <w:sz w:val="28"/>
          <w:szCs w:val="28"/>
        </w:rPr>
        <w:t>ORIENTAÇÕES PARA SOLICITAÇÃO DE CADASTRAMENTO DE USUÁRIOS</w:t>
      </w:r>
      <w:r w:rsidR="00DA5F47" w:rsidRPr="0001333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13332">
        <w:rPr>
          <w:rFonts w:ascii="Calibri" w:hAnsi="Calibri" w:cs="Calibri"/>
          <w:b/>
          <w:bCs/>
          <w:sz w:val="28"/>
          <w:szCs w:val="28"/>
        </w:rPr>
        <w:t>MÁSTER NO</w:t>
      </w:r>
      <w:r w:rsidRPr="00013332">
        <w:rPr>
          <w:rFonts w:ascii="Calibri" w:hAnsi="Calibri" w:cs="Calibri"/>
          <w:b/>
          <w:bCs/>
          <w:sz w:val="28"/>
          <w:szCs w:val="28"/>
        </w:rPr>
        <w:t xml:space="preserve"> SISTEMA DE GESTÃO DE USUÁRIOS</w:t>
      </w:r>
      <w:r w:rsidR="00013332">
        <w:rPr>
          <w:rFonts w:ascii="Calibri" w:hAnsi="Calibri" w:cs="Calibri"/>
          <w:b/>
          <w:bCs/>
          <w:sz w:val="28"/>
          <w:szCs w:val="28"/>
        </w:rPr>
        <w:t xml:space="preserve"> – SGU</w:t>
      </w:r>
    </w:p>
    <w:p w14:paraId="1F1D216C" w14:textId="77777777" w:rsidR="00D1462F" w:rsidRPr="00B742CC" w:rsidRDefault="00D1462F" w:rsidP="00C529F5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796C1873" w14:textId="5B8AD395" w:rsidR="00E00E63" w:rsidRDefault="00013332" w:rsidP="00013332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Versão 1.1, em 10.10.2024</w:t>
      </w:r>
    </w:p>
    <w:p w14:paraId="7E8450B0" w14:textId="77777777" w:rsidR="00013332" w:rsidRDefault="00013332" w:rsidP="00C529F5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3FC4B491" w14:textId="2B8FF46C" w:rsidR="00C529F5" w:rsidRPr="00B742CC" w:rsidRDefault="00C529F5" w:rsidP="00C529F5">
      <w:pPr>
        <w:spacing w:line="240" w:lineRule="auto"/>
        <w:rPr>
          <w:rFonts w:ascii="Calibri" w:hAnsi="Calibri" w:cs="Calibri"/>
          <w:sz w:val="22"/>
          <w:szCs w:val="22"/>
        </w:rPr>
      </w:pPr>
      <w:r w:rsidRPr="00B742CC">
        <w:rPr>
          <w:rFonts w:ascii="Calibri" w:hAnsi="Calibri" w:cs="Calibri"/>
          <w:sz w:val="22"/>
          <w:szCs w:val="22"/>
        </w:rPr>
        <w:t>Para fins deste documento, considera-se</w:t>
      </w:r>
      <w:r w:rsidR="00297308">
        <w:rPr>
          <w:rFonts w:ascii="Calibri" w:hAnsi="Calibri" w:cs="Calibri"/>
          <w:sz w:val="22"/>
          <w:szCs w:val="22"/>
        </w:rPr>
        <w:t xml:space="preserve"> as seguintes definições</w:t>
      </w:r>
      <w:r w:rsidRPr="00B742CC">
        <w:rPr>
          <w:rFonts w:ascii="Calibri" w:hAnsi="Calibri" w:cs="Calibri"/>
          <w:sz w:val="22"/>
          <w:szCs w:val="22"/>
        </w:rPr>
        <w:t>:</w:t>
      </w:r>
    </w:p>
    <w:p w14:paraId="784FF7EA" w14:textId="5463E034" w:rsidR="00C529F5" w:rsidRPr="00297308" w:rsidRDefault="00C529F5" w:rsidP="00297308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297308">
        <w:rPr>
          <w:rFonts w:ascii="Calibri" w:hAnsi="Calibri" w:cs="Calibri"/>
          <w:b/>
          <w:bCs/>
          <w:sz w:val="22"/>
          <w:szCs w:val="22"/>
        </w:rPr>
        <w:t>Usuário Máster</w:t>
      </w:r>
      <w:r w:rsidRPr="00297308">
        <w:rPr>
          <w:rFonts w:ascii="Calibri" w:hAnsi="Calibri" w:cs="Calibri"/>
          <w:sz w:val="22"/>
          <w:szCs w:val="22"/>
        </w:rPr>
        <w:t xml:space="preserve"> – Usuário cadastrado no S</w:t>
      </w:r>
      <w:r w:rsidR="00297308">
        <w:rPr>
          <w:rFonts w:ascii="Calibri" w:hAnsi="Calibri" w:cs="Calibri"/>
          <w:sz w:val="22"/>
          <w:szCs w:val="22"/>
        </w:rPr>
        <w:t xml:space="preserve">istema de </w:t>
      </w:r>
      <w:r w:rsidRPr="00297308">
        <w:rPr>
          <w:rFonts w:ascii="Calibri" w:hAnsi="Calibri" w:cs="Calibri"/>
          <w:sz w:val="22"/>
          <w:szCs w:val="22"/>
        </w:rPr>
        <w:t>G</w:t>
      </w:r>
      <w:r w:rsidR="00297308">
        <w:rPr>
          <w:rFonts w:ascii="Calibri" w:hAnsi="Calibri" w:cs="Calibri"/>
          <w:sz w:val="22"/>
          <w:szCs w:val="22"/>
        </w:rPr>
        <w:t xml:space="preserve">estão de </w:t>
      </w:r>
      <w:r w:rsidRPr="00297308">
        <w:rPr>
          <w:rFonts w:ascii="Calibri" w:hAnsi="Calibri" w:cs="Calibri"/>
          <w:sz w:val="22"/>
          <w:szCs w:val="22"/>
        </w:rPr>
        <w:t>U</w:t>
      </w:r>
      <w:r w:rsidR="00297308">
        <w:rPr>
          <w:rFonts w:ascii="Calibri" w:hAnsi="Calibri" w:cs="Calibri"/>
          <w:sz w:val="22"/>
          <w:szCs w:val="22"/>
        </w:rPr>
        <w:t xml:space="preserve">suários da </w:t>
      </w:r>
      <w:proofErr w:type="spellStart"/>
      <w:r w:rsidR="00297308">
        <w:rPr>
          <w:rFonts w:ascii="Calibri" w:hAnsi="Calibri" w:cs="Calibri"/>
          <w:sz w:val="22"/>
          <w:szCs w:val="22"/>
        </w:rPr>
        <w:t>Antaq</w:t>
      </w:r>
      <w:proofErr w:type="spellEnd"/>
      <w:r w:rsidR="00297308">
        <w:rPr>
          <w:rFonts w:ascii="Calibri" w:hAnsi="Calibri" w:cs="Calibri"/>
          <w:sz w:val="22"/>
          <w:szCs w:val="22"/>
        </w:rPr>
        <w:t xml:space="preserve"> – SGU –, cuja </w:t>
      </w:r>
      <w:r w:rsidRPr="00297308">
        <w:rPr>
          <w:rFonts w:ascii="Calibri" w:hAnsi="Calibri" w:cs="Calibri"/>
          <w:sz w:val="22"/>
          <w:szCs w:val="22"/>
        </w:rPr>
        <w:t xml:space="preserve">função </w:t>
      </w:r>
      <w:r w:rsidR="00297308">
        <w:rPr>
          <w:rFonts w:ascii="Calibri" w:hAnsi="Calibri" w:cs="Calibri"/>
          <w:sz w:val="22"/>
          <w:szCs w:val="22"/>
        </w:rPr>
        <w:t>é a de</w:t>
      </w:r>
      <w:r w:rsidRPr="00297308">
        <w:rPr>
          <w:rFonts w:ascii="Calibri" w:hAnsi="Calibri" w:cs="Calibri"/>
          <w:sz w:val="22"/>
          <w:szCs w:val="22"/>
        </w:rPr>
        <w:t xml:space="preserve"> gerir os cadastros dos demais usuários </w:t>
      </w:r>
      <w:r w:rsidR="00297308">
        <w:rPr>
          <w:rFonts w:ascii="Calibri" w:hAnsi="Calibri" w:cs="Calibri"/>
          <w:sz w:val="22"/>
          <w:szCs w:val="22"/>
        </w:rPr>
        <w:t>da</w:t>
      </w:r>
      <w:r w:rsidRPr="00297308">
        <w:rPr>
          <w:rFonts w:ascii="Calibri" w:hAnsi="Calibri" w:cs="Calibri"/>
          <w:sz w:val="22"/>
          <w:szCs w:val="22"/>
        </w:rPr>
        <w:t xml:space="preserve"> empresa </w:t>
      </w:r>
      <w:r w:rsidR="00297308">
        <w:rPr>
          <w:rFonts w:ascii="Calibri" w:hAnsi="Calibri" w:cs="Calibri"/>
          <w:sz w:val="22"/>
          <w:szCs w:val="22"/>
        </w:rPr>
        <w:t>de seu cadastro, seja no módulo de Acompanhamento de Preços Portuários ou nos demais</w:t>
      </w:r>
      <w:r w:rsidRPr="00297308">
        <w:rPr>
          <w:rFonts w:ascii="Calibri" w:hAnsi="Calibri" w:cs="Calibri"/>
          <w:sz w:val="22"/>
          <w:szCs w:val="22"/>
        </w:rPr>
        <w:t xml:space="preserve"> sistemas da ANTAQ</w:t>
      </w:r>
      <w:r w:rsidR="00297308">
        <w:rPr>
          <w:rFonts w:ascii="Calibri" w:hAnsi="Calibri" w:cs="Calibri"/>
          <w:sz w:val="22"/>
          <w:szCs w:val="22"/>
        </w:rPr>
        <w:t>, de acordo com as vinculações de sistemas feitas no SGU</w:t>
      </w:r>
      <w:r w:rsidRPr="00297308">
        <w:rPr>
          <w:rFonts w:ascii="Calibri" w:hAnsi="Calibri" w:cs="Calibri"/>
          <w:sz w:val="22"/>
          <w:szCs w:val="22"/>
        </w:rPr>
        <w:t>;</w:t>
      </w:r>
    </w:p>
    <w:p w14:paraId="2EE6B2A9" w14:textId="77777777" w:rsidR="00C529F5" w:rsidRPr="00297308" w:rsidRDefault="00C529F5" w:rsidP="00297308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297308">
        <w:rPr>
          <w:rFonts w:ascii="Calibri" w:hAnsi="Calibri" w:cs="Calibri"/>
          <w:b/>
          <w:bCs/>
          <w:sz w:val="22"/>
          <w:szCs w:val="22"/>
        </w:rPr>
        <w:t>Responsável pela Empresa</w:t>
      </w:r>
      <w:r w:rsidRPr="00297308">
        <w:rPr>
          <w:rFonts w:ascii="Calibri" w:hAnsi="Calibri" w:cs="Calibri"/>
          <w:sz w:val="22"/>
          <w:szCs w:val="22"/>
        </w:rPr>
        <w:t xml:space="preserve"> – Representante legal da empresa, indicado como tal no documento de constituição da empresa ou em procuração específica;</w:t>
      </w:r>
    </w:p>
    <w:p w14:paraId="6360D18A" w14:textId="77777777" w:rsidR="00C529F5" w:rsidRPr="00297308" w:rsidRDefault="00C529F5" w:rsidP="00297308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297308">
        <w:rPr>
          <w:rFonts w:ascii="Calibri" w:hAnsi="Calibri" w:cs="Calibri"/>
          <w:b/>
          <w:bCs/>
          <w:sz w:val="22"/>
          <w:szCs w:val="22"/>
        </w:rPr>
        <w:t xml:space="preserve">Estatuto Social ou Contrato Social </w:t>
      </w:r>
      <w:r w:rsidRPr="00297308">
        <w:rPr>
          <w:rFonts w:ascii="Calibri" w:hAnsi="Calibri" w:cs="Calibri"/>
          <w:sz w:val="22"/>
          <w:szCs w:val="22"/>
        </w:rPr>
        <w:t>– Documento jurídico que registra a constituição legal de uma empresa, onde constam os sócios como representantes legais da empresa;</w:t>
      </w:r>
    </w:p>
    <w:p w14:paraId="1453744D" w14:textId="51FD29B6" w:rsidR="00C529F5" w:rsidRDefault="00C529F5" w:rsidP="00297308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297308">
        <w:rPr>
          <w:rFonts w:ascii="Calibri" w:hAnsi="Calibri" w:cs="Calibri"/>
          <w:b/>
          <w:bCs/>
          <w:sz w:val="22"/>
          <w:szCs w:val="22"/>
        </w:rPr>
        <w:t>SEI ANTAQ</w:t>
      </w:r>
      <w:r w:rsidRPr="00297308">
        <w:rPr>
          <w:rFonts w:ascii="Calibri" w:hAnsi="Calibri" w:cs="Calibri"/>
          <w:sz w:val="22"/>
          <w:szCs w:val="22"/>
        </w:rPr>
        <w:t xml:space="preserve"> – O Sistema Eletrônico de Informações é uma plataforma de gestão de processos e documentos eletrônicos, onde é possível acompanhar processos e efetuar petições eletrônicas</w:t>
      </w:r>
      <w:r w:rsidR="00776836">
        <w:rPr>
          <w:rFonts w:ascii="Calibri" w:hAnsi="Calibri" w:cs="Calibri"/>
          <w:sz w:val="22"/>
          <w:szCs w:val="22"/>
        </w:rPr>
        <w:t>;</w:t>
      </w:r>
    </w:p>
    <w:p w14:paraId="77D0A6D3" w14:textId="4BB3B950" w:rsidR="0043238C" w:rsidRDefault="0043238C" w:rsidP="00297308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43238C">
        <w:rPr>
          <w:rFonts w:ascii="Calibri" w:hAnsi="Calibri" w:cs="Calibri"/>
          <w:b/>
          <w:bCs/>
          <w:sz w:val="22"/>
          <w:szCs w:val="22"/>
        </w:rPr>
        <w:t xml:space="preserve">Lei Geral de Proteção de Dados </w:t>
      </w:r>
      <w:r>
        <w:rPr>
          <w:rFonts w:ascii="Calibri" w:hAnsi="Calibri" w:cs="Calibri"/>
          <w:b/>
          <w:bCs/>
          <w:sz w:val="22"/>
          <w:szCs w:val="22"/>
        </w:rPr>
        <w:t xml:space="preserve">Pessoais </w:t>
      </w:r>
      <w:r w:rsidRPr="0043238C">
        <w:rPr>
          <w:rFonts w:ascii="Calibri" w:hAnsi="Calibri" w:cs="Calibri"/>
          <w:b/>
          <w:bCs/>
          <w:sz w:val="22"/>
          <w:szCs w:val="22"/>
        </w:rPr>
        <w:t>(LGPD)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–  Lei</w:t>
      </w:r>
      <w:proofErr w:type="gramEnd"/>
      <w:r>
        <w:rPr>
          <w:rFonts w:ascii="Calibri" w:hAnsi="Calibri" w:cs="Calibri"/>
          <w:sz w:val="22"/>
          <w:szCs w:val="22"/>
        </w:rPr>
        <w:t xml:space="preserve"> nº 13.709/2018 que dispõe sobre o tratamento de dados pessoais, inclusive por meios digitais, como descrito em seu Art. 1º</w:t>
      </w:r>
      <w:r w:rsidR="00776836">
        <w:rPr>
          <w:rFonts w:ascii="Calibri" w:hAnsi="Calibri" w:cs="Calibri"/>
          <w:sz w:val="22"/>
          <w:szCs w:val="22"/>
        </w:rPr>
        <w:t>;</w:t>
      </w:r>
    </w:p>
    <w:p w14:paraId="6437429B" w14:textId="0D82E049" w:rsidR="00776836" w:rsidRDefault="00776836" w:rsidP="00297308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776836">
        <w:rPr>
          <w:rFonts w:ascii="Calibri" w:hAnsi="Calibri" w:cs="Calibri"/>
          <w:b/>
          <w:bCs/>
          <w:sz w:val="22"/>
          <w:szCs w:val="22"/>
        </w:rPr>
        <w:t>Sistema de Gestão de Usuários (SGU)</w:t>
      </w:r>
      <w:r>
        <w:rPr>
          <w:rFonts w:ascii="Calibri" w:hAnsi="Calibri" w:cs="Calibri"/>
          <w:sz w:val="22"/>
          <w:szCs w:val="22"/>
        </w:rPr>
        <w:t xml:space="preserve"> – Sistema em que serão feitos os cadastramentos dos usuários Máster e dos demais usuários para o Módulo APP;</w:t>
      </w:r>
    </w:p>
    <w:p w14:paraId="28612BA0" w14:textId="79A415E3" w:rsidR="00776836" w:rsidRDefault="00776836" w:rsidP="00297308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776836">
        <w:rPr>
          <w:rFonts w:ascii="Calibri" w:hAnsi="Calibri" w:cs="Calibri"/>
          <w:b/>
          <w:bCs/>
          <w:sz w:val="22"/>
          <w:szCs w:val="22"/>
        </w:rPr>
        <w:t>Sistema de Desempenho Portuário (SDP)</w:t>
      </w:r>
      <w:r>
        <w:rPr>
          <w:rFonts w:ascii="Calibri" w:hAnsi="Calibri" w:cs="Calibri"/>
          <w:sz w:val="22"/>
          <w:szCs w:val="22"/>
        </w:rPr>
        <w:t xml:space="preserve"> – Sistema responsável para realização e interfaces com os regulados da </w:t>
      </w:r>
      <w:proofErr w:type="spellStart"/>
      <w:r>
        <w:rPr>
          <w:rFonts w:ascii="Calibri" w:hAnsi="Calibri" w:cs="Calibri"/>
          <w:sz w:val="22"/>
          <w:szCs w:val="22"/>
        </w:rPr>
        <w:t>Antaq</w:t>
      </w:r>
      <w:proofErr w:type="spellEnd"/>
      <w:r>
        <w:rPr>
          <w:rFonts w:ascii="Calibri" w:hAnsi="Calibri" w:cs="Calibri"/>
          <w:sz w:val="22"/>
          <w:szCs w:val="22"/>
        </w:rPr>
        <w:t xml:space="preserve"> para obtenção de dados exigidos por Lei, Decretos ou Normas da Agência;</w:t>
      </w:r>
    </w:p>
    <w:p w14:paraId="4AC9E1A8" w14:textId="7651AE65" w:rsidR="00776836" w:rsidRDefault="00776836" w:rsidP="00297308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776836">
        <w:rPr>
          <w:rFonts w:ascii="Calibri" w:hAnsi="Calibri" w:cs="Calibri"/>
          <w:b/>
          <w:bCs/>
          <w:sz w:val="22"/>
          <w:szCs w:val="22"/>
        </w:rPr>
        <w:t xml:space="preserve">Sistema de Acompanhamento de Preços </w:t>
      </w:r>
      <w:proofErr w:type="gramStart"/>
      <w:r w:rsidRPr="00776836">
        <w:rPr>
          <w:rFonts w:ascii="Calibri" w:hAnsi="Calibri" w:cs="Calibri"/>
          <w:b/>
          <w:bCs/>
          <w:sz w:val="22"/>
          <w:szCs w:val="22"/>
        </w:rPr>
        <w:t>Portuários  (</w:t>
      </w:r>
      <w:proofErr w:type="gramEnd"/>
      <w:r w:rsidRPr="00776836">
        <w:rPr>
          <w:rFonts w:ascii="Calibri" w:hAnsi="Calibri" w:cs="Calibri"/>
          <w:b/>
          <w:bCs/>
          <w:sz w:val="22"/>
          <w:szCs w:val="22"/>
        </w:rPr>
        <w:t>APP)</w:t>
      </w:r>
      <w:r>
        <w:rPr>
          <w:rFonts w:ascii="Calibri" w:hAnsi="Calibri" w:cs="Calibri"/>
          <w:sz w:val="22"/>
          <w:szCs w:val="22"/>
        </w:rPr>
        <w:t xml:space="preserve"> – Módulo do Sistema de Desempenho Portuário (SDP), empregado para o envio de informações relacionadas à Resolução nº 118/2024-Antaq;</w:t>
      </w:r>
    </w:p>
    <w:p w14:paraId="4FF6E4B6" w14:textId="202D89C7" w:rsidR="00776836" w:rsidRDefault="00776836" w:rsidP="00297308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776836">
        <w:rPr>
          <w:rFonts w:ascii="Calibri" w:hAnsi="Calibri" w:cs="Calibri"/>
          <w:b/>
          <w:bCs/>
          <w:sz w:val="22"/>
          <w:szCs w:val="22"/>
        </w:rPr>
        <w:t>Gerência de Estatística e Avaliação de Desempenho (GEA)</w:t>
      </w:r>
      <w:r>
        <w:rPr>
          <w:rFonts w:ascii="Calibri" w:hAnsi="Calibri" w:cs="Calibri"/>
          <w:sz w:val="22"/>
          <w:szCs w:val="22"/>
        </w:rPr>
        <w:t xml:space="preserve"> – Unidade técnica da </w:t>
      </w:r>
      <w:proofErr w:type="spellStart"/>
      <w:r>
        <w:rPr>
          <w:rFonts w:ascii="Calibri" w:hAnsi="Calibri" w:cs="Calibri"/>
          <w:sz w:val="22"/>
          <w:szCs w:val="22"/>
        </w:rPr>
        <w:t>Antaq</w:t>
      </w:r>
      <w:proofErr w:type="spellEnd"/>
      <w:r>
        <w:rPr>
          <w:rFonts w:ascii="Calibri" w:hAnsi="Calibri" w:cs="Calibri"/>
          <w:sz w:val="22"/>
          <w:szCs w:val="22"/>
        </w:rPr>
        <w:t xml:space="preserve"> que será responsável pelo cadastramento dos usuários Máster no SGU.</w:t>
      </w:r>
    </w:p>
    <w:p w14:paraId="1A57BAFC" w14:textId="77777777" w:rsidR="00776836" w:rsidRPr="00297308" w:rsidRDefault="00776836" w:rsidP="00297308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511FA4BB" w14:textId="6B77DBD0" w:rsidR="00D1462F" w:rsidRPr="00B742CC" w:rsidRDefault="00B742CC" w:rsidP="00C34B6B">
      <w:pPr>
        <w:spacing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A – </w:t>
      </w:r>
      <w:r w:rsidR="007404C4" w:rsidRPr="00B742CC">
        <w:rPr>
          <w:rFonts w:ascii="Calibri" w:hAnsi="Calibri" w:cs="Calibri"/>
          <w:b/>
          <w:bCs/>
          <w:sz w:val="28"/>
          <w:szCs w:val="28"/>
        </w:rPr>
        <w:t>Cadastro de Usuário Máster</w:t>
      </w:r>
    </w:p>
    <w:p w14:paraId="55AD0707" w14:textId="01B8D7B1" w:rsidR="00B742CC" w:rsidRDefault="00D1462F" w:rsidP="00297308">
      <w:pPr>
        <w:tabs>
          <w:tab w:val="left" w:pos="1418"/>
        </w:tabs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B742CC">
        <w:rPr>
          <w:rFonts w:ascii="Calibri" w:hAnsi="Calibri" w:cs="Calibri"/>
          <w:sz w:val="22"/>
          <w:szCs w:val="22"/>
        </w:rPr>
        <w:t>O cadastro de usuários m</w:t>
      </w:r>
      <w:r w:rsidR="00356C2F" w:rsidRPr="00B742CC">
        <w:rPr>
          <w:rFonts w:ascii="Calibri" w:hAnsi="Calibri" w:cs="Calibri"/>
          <w:sz w:val="22"/>
          <w:szCs w:val="22"/>
        </w:rPr>
        <w:t>á</w:t>
      </w:r>
      <w:r w:rsidRPr="00B742CC">
        <w:rPr>
          <w:rFonts w:ascii="Calibri" w:hAnsi="Calibri" w:cs="Calibri"/>
          <w:sz w:val="22"/>
          <w:szCs w:val="22"/>
        </w:rPr>
        <w:t xml:space="preserve">ster do SGU </w:t>
      </w:r>
      <w:r w:rsidR="00B742CC">
        <w:rPr>
          <w:rFonts w:ascii="Calibri" w:hAnsi="Calibri" w:cs="Calibri"/>
          <w:sz w:val="22"/>
          <w:szCs w:val="22"/>
        </w:rPr>
        <w:t>destina-se</w:t>
      </w:r>
      <w:r w:rsidRPr="00B742CC">
        <w:rPr>
          <w:rFonts w:ascii="Calibri" w:hAnsi="Calibri" w:cs="Calibri"/>
          <w:sz w:val="22"/>
          <w:szCs w:val="22"/>
        </w:rPr>
        <w:t xml:space="preserve"> à</w:t>
      </w:r>
      <w:r w:rsidR="00DA5F47" w:rsidRPr="00B742CC">
        <w:rPr>
          <w:rFonts w:ascii="Calibri" w:hAnsi="Calibri" w:cs="Calibri"/>
          <w:sz w:val="22"/>
          <w:szCs w:val="22"/>
        </w:rPr>
        <w:t>s</w:t>
      </w:r>
      <w:r w:rsidRPr="00B742CC">
        <w:rPr>
          <w:rFonts w:ascii="Calibri" w:hAnsi="Calibri" w:cs="Calibri"/>
          <w:sz w:val="22"/>
          <w:szCs w:val="22"/>
        </w:rPr>
        <w:t xml:space="preserve"> pessoas físicas</w:t>
      </w:r>
      <w:r w:rsidR="00297308">
        <w:rPr>
          <w:rFonts w:ascii="Calibri" w:hAnsi="Calibri" w:cs="Calibri"/>
          <w:sz w:val="22"/>
          <w:szCs w:val="22"/>
        </w:rPr>
        <w:t xml:space="preserve">, identificadas pelo Cadastro de Pessoas Físicas – CPF –, </w:t>
      </w:r>
      <w:r w:rsidRPr="00B742CC">
        <w:rPr>
          <w:rFonts w:ascii="Calibri" w:hAnsi="Calibri" w:cs="Calibri"/>
          <w:sz w:val="22"/>
          <w:szCs w:val="22"/>
        </w:rPr>
        <w:t xml:space="preserve">que atuarão </w:t>
      </w:r>
      <w:r w:rsidR="00620EC1" w:rsidRPr="00B742CC">
        <w:rPr>
          <w:rFonts w:ascii="Calibri" w:hAnsi="Calibri" w:cs="Calibri"/>
          <w:sz w:val="22"/>
          <w:szCs w:val="22"/>
        </w:rPr>
        <w:t xml:space="preserve">como representantes de suas respectivas empresas no papel de </w:t>
      </w:r>
      <w:r w:rsidRPr="00B742CC">
        <w:rPr>
          <w:rFonts w:ascii="Calibri" w:hAnsi="Calibri" w:cs="Calibri"/>
          <w:sz w:val="22"/>
          <w:szCs w:val="22"/>
        </w:rPr>
        <w:t>usuário</w:t>
      </w:r>
      <w:r w:rsidR="00525B8D" w:rsidRPr="00B742CC">
        <w:rPr>
          <w:rFonts w:ascii="Calibri" w:hAnsi="Calibri" w:cs="Calibri"/>
          <w:sz w:val="22"/>
          <w:szCs w:val="22"/>
        </w:rPr>
        <w:t>s</w:t>
      </w:r>
      <w:r w:rsidRPr="00B742CC">
        <w:rPr>
          <w:rFonts w:ascii="Calibri" w:hAnsi="Calibri" w:cs="Calibri"/>
          <w:sz w:val="22"/>
          <w:szCs w:val="22"/>
        </w:rPr>
        <w:t xml:space="preserve"> </w:t>
      </w:r>
      <w:r w:rsidR="00356C2F" w:rsidRPr="00B742CC">
        <w:rPr>
          <w:rFonts w:ascii="Calibri" w:hAnsi="Calibri" w:cs="Calibri"/>
          <w:sz w:val="22"/>
          <w:szCs w:val="22"/>
        </w:rPr>
        <w:t>gestores</w:t>
      </w:r>
      <w:r w:rsidRPr="00B742CC">
        <w:rPr>
          <w:rFonts w:ascii="Calibri" w:hAnsi="Calibri" w:cs="Calibri"/>
          <w:sz w:val="22"/>
          <w:szCs w:val="22"/>
        </w:rPr>
        <w:t xml:space="preserve"> </w:t>
      </w:r>
      <w:r w:rsidR="00B742CC">
        <w:rPr>
          <w:rFonts w:ascii="Calibri" w:hAnsi="Calibri" w:cs="Calibri"/>
          <w:sz w:val="22"/>
          <w:szCs w:val="22"/>
        </w:rPr>
        <w:t>no</w:t>
      </w:r>
      <w:r w:rsidRPr="00B742CC">
        <w:rPr>
          <w:rFonts w:ascii="Calibri" w:hAnsi="Calibri" w:cs="Calibri"/>
          <w:sz w:val="22"/>
          <w:szCs w:val="22"/>
        </w:rPr>
        <w:t xml:space="preserve"> Sistema de Desempenho Portuário </w:t>
      </w:r>
      <w:r w:rsidR="00356C2F" w:rsidRPr="00B742CC">
        <w:rPr>
          <w:rFonts w:ascii="Calibri" w:hAnsi="Calibri" w:cs="Calibri"/>
          <w:sz w:val="22"/>
          <w:szCs w:val="22"/>
        </w:rPr>
        <w:t>–</w:t>
      </w:r>
      <w:r w:rsidRPr="00B742CC">
        <w:rPr>
          <w:rFonts w:ascii="Calibri" w:hAnsi="Calibri" w:cs="Calibri"/>
          <w:sz w:val="22"/>
          <w:szCs w:val="22"/>
        </w:rPr>
        <w:t xml:space="preserve"> SDP</w:t>
      </w:r>
      <w:r w:rsidR="00B742CC">
        <w:rPr>
          <w:rFonts w:ascii="Calibri" w:hAnsi="Calibri" w:cs="Calibri"/>
          <w:sz w:val="22"/>
          <w:szCs w:val="22"/>
        </w:rPr>
        <w:t xml:space="preserve"> –</w:t>
      </w:r>
      <w:r w:rsidR="00356C2F" w:rsidRPr="00B742CC">
        <w:rPr>
          <w:rFonts w:ascii="Calibri" w:hAnsi="Calibri" w:cs="Calibri"/>
          <w:sz w:val="22"/>
          <w:szCs w:val="22"/>
        </w:rPr>
        <w:t>,</w:t>
      </w:r>
      <w:r w:rsidR="00276B1D" w:rsidRPr="00B742CC">
        <w:rPr>
          <w:rFonts w:ascii="Calibri" w:hAnsi="Calibri" w:cs="Calibri"/>
          <w:sz w:val="22"/>
          <w:szCs w:val="22"/>
        </w:rPr>
        <w:t xml:space="preserve"> </w:t>
      </w:r>
      <w:r w:rsidR="0076176E" w:rsidRPr="00B742CC">
        <w:rPr>
          <w:rFonts w:ascii="Calibri" w:hAnsi="Calibri" w:cs="Calibri"/>
          <w:sz w:val="22"/>
          <w:szCs w:val="22"/>
        </w:rPr>
        <w:t xml:space="preserve">para </w:t>
      </w:r>
      <w:r w:rsidR="00276B1D" w:rsidRPr="00B742CC">
        <w:rPr>
          <w:rFonts w:ascii="Calibri" w:hAnsi="Calibri" w:cs="Calibri"/>
          <w:sz w:val="22"/>
          <w:szCs w:val="22"/>
        </w:rPr>
        <w:t xml:space="preserve">os </w:t>
      </w:r>
      <w:r w:rsidR="00356C2F" w:rsidRPr="00B742CC">
        <w:rPr>
          <w:rFonts w:ascii="Calibri" w:hAnsi="Calibri" w:cs="Calibri"/>
          <w:sz w:val="22"/>
          <w:szCs w:val="22"/>
        </w:rPr>
        <w:t>módulos</w:t>
      </w:r>
      <w:r w:rsidRPr="00B742CC">
        <w:rPr>
          <w:rFonts w:ascii="Calibri" w:hAnsi="Calibri" w:cs="Calibri"/>
          <w:sz w:val="22"/>
          <w:szCs w:val="22"/>
        </w:rPr>
        <w:t xml:space="preserve"> </w:t>
      </w:r>
      <w:r w:rsidR="00276B1D" w:rsidRPr="00B742CC">
        <w:rPr>
          <w:rFonts w:ascii="Calibri" w:hAnsi="Calibri" w:cs="Calibri"/>
          <w:sz w:val="22"/>
          <w:szCs w:val="22"/>
        </w:rPr>
        <w:t xml:space="preserve">contidos no SDP </w:t>
      </w:r>
      <w:r w:rsidRPr="00B742CC">
        <w:rPr>
          <w:rFonts w:ascii="Calibri" w:hAnsi="Calibri" w:cs="Calibri"/>
          <w:sz w:val="22"/>
          <w:szCs w:val="22"/>
        </w:rPr>
        <w:t xml:space="preserve">e outros sistemas </w:t>
      </w:r>
      <w:r w:rsidR="00276B1D" w:rsidRPr="00B742CC">
        <w:rPr>
          <w:rFonts w:ascii="Calibri" w:hAnsi="Calibri" w:cs="Calibri"/>
          <w:sz w:val="22"/>
          <w:szCs w:val="22"/>
        </w:rPr>
        <w:t xml:space="preserve">da </w:t>
      </w:r>
      <w:r w:rsidR="0061496A" w:rsidRPr="00B742CC">
        <w:rPr>
          <w:rFonts w:ascii="Calibri" w:hAnsi="Calibri" w:cs="Calibri"/>
          <w:sz w:val="22"/>
          <w:szCs w:val="22"/>
        </w:rPr>
        <w:t>ANTAQ</w:t>
      </w:r>
      <w:r w:rsidR="00526707" w:rsidRPr="00B742CC">
        <w:rPr>
          <w:rFonts w:ascii="Calibri" w:hAnsi="Calibri" w:cs="Calibri"/>
          <w:sz w:val="22"/>
          <w:szCs w:val="22"/>
        </w:rPr>
        <w:t>, conforme o caso</w:t>
      </w:r>
      <w:r w:rsidRPr="00B742CC">
        <w:rPr>
          <w:rFonts w:ascii="Calibri" w:hAnsi="Calibri" w:cs="Calibri"/>
          <w:sz w:val="22"/>
          <w:szCs w:val="22"/>
        </w:rPr>
        <w:t xml:space="preserve">. </w:t>
      </w:r>
    </w:p>
    <w:p w14:paraId="75F27406" w14:textId="245D627B" w:rsidR="00B742CC" w:rsidRDefault="00D1462F" w:rsidP="00297308">
      <w:pPr>
        <w:tabs>
          <w:tab w:val="left" w:pos="1418"/>
        </w:tabs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B742CC">
        <w:rPr>
          <w:rFonts w:ascii="Calibri" w:hAnsi="Calibri" w:cs="Calibri"/>
          <w:sz w:val="22"/>
          <w:szCs w:val="22"/>
        </w:rPr>
        <w:t xml:space="preserve">O usuário </w:t>
      </w:r>
      <w:r w:rsidR="00297308">
        <w:rPr>
          <w:rFonts w:ascii="Calibri" w:hAnsi="Calibri" w:cs="Calibri"/>
          <w:sz w:val="22"/>
          <w:szCs w:val="22"/>
        </w:rPr>
        <w:t>M</w:t>
      </w:r>
      <w:r w:rsidRPr="00B742CC">
        <w:rPr>
          <w:rFonts w:ascii="Calibri" w:hAnsi="Calibri" w:cs="Calibri"/>
          <w:sz w:val="22"/>
          <w:szCs w:val="22"/>
        </w:rPr>
        <w:t xml:space="preserve">áster possuirá habilitação para cadastrar outros usuários colaboradores </w:t>
      </w:r>
      <w:r w:rsidR="00356C2F" w:rsidRPr="00B742CC">
        <w:rPr>
          <w:rFonts w:ascii="Calibri" w:hAnsi="Calibri" w:cs="Calibri"/>
          <w:sz w:val="22"/>
          <w:szCs w:val="22"/>
        </w:rPr>
        <w:t xml:space="preserve">de sua empresa </w:t>
      </w:r>
      <w:r w:rsidRPr="00B742CC">
        <w:rPr>
          <w:rFonts w:ascii="Calibri" w:hAnsi="Calibri" w:cs="Calibri"/>
          <w:sz w:val="22"/>
          <w:szCs w:val="22"/>
        </w:rPr>
        <w:t>junto ao</w:t>
      </w:r>
      <w:r w:rsidR="009F6ACA" w:rsidRPr="00B742CC">
        <w:rPr>
          <w:rFonts w:ascii="Calibri" w:hAnsi="Calibri" w:cs="Calibri"/>
          <w:sz w:val="22"/>
          <w:szCs w:val="22"/>
        </w:rPr>
        <w:t>s</w:t>
      </w:r>
      <w:r w:rsidRPr="00B742CC">
        <w:rPr>
          <w:rFonts w:ascii="Calibri" w:hAnsi="Calibri" w:cs="Calibri"/>
          <w:sz w:val="22"/>
          <w:szCs w:val="22"/>
        </w:rPr>
        <w:t xml:space="preserve"> </w:t>
      </w:r>
      <w:r w:rsidR="009F6ACA" w:rsidRPr="00B742CC">
        <w:rPr>
          <w:rFonts w:ascii="Calibri" w:hAnsi="Calibri" w:cs="Calibri"/>
          <w:sz w:val="22"/>
          <w:szCs w:val="22"/>
        </w:rPr>
        <w:t>sistemas disponíveis</w:t>
      </w:r>
      <w:r w:rsidR="00B742CC">
        <w:rPr>
          <w:rFonts w:ascii="Calibri" w:hAnsi="Calibri" w:cs="Calibri"/>
          <w:sz w:val="22"/>
          <w:szCs w:val="22"/>
        </w:rPr>
        <w:t xml:space="preserve">, </w:t>
      </w:r>
      <w:r w:rsidR="00297308">
        <w:rPr>
          <w:rFonts w:ascii="Calibri" w:hAnsi="Calibri" w:cs="Calibri"/>
          <w:sz w:val="22"/>
          <w:szCs w:val="22"/>
        </w:rPr>
        <w:t xml:space="preserve">através do uso do SGU, </w:t>
      </w:r>
      <w:r w:rsidR="00B742CC">
        <w:rPr>
          <w:rFonts w:ascii="Calibri" w:hAnsi="Calibri" w:cs="Calibri"/>
          <w:sz w:val="22"/>
          <w:szCs w:val="22"/>
        </w:rPr>
        <w:t>em especial, para o módulo do SDP denominado Acompanhamento de Preços Portuários – APP.</w:t>
      </w:r>
    </w:p>
    <w:p w14:paraId="7487BEE9" w14:textId="6D20160F" w:rsidR="00D1462F" w:rsidRDefault="003B5379" w:rsidP="00B742CC">
      <w:pPr>
        <w:tabs>
          <w:tab w:val="left" w:pos="1418"/>
        </w:tabs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742CC">
        <w:rPr>
          <w:rFonts w:ascii="Calibri" w:hAnsi="Calibri" w:cs="Calibri"/>
          <w:sz w:val="22"/>
          <w:szCs w:val="22"/>
        </w:rPr>
        <w:t xml:space="preserve">Tanto os usuários </w:t>
      </w:r>
      <w:r w:rsidR="00297308">
        <w:rPr>
          <w:rFonts w:ascii="Calibri" w:hAnsi="Calibri" w:cs="Calibri"/>
          <w:sz w:val="22"/>
          <w:szCs w:val="22"/>
        </w:rPr>
        <w:t>M</w:t>
      </w:r>
      <w:r w:rsidRPr="00B742CC">
        <w:rPr>
          <w:rFonts w:ascii="Calibri" w:hAnsi="Calibri" w:cs="Calibri"/>
          <w:sz w:val="22"/>
          <w:szCs w:val="22"/>
        </w:rPr>
        <w:t xml:space="preserve">áster quanto os usuários colaboradores por ele cadastrados estarão habilitados para </w:t>
      </w:r>
      <w:r w:rsidR="00B02B79" w:rsidRPr="00B742CC">
        <w:rPr>
          <w:rFonts w:ascii="Calibri" w:hAnsi="Calibri" w:cs="Calibri"/>
          <w:sz w:val="22"/>
          <w:szCs w:val="22"/>
        </w:rPr>
        <w:t xml:space="preserve">realizar </w:t>
      </w:r>
      <w:r w:rsidRPr="00B742CC">
        <w:rPr>
          <w:rFonts w:ascii="Calibri" w:hAnsi="Calibri" w:cs="Calibri"/>
          <w:sz w:val="22"/>
          <w:szCs w:val="22"/>
        </w:rPr>
        <w:t>o envio</w:t>
      </w:r>
      <w:r w:rsidR="00FB4FD8" w:rsidRPr="00B742CC">
        <w:rPr>
          <w:rFonts w:ascii="Calibri" w:hAnsi="Calibri" w:cs="Calibri"/>
          <w:sz w:val="22"/>
          <w:szCs w:val="22"/>
        </w:rPr>
        <w:t xml:space="preserve"> das informações relacionadas a cada um dos sistemas vinculados</w:t>
      </w:r>
      <w:r w:rsidR="0020215B" w:rsidRPr="00B742CC">
        <w:rPr>
          <w:rFonts w:ascii="Calibri" w:hAnsi="Calibri" w:cs="Calibri"/>
          <w:sz w:val="22"/>
          <w:szCs w:val="22"/>
        </w:rPr>
        <w:t>,</w:t>
      </w:r>
      <w:r w:rsidR="00FB4FD8" w:rsidRPr="00B742CC">
        <w:rPr>
          <w:rFonts w:ascii="Calibri" w:hAnsi="Calibri" w:cs="Calibri"/>
          <w:sz w:val="22"/>
          <w:szCs w:val="22"/>
        </w:rPr>
        <w:t xml:space="preserve"> por meio</w:t>
      </w:r>
      <w:r w:rsidRPr="00B742CC">
        <w:rPr>
          <w:rFonts w:ascii="Calibri" w:hAnsi="Calibri" w:cs="Calibri"/>
          <w:sz w:val="22"/>
          <w:szCs w:val="22"/>
        </w:rPr>
        <w:t xml:space="preserve"> d</w:t>
      </w:r>
      <w:r w:rsidR="0076176E" w:rsidRPr="00B742CC">
        <w:rPr>
          <w:rFonts w:ascii="Calibri" w:hAnsi="Calibri" w:cs="Calibri"/>
          <w:sz w:val="22"/>
          <w:szCs w:val="22"/>
        </w:rPr>
        <w:t>os</w:t>
      </w:r>
      <w:r w:rsidRPr="00B742CC">
        <w:rPr>
          <w:rFonts w:ascii="Calibri" w:hAnsi="Calibri" w:cs="Calibri"/>
          <w:sz w:val="22"/>
          <w:szCs w:val="22"/>
        </w:rPr>
        <w:t xml:space="preserve"> formulários</w:t>
      </w:r>
      <w:r w:rsidR="00B742CC">
        <w:rPr>
          <w:rFonts w:ascii="Calibri" w:hAnsi="Calibri" w:cs="Calibri"/>
          <w:sz w:val="22"/>
          <w:szCs w:val="22"/>
        </w:rPr>
        <w:t xml:space="preserve"> disponíveis no</w:t>
      </w:r>
      <w:r w:rsidR="00297308">
        <w:rPr>
          <w:rFonts w:ascii="Calibri" w:hAnsi="Calibri" w:cs="Calibri"/>
          <w:sz w:val="22"/>
          <w:szCs w:val="22"/>
        </w:rPr>
        <w:t>s</w:t>
      </w:r>
      <w:r w:rsidR="00B742CC">
        <w:rPr>
          <w:rFonts w:ascii="Calibri" w:hAnsi="Calibri" w:cs="Calibri"/>
          <w:sz w:val="22"/>
          <w:szCs w:val="22"/>
        </w:rPr>
        <w:t xml:space="preserve"> módulo</w:t>
      </w:r>
      <w:r w:rsidR="00297308">
        <w:rPr>
          <w:rFonts w:ascii="Calibri" w:hAnsi="Calibri" w:cs="Calibri"/>
          <w:sz w:val="22"/>
          <w:szCs w:val="22"/>
        </w:rPr>
        <w:t>s de cada sistemas</w:t>
      </w:r>
      <w:r w:rsidR="00FB4FD8" w:rsidRPr="00B742CC">
        <w:rPr>
          <w:rFonts w:ascii="Calibri" w:hAnsi="Calibri" w:cs="Calibri"/>
          <w:sz w:val="22"/>
          <w:szCs w:val="22"/>
        </w:rPr>
        <w:t xml:space="preserve">, </w:t>
      </w:r>
      <w:r w:rsidR="00297308">
        <w:rPr>
          <w:rFonts w:ascii="Calibri" w:hAnsi="Calibri" w:cs="Calibri"/>
          <w:sz w:val="22"/>
          <w:szCs w:val="22"/>
        </w:rPr>
        <w:t>no formato de</w:t>
      </w:r>
      <w:r w:rsidR="00FB4FD8" w:rsidRPr="00B742CC">
        <w:rPr>
          <w:rFonts w:ascii="Calibri" w:hAnsi="Calibri" w:cs="Calibri"/>
          <w:sz w:val="22"/>
          <w:szCs w:val="22"/>
        </w:rPr>
        <w:t xml:space="preserve"> </w:t>
      </w:r>
      <w:r w:rsidRPr="00B742CC">
        <w:rPr>
          <w:rFonts w:ascii="Calibri" w:hAnsi="Calibri" w:cs="Calibri"/>
          <w:sz w:val="22"/>
          <w:szCs w:val="22"/>
        </w:rPr>
        <w:t>arquivos XML</w:t>
      </w:r>
      <w:r w:rsidR="00297308">
        <w:rPr>
          <w:rFonts w:ascii="Calibri" w:hAnsi="Calibri" w:cs="Calibri"/>
          <w:sz w:val="22"/>
          <w:szCs w:val="22"/>
        </w:rPr>
        <w:t>,</w:t>
      </w:r>
      <w:r w:rsidRPr="00B742CC">
        <w:rPr>
          <w:rFonts w:ascii="Calibri" w:hAnsi="Calibri" w:cs="Calibri"/>
          <w:sz w:val="22"/>
          <w:szCs w:val="22"/>
        </w:rPr>
        <w:t xml:space="preserve"> e</w:t>
      </w:r>
      <w:r w:rsidR="00297308">
        <w:rPr>
          <w:rFonts w:ascii="Calibri" w:hAnsi="Calibri" w:cs="Calibri"/>
          <w:sz w:val="22"/>
          <w:szCs w:val="22"/>
        </w:rPr>
        <w:t>,</w:t>
      </w:r>
      <w:r w:rsidRPr="00B742CC">
        <w:rPr>
          <w:rFonts w:ascii="Calibri" w:hAnsi="Calibri" w:cs="Calibri"/>
          <w:sz w:val="22"/>
          <w:szCs w:val="22"/>
        </w:rPr>
        <w:t xml:space="preserve"> </w:t>
      </w:r>
      <w:r w:rsidR="00297308">
        <w:rPr>
          <w:rFonts w:ascii="Calibri" w:hAnsi="Calibri" w:cs="Calibri"/>
          <w:sz w:val="22"/>
          <w:szCs w:val="22"/>
        </w:rPr>
        <w:t>n</w:t>
      </w:r>
      <w:r w:rsidR="0076176E" w:rsidRPr="00B742CC">
        <w:rPr>
          <w:rFonts w:ascii="Calibri" w:hAnsi="Calibri" w:cs="Calibri"/>
          <w:sz w:val="22"/>
          <w:szCs w:val="22"/>
        </w:rPr>
        <w:t xml:space="preserve">os </w:t>
      </w:r>
      <w:r w:rsidRPr="00B742CC">
        <w:rPr>
          <w:rFonts w:ascii="Calibri" w:hAnsi="Calibri" w:cs="Calibri"/>
          <w:sz w:val="22"/>
          <w:szCs w:val="22"/>
        </w:rPr>
        <w:t xml:space="preserve">demais </w:t>
      </w:r>
      <w:r w:rsidR="00FB4FD8" w:rsidRPr="00B742CC">
        <w:rPr>
          <w:rFonts w:ascii="Calibri" w:hAnsi="Calibri" w:cs="Calibri"/>
          <w:sz w:val="22"/>
          <w:szCs w:val="22"/>
        </w:rPr>
        <w:t>meios</w:t>
      </w:r>
      <w:r w:rsidRPr="00B742CC">
        <w:rPr>
          <w:rFonts w:ascii="Calibri" w:hAnsi="Calibri" w:cs="Calibri"/>
          <w:sz w:val="22"/>
          <w:szCs w:val="22"/>
        </w:rPr>
        <w:t xml:space="preserve"> </w:t>
      </w:r>
      <w:r w:rsidR="0076176E" w:rsidRPr="00B742CC">
        <w:rPr>
          <w:rFonts w:ascii="Calibri" w:hAnsi="Calibri" w:cs="Calibri"/>
          <w:sz w:val="22"/>
          <w:szCs w:val="22"/>
        </w:rPr>
        <w:t xml:space="preserve">regulares </w:t>
      </w:r>
      <w:r w:rsidRPr="00B742CC">
        <w:rPr>
          <w:rFonts w:ascii="Calibri" w:hAnsi="Calibri" w:cs="Calibri"/>
          <w:sz w:val="22"/>
          <w:szCs w:val="22"/>
        </w:rPr>
        <w:t>de envio de informações</w:t>
      </w:r>
      <w:r w:rsidR="00825035" w:rsidRPr="00B742CC">
        <w:rPr>
          <w:rFonts w:ascii="Calibri" w:hAnsi="Calibri" w:cs="Calibri"/>
          <w:sz w:val="22"/>
          <w:szCs w:val="22"/>
        </w:rPr>
        <w:t xml:space="preserve">, no âmbito da empresa </w:t>
      </w:r>
      <w:r w:rsidR="00297308">
        <w:rPr>
          <w:rFonts w:ascii="Calibri" w:hAnsi="Calibri" w:cs="Calibri"/>
          <w:sz w:val="22"/>
          <w:szCs w:val="22"/>
        </w:rPr>
        <w:t>n</w:t>
      </w:r>
      <w:r w:rsidR="00825035" w:rsidRPr="00B742CC">
        <w:rPr>
          <w:rFonts w:ascii="Calibri" w:hAnsi="Calibri" w:cs="Calibri"/>
          <w:sz w:val="22"/>
          <w:szCs w:val="22"/>
        </w:rPr>
        <w:t xml:space="preserve">a qual estejam </w:t>
      </w:r>
      <w:r w:rsidR="00297308">
        <w:rPr>
          <w:rFonts w:ascii="Calibri" w:hAnsi="Calibri" w:cs="Calibri"/>
          <w:sz w:val="22"/>
          <w:szCs w:val="22"/>
        </w:rPr>
        <w:t>habilitados como Máster</w:t>
      </w:r>
      <w:r w:rsidR="00825035" w:rsidRPr="00B742CC">
        <w:rPr>
          <w:rFonts w:ascii="Calibri" w:hAnsi="Calibri" w:cs="Calibri"/>
          <w:sz w:val="22"/>
          <w:szCs w:val="22"/>
        </w:rPr>
        <w:t>.</w:t>
      </w:r>
    </w:p>
    <w:p w14:paraId="7C0B9AE4" w14:textId="0D652518" w:rsidR="00297308" w:rsidRPr="00B742CC" w:rsidRDefault="00297308" w:rsidP="00B742CC">
      <w:pPr>
        <w:tabs>
          <w:tab w:val="left" w:pos="1418"/>
        </w:tabs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Também é tarefa do usuário Máster fazer as manutenções nos demais usuários cadastrados no SGU, de forma a manter os acessos da sua empresa vinculada sempre atualizado com relação ao uso de sistemas e módulos disponíveis na </w:t>
      </w:r>
      <w:proofErr w:type="spellStart"/>
      <w:r>
        <w:rPr>
          <w:rFonts w:ascii="Calibri" w:hAnsi="Calibri" w:cs="Calibri"/>
          <w:sz w:val="22"/>
          <w:szCs w:val="22"/>
        </w:rPr>
        <w:t>Antaq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315B4C6E" w14:textId="7E5A70C4" w:rsidR="00620EC1" w:rsidRPr="00B742CC" w:rsidRDefault="00620EC1" w:rsidP="00297308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742CC">
        <w:rPr>
          <w:rFonts w:ascii="Calibri" w:hAnsi="Calibri" w:cs="Calibri"/>
          <w:sz w:val="22"/>
          <w:szCs w:val="22"/>
        </w:rPr>
        <w:t xml:space="preserve">Para solicitar o cadastramento de um novo usuário </w:t>
      </w:r>
      <w:r w:rsidR="00297308">
        <w:rPr>
          <w:rFonts w:ascii="Calibri" w:hAnsi="Calibri" w:cs="Calibri"/>
          <w:sz w:val="22"/>
          <w:szCs w:val="22"/>
        </w:rPr>
        <w:t>M</w:t>
      </w:r>
      <w:r w:rsidRPr="00B742CC">
        <w:rPr>
          <w:rFonts w:ascii="Calibri" w:hAnsi="Calibri" w:cs="Calibri"/>
          <w:sz w:val="22"/>
          <w:szCs w:val="22"/>
        </w:rPr>
        <w:t xml:space="preserve">áster </w:t>
      </w:r>
      <w:r w:rsidR="00297308">
        <w:rPr>
          <w:rFonts w:ascii="Calibri" w:hAnsi="Calibri" w:cs="Calibri"/>
          <w:sz w:val="22"/>
          <w:szCs w:val="22"/>
        </w:rPr>
        <w:t>n</w:t>
      </w:r>
      <w:r w:rsidRPr="00B742CC">
        <w:rPr>
          <w:rFonts w:ascii="Calibri" w:hAnsi="Calibri" w:cs="Calibri"/>
          <w:sz w:val="22"/>
          <w:szCs w:val="22"/>
        </w:rPr>
        <w:t xml:space="preserve">o SGU, um </w:t>
      </w:r>
      <w:r w:rsidRPr="00B742CC">
        <w:rPr>
          <w:rFonts w:ascii="Calibri" w:hAnsi="Calibri" w:cs="Calibri"/>
          <w:b/>
          <w:bCs/>
          <w:sz w:val="22"/>
          <w:szCs w:val="22"/>
        </w:rPr>
        <w:t>responsável pela empresa</w:t>
      </w:r>
      <w:r w:rsidRPr="00B742CC">
        <w:rPr>
          <w:rFonts w:ascii="Calibri" w:hAnsi="Calibri" w:cs="Calibri"/>
          <w:sz w:val="22"/>
          <w:szCs w:val="22"/>
        </w:rPr>
        <w:t xml:space="preserve"> deverá</w:t>
      </w:r>
      <w:r w:rsidR="00B742CC">
        <w:rPr>
          <w:rFonts w:ascii="Calibri" w:hAnsi="Calibri" w:cs="Calibri"/>
          <w:sz w:val="22"/>
          <w:szCs w:val="22"/>
        </w:rPr>
        <w:t xml:space="preserve"> seguir os seguintes passos:</w:t>
      </w:r>
    </w:p>
    <w:p w14:paraId="6F9BE743" w14:textId="77777777" w:rsidR="005D2700" w:rsidRPr="00B742CC" w:rsidRDefault="005D2700" w:rsidP="00C34B6B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6E809688" w14:textId="7F9CAC27" w:rsidR="007404C4" w:rsidRPr="00B742CC" w:rsidRDefault="007404C4" w:rsidP="00297308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B742CC">
        <w:rPr>
          <w:rFonts w:ascii="Calibri" w:hAnsi="Calibri" w:cs="Calibri"/>
          <w:sz w:val="22"/>
          <w:szCs w:val="22"/>
        </w:rPr>
        <w:t>Preencher o formulário “</w:t>
      </w:r>
      <w:r w:rsidRPr="00B742CC">
        <w:rPr>
          <w:rFonts w:ascii="Calibri" w:hAnsi="Calibri" w:cs="Calibri"/>
          <w:i/>
          <w:iCs/>
          <w:sz w:val="22"/>
          <w:szCs w:val="22"/>
        </w:rPr>
        <w:t>Ficha de Cadastro de Usuário Máster</w:t>
      </w:r>
      <w:r w:rsidRPr="00B742CC">
        <w:rPr>
          <w:rFonts w:ascii="Calibri" w:hAnsi="Calibri" w:cs="Calibri"/>
          <w:sz w:val="22"/>
          <w:szCs w:val="22"/>
        </w:rPr>
        <w:t xml:space="preserve">”, disponível para </w:t>
      </w:r>
      <w:hyperlink r:id="rId5" w:history="1">
        <w:r w:rsidRPr="00294D38">
          <w:rPr>
            <w:rStyle w:val="Hyperlink"/>
            <w:rFonts w:ascii="Calibri" w:hAnsi="Calibri" w:cs="Calibri"/>
            <w:i/>
            <w:iCs/>
            <w:sz w:val="22"/>
            <w:szCs w:val="22"/>
          </w:rPr>
          <w:t>download</w:t>
        </w:r>
        <w:r w:rsidRPr="00294D38">
          <w:rPr>
            <w:rStyle w:val="Hyperlink"/>
            <w:rFonts w:ascii="Calibri" w:hAnsi="Calibri" w:cs="Calibri"/>
            <w:sz w:val="22"/>
            <w:szCs w:val="22"/>
          </w:rPr>
          <w:t xml:space="preserve"> aqui</w:t>
        </w:r>
      </w:hyperlink>
      <w:r w:rsidRPr="00294D38">
        <w:rPr>
          <w:rFonts w:ascii="Calibri" w:hAnsi="Calibri" w:cs="Calibri"/>
          <w:sz w:val="22"/>
          <w:szCs w:val="22"/>
        </w:rPr>
        <w:t>,</w:t>
      </w:r>
      <w:r w:rsidRPr="00B742CC">
        <w:rPr>
          <w:rFonts w:ascii="Calibri" w:hAnsi="Calibri" w:cs="Calibri"/>
          <w:sz w:val="22"/>
          <w:szCs w:val="22"/>
        </w:rPr>
        <w:t xml:space="preserve"> indicando </w:t>
      </w:r>
      <w:r w:rsidR="009264B5" w:rsidRPr="00B742CC">
        <w:rPr>
          <w:rFonts w:ascii="Calibri" w:hAnsi="Calibri" w:cs="Calibri"/>
          <w:sz w:val="22"/>
          <w:szCs w:val="22"/>
        </w:rPr>
        <w:t xml:space="preserve">o usuário </w:t>
      </w:r>
      <w:r w:rsidR="00B742CC">
        <w:rPr>
          <w:rFonts w:ascii="Calibri" w:hAnsi="Calibri" w:cs="Calibri"/>
          <w:sz w:val="22"/>
          <w:szCs w:val="22"/>
        </w:rPr>
        <w:t>M</w:t>
      </w:r>
      <w:r w:rsidR="009264B5" w:rsidRPr="00B742CC">
        <w:rPr>
          <w:rFonts w:ascii="Calibri" w:hAnsi="Calibri" w:cs="Calibri"/>
          <w:sz w:val="22"/>
          <w:szCs w:val="22"/>
        </w:rPr>
        <w:t>áster para sua empresa</w:t>
      </w:r>
      <w:r w:rsidR="00131094" w:rsidRPr="00B742CC">
        <w:rPr>
          <w:rFonts w:ascii="Calibri" w:hAnsi="Calibri" w:cs="Calibri"/>
          <w:sz w:val="22"/>
          <w:szCs w:val="22"/>
        </w:rPr>
        <w:t xml:space="preserve"> e o(s) sistema(s) ou módulo(s) para os qua</w:t>
      </w:r>
      <w:r w:rsidR="00B12BAA" w:rsidRPr="00B742CC">
        <w:rPr>
          <w:rFonts w:ascii="Calibri" w:hAnsi="Calibri" w:cs="Calibri"/>
          <w:sz w:val="22"/>
          <w:szCs w:val="22"/>
        </w:rPr>
        <w:t>is</w:t>
      </w:r>
      <w:r w:rsidR="00131094" w:rsidRPr="00B742CC">
        <w:rPr>
          <w:rFonts w:ascii="Calibri" w:hAnsi="Calibri" w:cs="Calibri"/>
          <w:sz w:val="22"/>
          <w:szCs w:val="22"/>
        </w:rPr>
        <w:t xml:space="preserve"> deseja acesso</w:t>
      </w:r>
      <w:r w:rsidR="009264B5" w:rsidRPr="00B742CC">
        <w:rPr>
          <w:rFonts w:ascii="Calibri" w:hAnsi="Calibri" w:cs="Calibri"/>
          <w:sz w:val="22"/>
          <w:szCs w:val="22"/>
        </w:rPr>
        <w:t>;</w:t>
      </w:r>
    </w:p>
    <w:p w14:paraId="3CDE7EEB" w14:textId="77777777" w:rsidR="009264B5" w:rsidRPr="00B742CC" w:rsidRDefault="009264B5" w:rsidP="00297308">
      <w:pPr>
        <w:pStyle w:val="PargrafodaLista"/>
        <w:spacing w:line="240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019691FF" w14:textId="7C4C991C" w:rsidR="00B742CC" w:rsidRPr="00B742CC" w:rsidRDefault="009264B5" w:rsidP="00297308">
      <w:pPr>
        <w:pStyle w:val="PargrafodaLista"/>
        <w:numPr>
          <w:ilvl w:val="0"/>
          <w:numId w:val="1"/>
        </w:numPr>
        <w:spacing w:after="240" w:line="276" w:lineRule="auto"/>
        <w:ind w:left="0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742CC">
        <w:rPr>
          <w:rFonts w:ascii="Calibri" w:hAnsi="Calibri" w:cs="Calibri"/>
          <w:sz w:val="22"/>
          <w:szCs w:val="22"/>
        </w:rPr>
        <w:t xml:space="preserve">Apresentar os seguintes documentos à </w:t>
      </w:r>
      <w:r w:rsidR="0061496A" w:rsidRPr="00B742CC">
        <w:rPr>
          <w:rFonts w:ascii="Calibri" w:hAnsi="Calibri" w:cs="Calibri"/>
          <w:sz w:val="22"/>
          <w:szCs w:val="22"/>
        </w:rPr>
        <w:t>ANTAQ</w:t>
      </w:r>
      <w:r w:rsidR="00B742CC">
        <w:rPr>
          <w:rFonts w:ascii="Calibri" w:hAnsi="Calibri" w:cs="Calibri"/>
          <w:sz w:val="22"/>
          <w:szCs w:val="22"/>
        </w:rPr>
        <w:t xml:space="preserve">, </w:t>
      </w:r>
      <w:r w:rsidR="00777C58">
        <w:rPr>
          <w:rFonts w:ascii="Calibri" w:hAnsi="Calibri" w:cs="Calibri"/>
          <w:sz w:val="22"/>
          <w:szCs w:val="22"/>
        </w:rPr>
        <w:t>usando uma das</w:t>
      </w:r>
      <w:r w:rsidR="00B742CC">
        <w:rPr>
          <w:rFonts w:ascii="Calibri" w:hAnsi="Calibri" w:cs="Calibri"/>
          <w:sz w:val="22"/>
          <w:szCs w:val="22"/>
        </w:rPr>
        <w:t xml:space="preserve"> forma</w:t>
      </w:r>
      <w:r w:rsidR="00777C58">
        <w:rPr>
          <w:rFonts w:ascii="Calibri" w:hAnsi="Calibri" w:cs="Calibri"/>
          <w:sz w:val="22"/>
          <w:szCs w:val="22"/>
        </w:rPr>
        <w:t>s</w:t>
      </w:r>
      <w:r w:rsidR="00B742CC">
        <w:rPr>
          <w:rFonts w:ascii="Calibri" w:hAnsi="Calibri" w:cs="Calibri"/>
          <w:sz w:val="22"/>
          <w:szCs w:val="22"/>
        </w:rPr>
        <w:t xml:space="preserve"> indicada</w:t>
      </w:r>
      <w:r w:rsidR="00777C58">
        <w:rPr>
          <w:rFonts w:ascii="Calibri" w:hAnsi="Calibri" w:cs="Calibri"/>
          <w:sz w:val="22"/>
          <w:szCs w:val="22"/>
        </w:rPr>
        <w:t>s</w:t>
      </w:r>
      <w:r w:rsidR="00B742CC">
        <w:rPr>
          <w:rFonts w:ascii="Calibri" w:hAnsi="Calibri" w:cs="Calibri"/>
          <w:sz w:val="22"/>
          <w:szCs w:val="22"/>
        </w:rPr>
        <w:t xml:space="preserve"> na seção “</w:t>
      </w:r>
      <w:r w:rsidR="00FA6732" w:rsidRPr="00FA6732">
        <w:rPr>
          <w:rFonts w:ascii="Calibri" w:hAnsi="Calibri" w:cs="Calibri"/>
          <w:b/>
          <w:bCs/>
          <w:sz w:val="22"/>
          <w:szCs w:val="22"/>
        </w:rPr>
        <w:t xml:space="preserve">B – </w:t>
      </w:r>
      <w:r w:rsidR="00B742CC" w:rsidRPr="00FA6732">
        <w:rPr>
          <w:rFonts w:ascii="Calibri" w:hAnsi="Calibri" w:cs="Calibri"/>
          <w:b/>
          <w:bCs/>
          <w:sz w:val="22"/>
          <w:szCs w:val="22"/>
        </w:rPr>
        <w:t>Formas de apresentação dos Documentos</w:t>
      </w:r>
      <w:r w:rsidR="00B742CC">
        <w:rPr>
          <w:rFonts w:ascii="Calibri" w:hAnsi="Calibri" w:cs="Calibri"/>
          <w:sz w:val="22"/>
          <w:szCs w:val="22"/>
        </w:rPr>
        <w:t>”</w:t>
      </w:r>
      <w:r w:rsidRPr="00B742CC">
        <w:rPr>
          <w:rFonts w:ascii="Calibri" w:hAnsi="Calibri" w:cs="Calibri"/>
          <w:sz w:val="22"/>
          <w:szCs w:val="22"/>
        </w:rPr>
        <w:t>:</w:t>
      </w:r>
    </w:p>
    <w:p w14:paraId="45265925" w14:textId="5566D59B" w:rsidR="00335D5D" w:rsidRPr="00777C58" w:rsidRDefault="00335D5D" w:rsidP="00777C58">
      <w:pPr>
        <w:pStyle w:val="PargrafodaLista"/>
        <w:numPr>
          <w:ilvl w:val="0"/>
          <w:numId w:val="10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777C58">
        <w:rPr>
          <w:rFonts w:ascii="Calibri" w:hAnsi="Calibri" w:cs="Calibri"/>
          <w:sz w:val="22"/>
          <w:szCs w:val="22"/>
        </w:rPr>
        <w:t xml:space="preserve">Cópia autenticada de documento de identificação oficial, com foto (do responsável pela empresa e do usuário </w:t>
      </w:r>
      <w:r w:rsidR="00B742CC" w:rsidRPr="00777C58">
        <w:rPr>
          <w:rFonts w:ascii="Calibri" w:hAnsi="Calibri" w:cs="Calibri"/>
          <w:sz w:val="22"/>
          <w:szCs w:val="22"/>
        </w:rPr>
        <w:t>M</w:t>
      </w:r>
      <w:r w:rsidRPr="00777C58">
        <w:rPr>
          <w:rFonts w:ascii="Calibri" w:hAnsi="Calibri" w:cs="Calibri"/>
          <w:sz w:val="22"/>
          <w:szCs w:val="22"/>
        </w:rPr>
        <w:t>áster indicado);</w:t>
      </w:r>
    </w:p>
    <w:p w14:paraId="16E47E7E" w14:textId="3909A31C" w:rsidR="00335D5D" w:rsidRPr="00777C58" w:rsidRDefault="00DD73B1" w:rsidP="00777C58">
      <w:pPr>
        <w:pStyle w:val="PargrafodaLista"/>
        <w:numPr>
          <w:ilvl w:val="0"/>
          <w:numId w:val="10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777C58">
        <w:rPr>
          <w:rFonts w:ascii="Calibri" w:hAnsi="Calibri" w:cs="Calibri"/>
          <w:sz w:val="22"/>
          <w:szCs w:val="22"/>
        </w:rPr>
        <w:t xml:space="preserve">Cópia autenticada do CPF (responsável e usuário </w:t>
      </w:r>
      <w:r w:rsidR="00B742CC" w:rsidRPr="00777C58">
        <w:rPr>
          <w:rFonts w:ascii="Calibri" w:hAnsi="Calibri" w:cs="Calibri"/>
          <w:sz w:val="22"/>
          <w:szCs w:val="22"/>
        </w:rPr>
        <w:t>M</w:t>
      </w:r>
      <w:r w:rsidRPr="00777C58">
        <w:rPr>
          <w:rFonts w:ascii="Calibri" w:hAnsi="Calibri" w:cs="Calibri"/>
          <w:sz w:val="22"/>
          <w:szCs w:val="22"/>
        </w:rPr>
        <w:t>áster);</w:t>
      </w:r>
    </w:p>
    <w:p w14:paraId="7297D685" w14:textId="4208F637" w:rsidR="00DD73B1" w:rsidRPr="00777C58" w:rsidRDefault="00DD73B1" w:rsidP="00777C58">
      <w:pPr>
        <w:pStyle w:val="PargrafodaLista"/>
        <w:numPr>
          <w:ilvl w:val="0"/>
          <w:numId w:val="10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777C58">
        <w:rPr>
          <w:rFonts w:ascii="Calibri" w:hAnsi="Calibri" w:cs="Calibri"/>
          <w:i/>
          <w:iCs/>
          <w:sz w:val="22"/>
          <w:szCs w:val="22"/>
        </w:rPr>
        <w:t>Ficha de Cadastro de Usuário Máster</w:t>
      </w:r>
      <w:r w:rsidRPr="00777C58">
        <w:rPr>
          <w:rFonts w:ascii="Calibri" w:hAnsi="Calibri" w:cs="Calibri"/>
          <w:sz w:val="22"/>
          <w:szCs w:val="22"/>
        </w:rPr>
        <w:t>, preenchida e assinada pelo responsável pela empresa, com firma reconhecida em cartório;</w:t>
      </w:r>
    </w:p>
    <w:p w14:paraId="12659C4B" w14:textId="195907F0" w:rsidR="00DD73B1" w:rsidRPr="00777C58" w:rsidRDefault="00DD73B1" w:rsidP="00777C58">
      <w:pPr>
        <w:pStyle w:val="PargrafodaLista"/>
        <w:numPr>
          <w:ilvl w:val="0"/>
          <w:numId w:val="10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777C58">
        <w:rPr>
          <w:rFonts w:ascii="Calibri" w:hAnsi="Calibri" w:cs="Calibri"/>
          <w:sz w:val="22"/>
          <w:szCs w:val="22"/>
        </w:rPr>
        <w:t xml:space="preserve">Cópia autenticada do </w:t>
      </w:r>
      <w:r w:rsidRPr="00777C58">
        <w:rPr>
          <w:rFonts w:ascii="Calibri" w:hAnsi="Calibri" w:cs="Calibri"/>
          <w:i/>
          <w:iCs/>
          <w:sz w:val="22"/>
          <w:szCs w:val="22"/>
        </w:rPr>
        <w:t>Estatuto Social da empresa</w:t>
      </w:r>
      <w:r w:rsidRPr="00777C58">
        <w:rPr>
          <w:rFonts w:ascii="Calibri" w:hAnsi="Calibri" w:cs="Calibri"/>
          <w:sz w:val="22"/>
          <w:szCs w:val="22"/>
        </w:rPr>
        <w:t>, ou do Contrato Social da empresa ou de documento equivalente;</w:t>
      </w:r>
    </w:p>
    <w:p w14:paraId="11A84F56" w14:textId="5FA90FA3" w:rsidR="00DD73B1" w:rsidRPr="00777C58" w:rsidRDefault="005A2EA1" w:rsidP="00777C58">
      <w:pPr>
        <w:pStyle w:val="PargrafodaLista"/>
        <w:numPr>
          <w:ilvl w:val="0"/>
          <w:numId w:val="10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777C58">
        <w:rPr>
          <w:rFonts w:ascii="Calibri" w:hAnsi="Calibri" w:cs="Calibri"/>
          <w:sz w:val="22"/>
          <w:szCs w:val="22"/>
        </w:rPr>
        <w:t>Procuração</w:t>
      </w:r>
      <w:r w:rsidR="00B55441" w:rsidRPr="00777C58">
        <w:rPr>
          <w:rFonts w:ascii="Calibri" w:hAnsi="Calibri" w:cs="Calibri"/>
          <w:sz w:val="22"/>
          <w:szCs w:val="22"/>
        </w:rPr>
        <w:t>, pública ou particular</w:t>
      </w:r>
      <w:r w:rsidR="00BE20D9" w:rsidRPr="00777C58">
        <w:rPr>
          <w:rFonts w:ascii="Calibri" w:hAnsi="Calibri" w:cs="Calibri"/>
          <w:sz w:val="22"/>
          <w:szCs w:val="22"/>
        </w:rPr>
        <w:t>,</w:t>
      </w:r>
      <w:r w:rsidR="00B55441" w:rsidRPr="00777C58">
        <w:rPr>
          <w:rFonts w:ascii="Calibri" w:hAnsi="Calibri" w:cs="Calibri"/>
          <w:sz w:val="22"/>
          <w:szCs w:val="22"/>
        </w:rPr>
        <w:t xml:space="preserve"> com firma reconhecida,</w:t>
      </w:r>
      <w:r w:rsidR="00074DB5" w:rsidRPr="00777C58">
        <w:rPr>
          <w:rFonts w:ascii="Calibri" w:hAnsi="Calibri" w:cs="Calibri"/>
          <w:sz w:val="22"/>
          <w:szCs w:val="22"/>
        </w:rPr>
        <w:t xml:space="preserve"> </w:t>
      </w:r>
      <w:r w:rsidR="00806A08" w:rsidRPr="00777C58">
        <w:rPr>
          <w:rFonts w:ascii="Calibri" w:hAnsi="Calibri" w:cs="Calibri"/>
          <w:sz w:val="22"/>
          <w:szCs w:val="22"/>
        </w:rPr>
        <w:t xml:space="preserve">indicando o </w:t>
      </w:r>
      <w:r w:rsidR="00BE20D9" w:rsidRPr="00777C58">
        <w:rPr>
          <w:rFonts w:ascii="Calibri" w:hAnsi="Calibri" w:cs="Calibri"/>
          <w:sz w:val="22"/>
          <w:szCs w:val="22"/>
        </w:rPr>
        <w:t>responsável</w:t>
      </w:r>
      <w:r w:rsidR="00806A08" w:rsidRPr="00777C58">
        <w:rPr>
          <w:rFonts w:ascii="Calibri" w:hAnsi="Calibri" w:cs="Calibri"/>
          <w:sz w:val="22"/>
          <w:szCs w:val="22"/>
        </w:rPr>
        <w:t xml:space="preserve"> </w:t>
      </w:r>
      <w:r w:rsidR="00BE20D9" w:rsidRPr="00777C58">
        <w:rPr>
          <w:rFonts w:ascii="Calibri" w:hAnsi="Calibri" w:cs="Calibri"/>
          <w:sz w:val="22"/>
          <w:szCs w:val="22"/>
        </w:rPr>
        <w:t>pel</w:t>
      </w:r>
      <w:r w:rsidR="00806A08" w:rsidRPr="00777C58">
        <w:rPr>
          <w:rFonts w:ascii="Calibri" w:hAnsi="Calibri" w:cs="Calibri"/>
          <w:sz w:val="22"/>
          <w:szCs w:val="22"/>
        </w:rPr>
        <w:t>a empresa com poderes para representá-la</w:t>
      </w:r>
      <w:r w:rsidR="00B55441" w:rsidRPr="00777C58">
        <w:rPr>
          <w:rFonts w:ascii="Calibri" w:hAnsi="Calibri" w:cs="Calibri"/>
          <w:sz w:val="22"/>
          <w:szCs w:val="22"/>
        </w:rPr>
        <w:t xml:space="preserve"> </w:t>
      </w:r>
      <w:r w:rsidRPr="00777C58">
        <w:rPr>
          <w:rFonts w:ascii="Calibri" w:hAnsi="Calibri" w:cs="Calibri"/>
          <w:sz w:val="22"/>
          <w:szCs w:val="22"/>
        </w:rPr>
        <w:t>(caso o r</w:t>
      </w:r>
      <w:r w:rsidR="00A2122A" w:rsidRPr="00777C58">
        <w:rPr>
          <w:rFonts w:ascii="Calibri" w:hAnsi="Calibri" w:cs="Calibri"/>
          <w:sz w:val="22"/>
          <w:szCs w:val="22"/>
        </w:rPr>
        <w:t>esponsável pel</w:t>
      </w:r>
      <w:r w:rsidRPr="00777C58">
        <w:rPr>
          <w:rFonts w:ascii="Calibri" w:hAnsi="Calibri" w:cs="Calibri"/>
          <w:sz w:val="22"/>
          <w:szCs w:val="22"/>
        </w:rPr>
        <w:t>a empresa não esteja indicado como tal no contrato social</w:t>
      </w:r>
      <w:r w:rsidR="00A2122A" w:rsidRPr="00777C58">
        <w:rPr>
          <w:rFonts w:ascii="Calibri" w:hAnsi="Calibri" w:cs="Calibri"/>
          <w:sz w:val="22"/>
          <w:szCs w:val="22"/>
        </w:rPr>
        <w:t xml:space="preserve"> ou documento equivalente</w:t>
      </w:r>
      <w:r w:rsidRPr="00777C58">
        <w:rPr>
          <w:rFonts w:ascii="Calibri" w:hAnsi="Calibri" w:cs="Calibri"/>
          <w:sz w:val="22"/>
          <w:szCs w:val="22"/>
        </w:rPr>
        <w:t>).</w:t>
      </w:r>
    </w:p>
    <w:p w14:paraId="5DFFAEB8" w14:textId="77777777" w:rsidR="008D06F7" w:rsidRDefault="008D06F7" w:rsidP="00C34B6B">
      <w:pPr>
        <w:pStyle w:val="PargrafodaLista"/>
        <w:spacing w:line="240" w:lineRule="auto"/>
        <w:ind w:left="2148"/>
        <w:jc w:val="both"/>
        <w:rPr>
          <w:rFonts w:ascii="Calibri" w:hAnsi="Calibri" w:cs="Calibri"/>
          <w:sz w:val="22"/>
          <w:szCs w:val="22"/>
        </w:rPr>
      </w:pPr>
    </w:p>
    <w:p w14:paraId="14929822" w14:textId="5E32854C" w:rsidR="008D06F7" w:rsidRPr="00777C58" w:rsidRDefault="00777C58" w:rsidP="00777C58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Após a remessa dos documentos exigidos, o Máster deverá a</w:t>
      </w:r>
      <w:r w:rsidR="008D06F7" w:rsidRPr="00777C58">
        <w:rPr>
          <w:rFonts w:ascii="Calibri" w:hAnsi="Calibri" w:cs="Calibri"/>
          <w:sz w:val="22"/>
          <w:szCs w:val="22"/>
        </w:rPr>
        <w:t xml:space="preserve">guardar comunicação de confirmação do </w:t>
      </w:r>
      <w:r>
        <w:rPr>
          <w:rFonts w:ascii="Calibri" w:hAnsi="Calibri" w:cs="Calibri"/>
          <w:sz w:val="22"/>
          <w:szCs w:val="22"/>
        </w:rPr>
        <w:t xml:space="preserve">seu </w:t>
      </w:r>
      <w:r w:rsidR="008D06F7" w:rsidRPr="00777C58">
        <w:rPr>
          <w:rFonts w:ascii="Calibri" w:hAnsi="Calibri" w:cs="Calibri"/>
          <w:sz w:val="22"/>
          <w:szCs w:val="22"/>
        </w:rPr>
        <w:t>credenciamento</w:t>
      </w:r>
      <w:r w:rsidR="009517D6" w:rsidRPr="00777C58">
        <w:rPr>
          <w:rFonts w:ascii="Calibri" w:hAnsi="Calibri" w:cs="Calibri"/>
          <w:sz w:val="22"/>
          <w:szCs w:val="22"/>
        </w:rPr>
        <w:t xml:space="preserve">, </w:t>
      </w:r>
      <w:r w:rsidR="00B742CC" w:rsidRPr="00777C58">
        <w:rPr>
          <w:rFonts w:ascii="Calibri" w:hAnsi="Calibri" w:cs="Calibri"/>
          <w:sz w:val="22"/>
          <w:szCs w:val="22"/>
        </w:rPr>
        <w:t xml:space="preserve">com indicação de </w:t>
      </w:r>
      <w:r w:rsidR="00B742CC" w:rsidRPr="00777C58">
        <w:rPr>
          <w:rFonts w:ascii="Calibri" w:hAnsi="Calibri" w:cs="Calibri"/>
          <w:i/>
          <w:iCs/>
          <w:sz w:val="22"/>
          <w:szCs w:val="22"/>
          <w:u w:val="single"/>
        </w:rPr>
        <w:t>Login</w:t>
      </w:r>
      <w:r w:rsidR="00B742CC" w:rsidRPr="00777C58">
        <w:rPr>
          <w:rFonts w:ascii="Calibri" w:hAnsi="Calibri" w:cs="Calibri"/>
          <w:sz w:val="22"/>
          <w:szCs w:val="22"/>
          <w:u w:val="single"/>
        </w:rPr>
        <w:t xml:space="preserve"> e </w:t>
      </w:r>
      <w:r w:rsidR="00B742CC" w:rsidRPr="00777C58">
        <w:rPr>
          <w:rFonts w:ascii="Calibri" w:hAnsi="Calibri" w:cs="Calibri"/>
          <w:i/>
          <w:iCs/>
          <w:sz w:val="22"/>
          <w:szCs w:val="22"/>
          <w:u w:val="single"/>
        </w:rPr>
        <w:t>senha</w:t>
      </w:r>
      <w:r w:rsidR="00B742CC" w:rsidRPr="00777C58">
        <w:rPr>
          <w:rFonts w:ascii="Calibri" w:hAnsi="Calibri" w:cs="Calibri"/>
          <w:sz w:val="22"/>
          <w:szCs w:val="22"/>
        </w:rPr>
        <w:t xml:space="preserve"> para acesso ao </w:t>
      </w:r>
      <w:r>
        <w:rPr>
          <w:rFonts w:ascii="Calibri" w:hAnsi="Calibri" w:cs="Calibri"/>
          <w:sz w:val="22"/>
          <w:szCs w:val="22"/>
        </w:rPr>
        <w:t>SGU</w:t>
      </w:r>
      <w:r w:rsidR="00B742CC" w:rsidRPr="00777C58">
        <w:rPr>
          <w:rFonts w:ascii="Calibri" w:hAnsi="Calibri" w:cs="Calibri"/>
          <w:sz w:val="22"/>
          <w:szCs w:val="22"/>
        </w:rPr>
        <w:t xml:space="preserve"> e APP, </w:t>
      </w:r>
      <w:r w:rsidR="008D06F7" w:rsidRPr="00777C58">
        <w:rPr>
          <w:rFonts w:ascii="Calibri" w:hAnsi="Calibri" w:cs="Calibri"/>
          <w:sz w:val="22"/>
          <w:szCs w:val="22"/>
        </w:rPr>
        <w:t>que será enviad</w:t>
      </w:r>
      <w:r w:rsidR="009517D6" w:rsidRPr="00777C58">
        <w:rPr>
          <w:rFonts w:ascii="Calibri" w:hAnsi="Calibri" w:cs="Calibri"/>
          <w:sz w:val="22"/>
          <w:szCs w:val="22"/>
        </w:rPr>
        <w:t>a para os endereços de e-mails informados na “</w:t>
      </w:r>
      <w:r w:rsidR="009517D6" w:rsidRPr="00777C58">
        <w:rPr>
          <w:rFonts w:ascii="Calibri" w:hAnsi="Calibri" w:cs="Calibri"/>
          <w:i/>
          <w:iCs/>
          <w:sz w:val="22"/>
          <w:szCs w:val="22"/>
        </w:rPr>
        <w:t>Ficha de Cadastro de Usuário Máster</w:t>
      </w:r>
      <w:r w:rsidR="009517D6" w:rsidRPr="00777C58">
        <w:rPr>
          <w:rFonts w:ascii="Calibri" w:hAnsi="Calibri" w:cs="Calibri"/>
          <w:sz w:val="22"/>
          <w:szCs w:val="22"/>
        </w:rPr>
        <w:t xml:space="preserve">”, </w:t>
      </w:r>
      <w:r w:rsidR="008D06F7" w:rsidRPr="00777C58">
        <w:rPr>
          <w:rFonts w:ascii="Calibri" w:hAnsi="Calibri" w:cs="Calibri"/>
          <w:sz w:val="22"/>
          <w:szCs w:val="22"/>
        </w:rPr>
        <w:t>no prazo máximo de 5 dias úteis</w:t>
      </w:r>
      <w:r w:rsidR="006C2C12" w:rsidRPr="00777C58">
        <w:rPr>
          <w:rFonts w:ascii="Calibri" w:hAnsi="Calibri" w:cs="Calibri"/>
          <w:sz w:val="22"/>
          <w:szCs w:val="22"/>
        </w:rPr>
        <w:t xml:space="preserve"> após o recebimento da documentação de requisição por parte do setor responsável.</w:t>
      </w:r>
    </w:p>
    <w:p w14:paraId="3DE71967" w14:textId="77777777" w:rsidR="00FA6732" w:rsidRDefault="00FA6732" w:rsidP="00C34B6B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3D981BFE" w14:textId="5EF7FC7C" w:rsidR="003B54AF" w:rsidRDefault="00FA6732" w:rsidP="00C34B6B">
      <w:pPr>
        <w:spacing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B – </w:t>
      </w:r>
      <w:r w:rsidR="003B54AF" w:rsidRPr="00FA6732">
        <w:rPr>
          <w:rFonts w:ascii="Calibri" w:hAnsi="Calibri" w:cs="Calibri"/>
          <w:b/>
          <w:bCs/>
          <w:sz w:val="28"/>
          <w:szCs w:val="28"/>
        </w:rPr>
        <w:t>Formas de apresentação dos documentos</w:t>
      </w:r>
      <w:r w:rsidR="00B10510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73A08952" w14:textId="367313F9" w:rsidR="00F3457D" w:rsidRPr="00B10510" w:rsidRDefault="00F3457D" w:rsidP="00C34B6B">
      <w:pPr>
        <w:spacing w:line="240" w:lineRule="auto"/>
        <w:jc w:val="both"/>
        <w:rPr>
          <w:rFonts w:ascii="Calibri" w:hAnsi="Calibri" w:cs="Calibri"/>
          <w:b/>
          <w:bCs/>
        </w:rPr>
      </w:pPr>
      <w:r w:rsidRPr="00B10510">
        <w:rPr>
          <w:rFonts w:ascii="Calibri" w:hAnsi="Calibri" w:cs="Calibri"/>
          <w:b/>
          <w:bCs/>
        </w:rPr>
        <w:t>B.1 – Por Peticionamento Eletrônico (preferencialmente)</w:t>
      </w:r>
    </w:p>
    <w:p w14:paraId="2C4AD91B" w14:textId="3F0B6ED2" w:rsidR="00F3457D" w:rsidRDefault="00F3457D" w:rsidP="00F3457D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Por intermédio d</w:t>
      </w:r>
      <w:r w:rsidR="00BF352F" w:rsidRPr="00F3457D">
        <w:rPr>
          <w:rFonts w:ascii="Calibri" w:hAnsi="Calibri" w:cs="Calibri"/>
          <w:sz w:val="22"/>
          <w:szCs w:val="22"/>
        </w:rPr>
        <w:t>o Sistema SEI</w:t>
      </w:r>
      <w:r w:rsidR="001F07D6" w:rsidRPr="00F3457D">
        <w:rPr>
          <w:rFonts w:ascii="Calibri" w:hAnsi="Calibri" w:cs="Calibri"/>
          <w:sz w:val="22"/>
          <w:szCs w:val="22"/>
        </w:rPr>
        <w:t xml:space="preserve"> </w:t>
      </w:r>
      <w:r w:rsidR="0061496A" w:rsidRPr="00F3457D">
        <w:rPr>
          <w:rFonts w:ascii="Calibri" w:hAnsi="Calibri" w:cs="Calibri"/>
          <w:sz w:val="22"/>
          <w:szCs w:val="22"/>
        </w:rPr>
        <w:t>ANTAQ</w:t>
      </w:r>
      <w:r>
        <w:rPr>
          <w:rFonts w:ascii="Calibri" w:hAnsi="Calibri" w:cs="Calibri"/>
          <w:sz w:val="22"/>
          <w:szCs w:val="22"/>
        </w:rPr>
        <w:t xml:space="preserve"> acessado por usuários com credenciamento </w:t>
      </w:r>
      <w:r w:rsidR="0043238C">
        <w:rPr>
          <w:rFonts w:ascii="Calibri" w:hAnsi="Calibri" w:cs="Calibri"/>
          <w:sz w:val="22"/>
          <w:szCs w:val="22"/>
        </w:rPr>
        <w:t xml:space="preserve">de acesso externo </w:t>
      </w:r>
      <w:r>
        <w:rPr>
          <w:rFonts w:ascii="Calibri" w:hAnsi="Calibri" w:cs="Calibri"/>
          <w:sz w:val="22"/>
          <w:szCs w:val="22"/>
        </w:rPr>
        <w:t>feito nesse sistema</w:t>
      </w:r>
      <w:r w:rsidR="00544935" w:rsidRPr="00F3457D">
        <w:rPr>
          <w:rFonts w:ascii="Calibri" w:hAnsi="Calibri" w:cs="Calibri"/>
          <w:sz w:val="22"/>
          <w:szCs w:val="22"/>
        </w:rPr>
        <w:t>.</w:t>
      </w:r>
      <w:r w:rsidR="00AA0C25" w:rsidRPr="00F3457D">
        <w:rPr>
          <w:rFonts w:ascii="Calibri" w:hAnsi="Calibri" w:cs="Calibri"/>
          <w:sz w:val="22"/>
          <w:szCs w:val="22"/>
        </w:rPr>
        <w:t xml:space="preserve"> </w:t>
      </w:r>
    </w:p>
    <w:p w14:paraId="5D46DD44" w14:textId="77777777" w:rsidR="00F3457D" w:rsidRDefault="00FA6732" w:rsidP="00F3457D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F3457D">
        <w:rPr>
          <w:rFonts w:ascii="Calibri" w:hAnsi="Calibri" w:cs="Calibri"/>
          <w:sz w:val="22"/>
          <w:szCs w:val="22"/>
        </w:rPr>
        <w:t>Nessa</w:t>
      </w:r>
      <w:r w:rsidR="00035162" w:rsidRPr="00F3457D">
        <w:rPr>
          <w:rFonts w:ascii="Calibri" w:hAnsi="Calibri" w:cs="Calibri"/>
          <w:sz w:val="22"/>
          <w:szCs w:val="22"/>
        </w:rPr>
        <w:t xml:space="preserve"> forma de apresentação</w:t>
      </w:r>
      <w:r w:rsidRPr="00F3457D">
        <w:rPr>
          <w:rFonts w:ascii="Calibri" w:hAnsi="Calibri" w:cs="Calibri"/>
          <w:sz w:val="22"/>
          <w:szCs w:val="22"/>
        </w:rPr>
        <w:t>,</w:t>
      </w:r>
      <w:r w:rsidR="00AA0C25" w:rsidRPr="00F3457D">
        <w:rPr>
          <w:rFonts w:ascii="Calibri" w:hAnsi="Calibri" w:cs="Calibri"/>
          <w:sz w:val="22"/>
          <w:szCs w:val="22"/>
        </w:rPr>
        <w:t xml:space="preserve"> o usuário externo credenciado no SEI deve ser o </w:t>
      </w:r>
      <w:r w:rsidR="00AA0C25" w:rsidRPr="00F3457D">
        <w:rPr>
          <w:rFonts w:ascii="Calibri" w:hAnsi="Calibri" w:cs="Calibri"/>
          <w:b/>
          <w:bCs/>
          <w:sz w:val="22"/>
          <w:szCs w:val="22"/>
        </w:rPr>
        <w:t>representante legal da empresa</w:t>
      </w:r>
      <w:r w:rsidR="00AA0C25" w:rsidRPr="00F3457D">
        <w:rPr>
          <w:rFonts w:ascii="Calibri" w:hAnsi="Calibri" w:cs="Calibri"/>
          <w:sz w:val="22"/>
          <w:szCs w:val="22"/>
        </w:rPr>
        <w:t xml:space="preserve">. </w:t>
      </w:r>
    </w:p>
    <w:p w14:paraId="17D06654" w14:textId="4F2C56C0" w:rsidR="00B10510" w:rsidRDefault="00B10510" w:rsidP="00F3457D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 autenticações dos documentos exigidos </w:t>
      </w:r>
      <w:r w:rsidR="0043238C">
        <w:rPr>
          <w:rFonts w:ascii="Calibri" w:hAnsi="Calibri" w:cs="Calibri"/>
          <w:sz w:val="22"/>
          <w:szCs w:val="22"/>
        </w:rPr>
        <w:t>na seção (</w:t>
      </w:r>
      <w:r w:rsidR="0043238C" w:rsidRPr="0043238C">
        <w:rPr>
          <w:rFonts w:ascii="Calibri" w:hAnsi="Calibri" w:cs="Calibri"/>
          <w:b/>
          <w:bCs/>
          <w:sz w:val="22"/>
          <w:szCs w:val="22"/>
        </w:rPr>
        <w:t>A</w:t>
      </w:r>
      <w:r w:rsidR="0043238C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deverá seguir as orientações dadas pela Portaria-DG </w:t>
      </w:r>
      <w:proofErr w:type="spellStart"/>
      <w:r>
        <w:rPr>
          <w:rFonts w:ascii="Calibri" w:hAnsi="Calibri" w:cs="Calibri"/>
          <w:sz w:val="22"/>
          <w:szCs w:val="22"/>
        </w:rPr>
        <w:t>Antaq</w:t>
      </w:r>
      <w:proofErr w:type="spellEnd"/>
      <w:r>
        <w:rPr>
          <w:rFonts w:ascii="Calibri" w:hAnsi="Calibri" w:cs="Calibri"/>
          <w:sz w:val="22"/>
          <w:szCs w:val="22"/>
        </w:rPr>
        <w:t xml:space="preserve"> nº 426/2022, em especial no que diz seu Art. 10.</w:t>
      </w:r>
    </w:p>
    <w:p w14:paraId="1716CDA5" w14:textId="5A3B9AE4" w:rsidR="00B10510" w:rsidRDefault="00B10510" w:rsidP="00F3457D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 usuários que não possuem autenticação no SEI-</w:t>
      </w:r>
      <w:proofErr w:type="spellStart"/>
      <w:r>
        <w:rPr>
          <w:rFonts w:ascii="Calibri" w:hAnsi="Calibri" w:cs="Calibri"/>
          <w:sz w:val="22"/>
          <w:szCs w:val="22"/>
        </w:rPr>
        <w:t>Antaq</w:t>
      </w:r>
      <w:proofErr w:type="spellEnd"/>
      <w:r>
        <w:rPr>
          <w:rFonts w:ascii="Calibri" w:hAnsi="Calibri" w:cs="Calibri"/>
          <w:sz w:val="22"/>
          <w:szCs w:val="22"/>
        </w:rPr>
        <w:t xml:space="preserve"> devem procurar fazê-lo junto à </w:t>
      </w:r>
      <w:proofErr w:type="spellStart"/>
      <w:r>
        <w:rPr>
          <w:rFonts w:ascii="Calibri" w:hAnsi="Calibri" w:cs="Calibri"/>
          <w:sz w:val="22"/>
          <w:szCs w:val="22"/>
        </w:rPr>
        <w:t>Secretaria-Geral</w:t>
      </w:r>
      <w:proofErr w:type="spellEnd"/>
      <w:r>
        <w:rPr>
          <w:rFonts w:ascii="Calibri" w:hAnsi="Calibri" w:cs="Calibri"/>
          <w:sz w:val="22"/>
          <w:szCs w:val="22"/>
        </w:rPr>
        <w:t xml:space="preserve"> da Agência</w:t>
      </w:r>
      <w:r w:rsidR="0043238C">
        <w:rPr>
          <w:rFonts w:ascii="Calibri" w:hAnsi="Calibri" w:cs="Calibri"/>
          <w:sz w:val="22"/>
          <w:szCs w:val="22"/>
        </w:rPr>
        <w:t xml:space="preserve"> – SGE –</w:t>
      </w:r>
      <w:r>
        <w:rPr>
          <w:rFonts w:ascii="Calibri" w:hAnsi="Calibri" w:cs="Calibri"/>
          <w:sz w:val="22"/>
          <w:szCs w:val="22"/>
        </w:rPr>
        <w:t>, de forma a poder peticionar a inclusão de usuário Máster para o módulo APP.</w:t>
      </w:r>
    </w:p>
    <w:p w14:paraId="01D62A41" w14:textId="660880AE" w:rsidR="00B635FA" w:rsidRPr="00F3457D" w:rsidRDefault="004E4799" w:rsidP="00F3457D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F3457D">
        <w:rPr>
          <w:rFonts w:ascii="Calibri" w:hAnsi="Calibri" w:cs="Calibri"/>
          <w:sz w:val="22"/>
          <w:szCs w:val="22"/>
        </w:rPr>
        <w:t xml:space="preserve">O sistema SEI ANTAQ </w:t>
      </w:r>
      <w:r w:rsidR="008A2970" w:rsidRPr="00F3457D">
        <w:rPr>
          <w:rFonts w:ascii="Calibri" w:hAnsi="Calibri" w:cs="Calibri"/>
          <w:sz w:val="22"/>
          <w:szCs w:val="22"/>
        </w:rPr>
        <w:t>pode ser acess</w:t>
      </w:r>
      <w:r w:rsidR="00445448" w:rsidRPr="00F3457D">
        <w:rPr>
          <w:rFonts w:ascii="Calibri" w:hAnsi="Calibri" w:cs="Calibri"/>
          <w:sz w:val="22"/>
          <w:szCs w:val="22"/>
        </w:rPr>
        <w:t>a</w:t>
      </w:r>
      <w:r w:rsidR="008A2970" w:rsidRPr="00F3457D">
        <w:rPr>
          <w:rFonts w:ascii="Calibri" w:hAnsi="Calibri" w:cs="Calibri"/>
          <w:sz w:val="22"/>
          <w:szCs w:val="22"/>
        </w:rPr>
        <w:t>do</w:t>
      </w:r>
      <w:r w:rsidR="00BF352F" w:rsidRPr="00F3457D">
        <w:rPr>
          <w:rFonts w:ascii="Calibri" w:hAnsi="Calibri" w:cs="Calibri"/>
          <w:sz w:val="22"/>
          <w:szCs w:val="22"/>
        </w:rPr>
        <w:t xml:space="preserve"> </w:t>
      </w:r>
      <w:r w:rsidR="00DE47D8" w:rsidRPr="00F3457D">
        <w:rPr>
          <w:rFonts w:ascii="Calibri" w:hAnsi="Calibri" w:cs="Calibri"/>
          <w:sz w:val="22"/>
          <w:szCs w:val="22"/>
        </w:rPr>
        <w:t>em</w:t>
      </w:r>
      <w:r w:rsidR="00F3457D" w:rsidRPr="00F3457D">
        <w:rPr>
          <w:rFonts w:ascii="Calibri" w:hAnsi="Calibri" w:cs="Calibri"/>
          <w:sz w:val="22"/>
          <w:szCs w:val="22"/>
        </w:rPr>
        <w:t xml:space="preserve"> </w:t>
      </w:r>
      <w:r w:rsidR="00C7476F" w:rsidRPr="00F3457D">
        <w:rPr>
          <w:rFonts w:ascii="Calibri" w:hAnsi="Calibri" w:cs="Calibri"/>
          <w:sz w:val="22"/>
          <w:szCs w:val="22"/>
        </w:rPr>
        <w:t xml:space="preserve">SEI </w:t>
      </w:r>
      <w:r w:rsidR="0061496A" w:rsidRPr="00F3457D">
        <w:rPr>
          <w:rFonts w:ascii="Calibri" w:hAnsi="Calibri" w:cs="Calibri"/>
          <w:sz w:val="22"/>
          <w:szCs w:val="22"/>
        </w:rPr>
        <w:t>ANTAQ</w:t>
      </w:r>
      <w:r w:rsidR="0072768B" w:rsidRPr="00F3457D">
        <w:rPr>
          <w:rFonts w:ascii="Calibri" w:hAnsi="Calibri" w:cs="Calibri"/>
          <w:sz w:val="22"/>
          <w:szCs w:val="22"/>
        </w:rPr>
        <w:t xml:space="preserve"> -</w:t>
      </w:r>
      <w:r w:rsidR="00C7476F" w:rsidRPr="00F3457D">
        <w:rPr>
          <w:rFonts w:ascii="Calibri" w:hAnsi="Calibri" w:cs="Calibri"/>
          <w:sz w:val="22"/>
          <w:szCs w:val="22"/>
        </w:rPr>
        <w:t xml:space="preserve"> </w:t>
      </w:r>
      <w:hyperlink r:id="rId6" w:history="1">
        <w:r w:rsidR="00C7476F" w:rsidRPr="00F3457D">
          <w:rPr>
            <w:rStyle w:val="Hyperlink"/>
            <w:rFonts w:ascii="Calibri" w:hAnsi="Calibri" w:cs="Calibri"/>
            <w:sz w:val="22"/>
            <w:szCs w:val="22"/>
          </w:rPr>
          <w:t>Link</w:t>
        </w:r>
      </w:hyperlink>
      <w:r w:rsidR="00675F48" w:rsidRPr="00F3457D">
        <w:rPr>
          <w:rFonts w:ascii="Calibri" w:hAnsi="Calibri" w:cs="Calibri"/>
          <w:sz w:val="22"/>
          <w:szCs w:val="22"/>
        </w:rPr>
        <w:t>;</w:t>
      </w:r>
    </w:p>
    <w:p w14:paraId="4079A887" w14:textId="77777777" w:rsidR="009468B5" w:rsidRDefault="009468B5" w:rsidP="009468B5">
      <w:pPr>
        <w:spacing w:after="120" w:line="240" w:lineRule="auto"/>
        <w:jc w:val="both"/>
        <w:rPr>
          <w:rFonts w:ascii="Calibri" w:hAnsi="Calibri" w:cs="Calibri"/>
          <w:b/>
          <w:bCs/>
        </w:rPr>
      </w:pPr>
    </w:p>
    <w:p w14:paraId="6BB7AA81" w14:textId="26C386C5" w:rsidR="00776836" w:rsidRPr="00B10510" w:rsidRDefault="00776836" w:rsidP="00776836">
      <w:pPr>
        <w:spacing w:line="240" w:lineRule="auto"/>
        <w:jc w:val="both"/>
        <w:rPr>
          <w:rFonts w:ascii="Calibri" w:hAnsi="Calibri" w:cs="Calibri"/>
          <w:b/>
          <w:bCs/>
        </w:rPr>
      </w:pPr>
      <w:r w:rsidRPr="00B10510">
        <w:rPr>
          <w:rFonts w:ascii="Calibri" w:hAnsi="Calibri" w:cs="Calibri"/>
          <w:b/>
          <w:bCs/>
        </w:rPr>
        <w:t>B.</w:t>
      </w:r>
      <w:r w:rsidR="009468B5">
        <w:rPr>
          <w:rFonts w:ascii="Calibri" w:hAnsi="Calibri" w:cs="Calibri"/>
          <w:b/>
          <w:bCs/>
        </w:rPr>
        <w:t>2</w:t>
      </w:r>
      <w:r w:rsidRPr="00B10510">
        <w:rPr>
          <w:rFonts w:ascii="Calibri" w:hAnsi="Calibri" w:cs="Calibri"/>
          <w:b/>
          <w:bCs/>
        </w:rPr>
        <w:t xml:space="preserve"> – </w:t>
      </w:r>
      <w:r>
        <w:rPr>
          <w:rFonts w:ascii="Calibri" w:hAnsi="Calibri" w:cs="Calibri"/>
          <w:b/>
          <w:bCs/>
        </w:rPr>
        <w:t>Pessoalmente</w:t>
      </w:r>
    </w:p>
    <w:p w14:paraId="2DB317E6" w14:textId="77777777" w:rsidR="00776836" w:rsidRDefault="00776836" w:rsidP="00776836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226361" w:rsidRPr="00776836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 xml:space="preserve">sede da </w:t>
      </w:r>
      <w:proofErr w:type="spellStart"/>
      <w:r w:rsidR="0061496A" w:rsidRPr="00776836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ntaq</w:t>
      </w:r>
      <w:proofErr w:type="spellEnd"/>
      <w:r w:rsidR="00226361" w:rsidRPr="00776836">
        <w:rPr>
          <w:rFonts w:ascii="Calibri" w:hAnsi="Calibri" w:cs="Calibri"/>
          <w:sz w:val="22"/>
          <w:szCs w:val="22"/>
        </w:rPr>
        <w:t xml:space="preserve"> ou em uma das </w:t>
      </w:r>
      <w:r>
        <w:rPr>
          <w:rFonts w:ascii="Calibri" w:hAnsi="Calibri" w:cs="Calibri"/>
          <w:sz w:val="22"/>
          <w:szCs w:val="22"/>
        </w:rPr>
        <w:t xml:space="preserve">suas </w:t>
      </w:r>
      <w:r w:rsidR="00C26E60" w:rsidRPr="00776836">
        <w:rPr>
          <w:rFonts w:ascii="Calibri" w:hAnsi="Calibri" w:cs="Calibri"/>
          <w:sz w:val="22"/>
          <w:szCs w:val="22"/>
        </w:rPr>
        <w:t>Gerências</w:t>
      </w:r>
      <w:r w:rsidR="00226361" w:rsidRPr="00776836">
        <w:rPr>
          <w:rFonts w:ascii="Calibri" w:hAnsi="Calibri" w:cs="Calibri"/>
          <w:sz w:val="22"/>
          <w:szCs w:val="22"/>
        </w:rPr>
        <w:t xml:space="preserve"> Regionais – </w:t>
      </w:r>
      <w:r w:rsidR="00C26E60" w:rsidRPr="00776836">
        <w:rPr>
          <w:rFonts w:ascii="Calibri" w:hAnsi="Calibri" w:cs="Calibri"/>
          <w:sz w:val="22"/>
          <w:szCs w:val="22"/>
        </w:rPr>
        <w:t>G</w:t>
      </w:r>
      <w:r w:rsidR="00226361" w:rsidRPr="00776836">
        <w:rPr>
          <w:rFonts w:ascii="Calibri" w:hAnsi="Calibri" w:cs="Calibri"/>
          <w:sz w:val="22"/>
          <w:szCs w:val="22"/>
        </w:rPr>
        <w:t>RE (</w:t>
      </w:r>
      <w:hyperlink r:id="rId7" w:history="1">
        <w:r w:rsidR="00C26E60" w:rsidRPr="00776836">
          <w:rPr>
            <w:rStyle w:val="Hyperlink"/>
            <w:rFonts w:ascii="Calibri" w:hAnsi="Calibri" w:cs="Calibri"/>
            <w:sz w:val="22"/>
            <w:szCs w:val="22"/>
          </w:rPr>
          <w:t>https://www.gov.br/antaq/pt-br/composicao/unidades-regionais</w:t>
        </w:r>
      </w:hyperlink>
      <w:r w:rsidR="00226361" w:rsidRPr="00776836">
        <w:rPr>
          <w:rFonts w:ascii="Calibri" w:hAnsi="Calibri" w:cs="Calibri"/>
          <w:sz w:val="22"/>
          <w:szCs w:val="22"/>
        </w:rPr>
        <w:t xml:space="preserve">). </w:t>
      </w:r>
    </w:p>
    <w:p w14:paraId="739FA359" w14:textId="04315394" w:rsidR="00295435" w:rsidRPr="00776836" w:rsidRDefault="00226361" w:rsidP="00776836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776836">
        <w:rPr>
          <w:rFonts w:ascii="Calibri" w:hAnsi="Calibri" w:cs="Calibri"/>
          <w:sz w:val="22"/>
          <w:szCs w:val="22"/>
        </w:rPr>
        <w:lastRenderedPageBreak/>
        <w:t xml:space="preserve">As cópias dos documentos poderão ser autenticadas por servidor público da </w:t>
      </w:r>
      <w:proofErr w:type="spellStart"/>
      <w:r w:rsidR="00943BDB">
        <w:rPr>
          <w:rFonts w:ascii="Calibri" w:hAnsi="Calibri" w:cs="Calibri"/>
          <w:sz w:val="22"/>
          <w:szCs w:val="22"/>
        </w:rPr>
        <w:t>Antaq</w:t>
      </w:r>
      <w:proofErr w:type="spellEnd"/>
      <w:r w:rsidRPr="00776836">
        <w:rPr>
          <w:rFonts w:ascii="Calibri" w:hAnsi="Calibri" w:cs="Calibri"/>
          <w:sz w:val="22"/>
          <w:szCs w:val="22"/>
        </w:rPr>
        <w:t>, mediante apresentação do respectivo original, ou pelo próprio advogado da parte que as apresentar, mediante declaração de se tratar de cópia fiel ao original, sob sua responsabilidade pessoal</w:t>
      </w:r>
      <w:r w:rsidR="009468B5">
        <w:rPr>
          <w:rFonts w:ascii="Calibri" w:hAnsi="Calibri" w:cs="Calibri"/>
          <w:sz w:val="22"/>
          <w:szCs w:val="22"/>
        </w:rPr>
        <w:t>.</w:t>
      </w:r>
    </w:p>
    <w:p w14:paraId="42225DBF" w14:textId="77777777" w:rsidR="00943BDB" w:rsidRDefault="00943BDB" w:rsidP="009468B5">
      <w:pPr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</w:p>
    <w:p w14:paraId="418AAB59" w14:textId="01FCBAC8" w:rsidR="00943BDB" w:rsidRPr="00B10510" w:rsidRDefault="00943BDB" w:rsidP="00943BDB">
      <w:pPr>
        <w:spacing w:line="240" w:lineRule="auto"/>
        <w:jc w:val="both"/>
        <w:rPr>
          <w:rFonts w:ascii="Calibri" w:hAnsi="Calibri" w:cs="Calibri"/>
          <w:b/>
          <w:bCs/>
        </w:rPr>
      </w:pPr>
      <w:r w:rsidRPr="00B10510">
        <w:rPr>
          <w:rFonts w:ascii="Calibri" w:hAnsi="Calibri" w:cs="Calibri"/>
          <w:b/>
          <w:bCs/>
        </w:rPr>
        <w:t>B.</w:t>
      </w:r>
      <w:r w:rsidR="009468B5">
        <w:rPr>
          <w:rFonts w:ascii="Calibri" w:hAnsi="Calibri" w:cs="Calibri"/>
          <w:b/>
          <w:bCs/>
        </w:rPr>
        <w:t>3</w:t>
      </w:r>
      <w:r w:rsidRPr="00B10510">
        <w:rPr>
          <w:rFonts w:ascii="Calibri" w:hAnsi="Calibri" w:cs="Calibri"/>
          <w:b/>
          <w:bCs/>
        </w:rPr>
        <w:t xml:space="preserve"> – </w:t>
      </w:r>
      <w:r>
        <w:rPr>
          <w:rFonts w:ascii="Calibri" w:hAnsi="Calibri" w:cs="Calibri"/>
          <w:b/>
          <w:bCs/>
        </w:rPr>
        <w:t>Pessoalmente por terceiros</w:t>
      </w:r>
    </w:p>
    <w:p w14:paraId="5A2B1118" w14:textId="43D57CE8" w:rsidR="00295435" w:rsidRDefault="00295435" w:rsidP="00776836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776836">
        <w:rPr>
          <w:rFonts w:ascii="Calibri" w:hAnsi="Calibri" w:cs="Calibri"/>
          <w:sz w:val="22"/>
          <w:szCs w:val="22"/>
        </w:rPr>
        <w:t>Nes</w:t>
      </w:r>
      <w:r w:rsidR="00943BDB">
        <w:rPr>
          <w:rFonts w:ascii="Calibri" w:hAnsi="Calibri" w:cs="Calibri"/>
          <w:sz w:val="22"/>
          <w:szCs w:val="22"/>
        </w:rPr>
        <w:t>s</w:t>
      </w:r>
      <w:r w:rsidRPr="00776836">
        <w:rPr>
          <w:rFonts w:ascii="Calibri" w:hAnsi="Calibri" w:cs="Calibri"/>
          <w:sz w:val="22"/>
          <w:szCs w:val="22"/>
        </w:rPr>
        <w:t xml:space="preserve">e caso, deverá ser entregue cópia autenticada de </w:t>
      </w:r>
      <w:r w:rsidR="001F48B5" w:rsidRPr="00776836">
        <w:rPr>
          <w:rFonts w:ascii="Calibri" w:hAnsi="Calibri" w:cs="Calibri"/>
          <w:sz w:val="22"/>
          <w:szCs w:val="22"/>
        </w:rPr>
        <w:t>toda a documentação necessária</w:t>
      </w:r>
      <w:r w:rsidRPr="00776836">
        <w:rPr>
          <w:rFonts w:ascii="Calibri" w:hAnsi="Calibri" w:cs="Calibri"/>
          <w:sz w:val="22"/>
          <w:szCs w:val="22"/>
        </w:rPr>
        <w:t xml:space="preserve">, </w:t>
      </w:r>
      <w:r w:rsidR="001F48B5" w:rsidRPr="00776836">
        <w:rPr>
          <w:rFonts w:ascii="Calibri" w:hAnsi="Calibri" w:cs="Calibri"/>
          <w:sz w:val="22"/>
          <w:szCs w:val="22"/>
        </w:rPr>
        <w:t>além d</w:t>
      </w:r>
      <w:r w:rsidRPr="00776836">
        <w:rPr>
          <w:rFonts w:ascii="Calibri" w:hAnsi="Calibri" w:cs="Calibri"/>
          <w:sz w:val="22"/>
          <w:szCs w:val="22"/>
        </w:rPr>
        <w:t>a Ficha de Cadastro de Usuário Máster, com reconhecimento de firma em cartório</w:t>
      </w:r>
      <w:r w:rsidR="00943BDB">
        <w:rPr>
          <w:rFonts w:ascii="Calibri" w:hAnsi="Calibri" w:cs="Calibri"/>
          <w:sz w:val="22"/>
          <w:szCs w:val="22"/>
        </w:rPr>
        <w:t>.</w:t>
      </w:r>
    </w:p>
    <w:p w14:paraId="4AADA34B" w14:textId="025E5608" w:rsidR="00943BDB" w:rsidRPr="00210427" w:rsidRDefault="00943BDB" w:rsidP="00943BDB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Alternativamente às certificações de cartório, esses documentos podem ser assinados</w:t>
      </w:r>
      <w:r w:rsidRPr="0021042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por</w:t>
      </w:r>
      <w:r w:rsidRPr="00210427">
        <w:rPr>
          <w:rFonts w:ascii="Calibri" w:hAnsi="Calibri" w:cs="Calibri"/>
          <w:sz w:val="22"/>
          <w:szCs w:val="22"/>
        </w:rPr>
        <w:t xml:space="preserve"> </w:t>
      </w:r>
      <w:r w:rsidRPr="00776836">
        <w:rPr>
          <w:rFonts w:ascii="Calibri" w:hAnsi="Calibri" w:cs="Calibri"/>
          <w:i/>
          <w:iCs/>
          <w:sz w:val="22"/>
          <w:szCs w:val="22"/>
        </w:rPr>
        <w:t>Certificado Digital ICP-Brasil</w:t>
      </w:r>
      <w:r w:rsidRPr="00210427">
        <w:rPr>
          <w:rFonts w:ascii="Calibri" w:hAnsi="Calibri" w:cs="Calibri"/>
          <w:sz w:val="22"/>
          <w:szCs w:val="22"/>
        </w:rPr>
        <w:t xml:space="preserve"> utilizando o </w:t>
      </w:r>
      <w:r w:rsidRPr="00776836">
        <w:rPr>
          <w:rFonts w:ascii="Calibri" w:hAnsi="Calibri" w:cs="Calibri"/>
          <w:i/>
          <w:iCs/>
          <w:sz w:val="22"/>
          <w:szCs w:val="22"/>
        </w:rPr>
        <w:t>Assinador Digital do SERPRO</w:t>
      </w:r>
      <w:r w:rsidRPr="00210427">
        <w:rPr>
          <w:rFonts w:ascii="Calibri" w:hAnsi="Calibri" w:cs="Calibri"/>
          <w:sz w:val="22"/>
          <w:szCs w:val="22"/>
        </w:rPr>
        <w:t xml:space="preserve">, disponível no sítio eletrônico do SERPRO na </w:t>
      </w:r>
      <w:r>
        <w:rPr>
          <w:rFonts w:ascii="Calibri" w:hAnsi="Calibri" w:cs="Calibri"/>
          <w:sz w:val="22"/>
          <w:szCs w:val="22"/>
        </w:rPr>
        <w:t>I</w:t>
      </w:r>
      <w:r w:rsidRPr="00210427">
        <w:rPr>
          <w:rFonts w:ascii="Calibri" w:hAnsi="Calibri" w:cs="Calibri"/>
          <w:sz w:val="22"/>
          <w:szCs w:val="22"/>
        </w:rPr>
        <w:t xml:space="preserve">nternet, ou utilizando-se do </w:t>
      </w:r>
      <w:r w:rsidRPr="00776836">
        <w:rPr>
          <w:rFonts w:ascii="Calibri" w:hAnsi="Calibri" w:cs="Calibri"/>
          <w:i/>
          <w:iCs/>
          <w:sz w:val="22"/>
          <w:szCs w:val="22"/>
        </w:rPr>
        <w:t>Assinador GOV.BR</w:t>
      </w:r>
      <w:r>
        <w:rPr>
          <w:rFonts w:ascii="Calibri" w:hAnsi="Calibri" w:cs="Calibri"/>
          <w:i/>
          <w:iCs/>
          <w:sz w:val="22"/>
          <w:szCs w:val="22"/>
        </w:rPr>
        <w:t xml:space="preserve"> (https://Gov.br/)</w:t>
      </w:r>
      <w:r w:rsidRPr="00210427">
        <w:rPr>
          <w:rFonts w:ascii="Calibri" w:hAnsi="Calibri" w:cs="Calibri"/>
          <w:sz w:val="22"/>
          <w:szCs w:val="22"/>
        </w:rPr>
        <w:t xml:space="preserve">, disponível no sítio eletrônico do Gov.br. </w:t>
      </w:r>
    </w:p>
    <w:p w14:paraId="7115F7B9" w14:textId="77777777" w:rsidR="00943BDB" w:rsidRDefault="00943BDB" w:rsidP="00776836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20888E12" w14:textId="3C5B7330" w:rsidR="00943BDB" w:rsidRPr="00B10510" w:rsidRDefault="00943BDB" w:rsidP="00943BDB">
      <w:pPr>
        <w:spacing w:line="240" w:lineRule="auto"/>
        <w:jc w:val="both"/>
        <w:rPr>
          <w:rFonts w:ascii="Calibri" w:hAnsi="Calibri" w:cs="Calibri"/>
          <w:b/>
          <w:bCs/>
        </w:rPr>
      </w:pPr>
      <w:r w:rsidRPr="00B10510">
        <w:rPr>
          <w:rFonts w:ascii="Calibri" w:hAnsi="Calibri" w:cs="Calibri"/>
          <w:b/>
          <w:bCs/>
        </w:rPr>
        <w:t>B.</w:t>
      </w:r>
      <w:r w:rsidR="009468B5">
        <w:rPr>
          <w:rFonts w:ascii="Calibri" w:hAnsi="Calibri" w:cs="Calibri"/>
          <w:b/>
          <w:bCs/>
        </w:rPr>
        <w:t>4</w:t>
      </w:r>
      <w:r w:rsidRPr="00B10510">
        <w:rPr>
          <w:rFonts w:ascii="Calibri" w:hAnsi="Calibri" w:cs="Calibri"/>
          <w:b/>
          <w:bCs/>
        </w:rPr>
        <w:t xml:space="preserve"> – </w:t>
      </w:r>
      <w:r>
        <w:rPr>
          <w:rFonts w:ascii="Calibri" w:hAnsi="Calibri" w:cs="Calibri"/>
          <w:b/>
          <w:bCs/>
        </w:rPr>
        <w:t>Enviados por correio</w:t>
      </w:r>
    </w:p>
    <w:p w14:paraId="3ABC7458" w14:textId="77777777" w:rsidR="00943BDB" w:rsidRDefault="00D763DB" w:rsidP="00776836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776836">
        <w:rPr>
          <w:rFonts w:ascii="Calibri" w:hAnsi="Calibri" w:cs="Calibri"/>
          <w:sz w:val="22"/>
          <w:szCs w:val="22"/>
        </w:rPr>
        <w:t>Neste caso, deverá ser enviada cópia autenticada de toda a documentação necessária, além da Ficha de Cadastro de Usuário Máster, com reconhecimento de firma em cartório</w:t>
      </w:r>
      <w:r w:rsidR="00295435" w:rsidRPr="00776836">
        <w:rPr>
          <w:rFonts w:ascii="Calibri" w:hAnsi="Calibri" w:cs="Calibri"/>
          <w:sz w:val="22"/>
          <w:szCs w:val="22"/>
        </w:rPr>
        <w:t>.</w:t>
      </w:r>
    </w:p>
    <w:p w14:paraId="079E555E" w14:textId="77777777" w:rsidR="00943BDB" w:rsidRPr="00210427" w:rsidRDefault="00943BDB" w:rsidP="00943BDB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Alternativamente às certificações de cartório, esses documentos podem ser assinados</w:t>
      </w:r>
      <w:r w:rsidRPr="0021042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por</w:t>
      </w:r>
      <w:r w:rsidRPr="00210427">
        <w:rPr>
          <w:rFonts w:ascii="Calibri" w:hAnsi="Calibri" w:cs="Calibri"/>
          <w:sz w:val="22"/>
          <w:szCs w:val="22"/>
        </w:rPr>
        <w:t xml:space="preserve"> </w:t>
      </w:r>
      <w:r w:rsidRPr="00776836">
        <w:rPr>
          <w:rFonts w:ascii="Calibri" w:hAnsi="Calibri" w:cs="Calibri"/>
          <w:i/>
          <w:iCs/>
          <w:sz w:val="22"/>
          <w:szCs w:val="22"/>
        </w:rPr>
        <w:t>Certificado Digital ICP-Brasil</w:t>
      </w:r>
      <w:r w:rsidRPr="00210427">
        <w:rPr>
          <w:rFonts w:ascii="Calibri" w:hAnsi="Calibri" w:cs="Calibri"/>
          <w:sz w:val="22"/>
          <w:szCs w:val="22"/>
        </w:rPr>
        <w:t xml:space="preserve"> utilizando o </w:t>
      </w:r>
      <w:r w:rsidRPr="00776836">
        <w:rPr>
          <w:rFonts w:ascii="Calibri" w:hAnsi="Calibri" w:cs="Calibri"/>
          <w:i/>
          <w:iCs/>
          <w:sz w:val="22"/>
          <w:szCs w:val="22"/>
        </w:rPr>
        <w:t>Assinador Digital do SERPRO</w:t>
      </w:r>
      <w:r w:rsidRPr="00210427">
        <w:rPr>
          <w:rFonts w:ascii="Calibri" w:hAnsi="Calibri" w:cs="Calibri"/>
          <w:sz w:val="22"/>
          <w:szCs w:val="22"/>
        </w:rPr>
        <w:t xml:space="preserve">, disponível no sítio eletrônico do SERPRO na </w:t>
      </w:r>
      <w:r>
        <w:rPr>
          <w:rFonts w:ascii="Calibri" w:hAnsi="Calibri" w:cs="Calibri"/>
          <w:sz w:val="22"/>
          <w:szCs w:val="22"/>
        </w:rPr>
        <w:t>I</w:t>
      </w:r>
      <w:r w:rsidRPr="00210427">
        <w:rPr>
          <w:rFonts w:ascii="Calibri" w:hAnsi="Calibri" w:cs="Calibri"/>
          <w:sz w:val="22"/>
          <w:szCs w:val="22"/>
        </w:rPr>
        <w:t xml:space="preserve">nternet, ou utilizando-se do </w:t>
      </w:r>
      <w:r w:rsidRPr="00776836">
        <w:rPr>
          <w:rFonts w:ascii="Calibri" w:hAnsi="Calibri" w:cs="Calibri"/>
          <w:i/>
          <w:iCs/>
          <w:sz w:val="22"/>
          <w:szCs w:val="22"/>
        </w:rPr>
        <w:t>Assinador GOV.BR</w:t>
      </w:r>
      <w:r>
        <w:rPr>
          <w:rFonts w:ascii="Calibri" w:hAnsi="Calibri" w:cs="Calibri"/>
          <w:i/>
          <w:iCs/>
          <w:sz w:val="22"/>
          <w:szCs w:val="22"/>
        </w:rPr>
        <w:t xml:space="preserve"> (https://Gov.br/)</w:t>
      </w:r>
      <w:r w:rsidRPr="00210427">
        <w:rPr>
          <w:rFonts w:ascii="Calibri" w:hAnsi="Calibri" w:cs="Calibri"/>
          <w:sz w:val="22"/>
          <w:szCs w:val="22"/>
        </w:rPr>
        <w:t xml:space="preserve">, disponível no sítio eletrônico do Gov.br. </w:t>
      </w:r>
    </w:p>
    <w:p w14:paraId="18C54585" w14:textId="37CFA01B" w:rsidR="00295435" w:rsidRPr="00776836" w:rsidRDefault="00295435" w:rsidP="00776836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776836">
        <w:rPr>
          <w:rFonts w:ascii="Calibri" w:hAnsi="Calibri" w:cs="Calibri"/>
          <w:sz w:val="22"/>
          <w:szCs w:val="22"/>
        </w:rPr>
        <w:t xml:space="preserve"> A correspondência por Correios deve ser endereçada ao Protocolo Sede da </w:t>
      </w:r>
      <w:proofErr w:type="spellStart"/>
      <w:r w:rsidR="00943BDB">
        <w:rPr>
          <w:rFonts w:ascii="Calibri" w:hAnsi="Calibri" w:cs="Calibri"/>
          <w:sz w:val="22"/>
          <w:szCs w:val="22"/>
        </w:rPr>
        <w:t>Antaq</w:t>
      </w:r>
      <w:proofErr w:type="spellEnd"/>
      <w:r w:rsidRPr="00776836">
        <w:rPr>
          <w:rFonts w:ascii="Calibri" w:hAnsi="Calibri" w:cs="Calibri"/>
          <w:sz w:val="22"/>
          <w:szCs w:val="22"/>
        </w:rPr>
        <w:t xml:space="preserve"> (SEPN, Quadra 514, Bloco E, Asa Norte, Brasília-DF, CEP: 70760-545).</w:t>
      </w:r>
    </w:p>
    <w:p w14:paraId="07A6609E" w14:textId="7211E4CD" w:rsidR="00243E13" w:rsidRDefault="00243E13" w:rsidP="00776836">
      <w:pPr>
        <w:jc w:val="both"/>
        <w:rPr>
          <w:rFonts w:ascii="Calibri" w:hAnsi="Calibri" w:cs="Calibri"/>
          <w:sz w:val="22"/>
          <w:szCs w:val="22"/>
        </w:rPr>
      </w:pPr>
    </w:p>
    <w:p w14:paraId="52ED26C5" w14:textId="1D17FEAA" w:rsidR="00E66E66" w:rsidRDefault="00E66E66" w:rsidP="00E66E66">
      <w:pPr>
        <w:spacing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 – Considerações finais </w:t>
      </w:r>
    </w:p>
    <w:p w14:paraId="203D7683" w14:textId="46477FD1" w:rsidR="008A4376" w:rsidRPr="00B742CC" w:rsidRDefault="008A4376" w:rsidP="00E66E66">
      <w:pPr>
        <w:pStyle w:val="PargrafodaLista"/>
        <w:numPr>
          <w:ilvl w:val="0"/>
          <w:numId w:val="6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B742CC">
        <w:rPr>
          <w:rFonts w:ascii="Calibri" w:hAnsi="Calibri" w:cs="Calibri"/>
          <w:sz w:val="22"/>
          <w:szCs w:val="22"/>
        </w:rPr>
        <w:t>A ANTAQ poderá requisitar, a qualquer tempo, a apresentação dos documentos originais de que trata este procedimento, fixando prazo para cumprimento</w:t>
      </w:r>
      <w:r w:rsidR="00E66E66">
        <w:rPr>
          <w:rFonts w:ascii="Calibri" w:hAnsi="Calibri" w:cs="Calibri"/>
          <w:sz w:val="22"/>
          <w:szCs w:val="22"/>
        </w:rPr>
        <w:t xml:space="preserve"> da solicitação</w:t>
      </w:r>
      <w:r w:rsidRPr="00B742CC">
        <w:rPr>
          <w:rFonts w:ascii="Calibri" w:hAnsi="Calibri" w:cs="Calibri"/>
          <w:sz w:val="22"/>
          <w:szCs w:val="22"/>
        </w:rPr>
        <w:t>. </w:t>
      </w:r>
    </w:p>
    <w:p w14:paraId="7E13961A" w14:textId="252BC293" w:rsidR="008A4376" w:rsidRDefault="008A4376" w:rsidP="00E66E66">
      <w:pPr>
        <w:pStyle w:val="PargrafodaLista"/>
        <w:numPr>
          <w:ilvl w:val="0"/>
          <w:numId w:val="6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B742CC">
        <w:rPr>
          <w:rFonts w:ascii="Calibri" w:hAnsi="Calibri" w:cs="Calibri"/>
          <w:sz w:val="22"/>
          <w:szCs w:val="22"/>
        </w:rPr>
        <w:t>Nos termos da Lei nº </w:t>
      </w:r>
      <w:hyperlink r:id="rId8" w:tgtFrame="_blank" w:history="1">
        <w:r w:rsidRPr="00B742CC">
          <w:rPr>
            <w:rStyle w:val="Hyperlink"/>
            <w:rFonts w:ascii="Calibri" w:hAnsi="Calibri" w:cs="Calibri"/>
            <w:sz w:val="22"/>
            <w:szCs w:val="22"/>
          </w:rPr>
          <w:t>13.709/2018 (LGPD)</w:t>
        </w:r>
      </w:hyperlink>
      <w:r w:rsidRPr="00B742CC">
        <w:rPr>
          <w:rFonts w:ascii="Calibri" w:hAnsi="Calibri" w:cs="Calibri"/>
          <w:sz w:val="22"/>
          <w:szCs w:val="22"/>
        </w:rPr>
        <w:t>, informa-se que o presente serviço dependerá do tratamento de dados pessoais coletados a partir do fornecimento consentido do usuário e necessários para identificação desse dentro do sistema</w:t>
      </w:r>
      <w:r w:rsidR="00E66E66">
        <w:rPr>
          <w:rFonts w:ascii="Calibri" w:hAnsi="Calibri" w:cs="Calibri"/>
          <w:sz w:val="22"/>
          <w:szCs w:val="22"/>
        </w:rPr>
        <w:t xml:space="preserve"> APP</w:t>
      </w:r>
      <w:r w:rsidRPr="00B742CC">
        <w:rPr>
          <w:rFonts w:ascii="Calibri" w:hAnsi="Calibri" w:cs="Calibri"/>
          <w:sz w:val="22"/>
          <w:szCs w:val="22"/>
        </w:rPr>
        <w:t xml:space="preserve">. O tratamento dos dados será </w:t>
      </w:r>
      <w:r w:rsidR="00E66E66">
        <w:rPr>
          <w:rFonts w:ascii="Calibri" w:hAnsi="Calibri" w:cs="Calibri"/>
          <w:sz w:val="22"/>
          <w:szCs w:val="22"/>
        </w:rPr>
        <w:t>usado para qualificação do usuário Máster ao</w:t>
      </w:r>
      <w:r w:rsidRPr="00B742CC">
        <w:rPr>
          <w:rFonts w:ascii="Calibri" w:hAnsi="Calibri" w:cs="Calibri"/>
          <w:sz w:val="22"/>
          <w:szCs w:val="22"/>
        </w:rPr>
        <w:t xml:space="preserve"> acesso ao</w:t>
      </w:r>
      <w:r w:rsidR="00E66E66">
        <w:rPr>
          <w:rFonts w:ascii="Calibri" w:hAnsi="Calibri" w:cs="Calibri"/>
          <w:sz w:val="22"/>
          <w:szCs w:val="22"/>
        </w:rPr>
        <w:t>s</w:t>
      </w:r>
      <w:r w:rsidRPr="00B742CC">
        <w:rPr>
          <w:rFonts w:ascii="Calibri" w:hAnsi="Calibri" w:cs="Calibri"/>
          <w:sz w:val="22"/>
          <w:szCs w:val="22"/>
        </w:rPr>
        <w:t xml:space="preserve"> </w:t>
      </w:r>
      <w:r w:rsidR="00E66E66">
        <w:rPr>
          <w:rFonts w:ascii="Calibri" w:hAnsi="Calibri" w:cs="Calibri"/>
          <w:sz w:val="22"/>
          <w:szCs w:val="22"/>
        </w:rPr>
        <w:t>sistemas SGU e APP</w:t>
      </w:r>
      <w:r w:rsidRPr="00B742CC">
        <w:rPr>
          <w:rFonts w:ascii="Calibri" w:hAnsi="Calibri" w:cs="Calibri"/>
          <w:sz w:val="22"/>
          <w:szCs w:val="22"/>
        </w:rPr>
        <w:t xml:space="preserve">, não sendo compartilhados com terceiros e protegidos nos termos da Política de Segurança e Aviso de Privacidade da </w:t>
      </w:r>
      <w:proofErr w:type="spellStart"/>
      <w:r w:rsidR="00E66E66">
        <w:rPr>
          <w:rFonts w:ascii="Calibri" w:hAnsi="Calibri" w:cs="Calibri"/>
          <w:sz w:val="22"/>
          <w:szCs w:val="22"/>
        </w:rPr>
        <w:t>Antaq</w:t>
      </w:r>
      <w:proofErr w:type="spellEnd"/>
      <w:r w:rsidRPr="00B742CC">
        <w:rPr>
          <w:rFonts w:ascii="Calibri" w:hAnsi="Calibri" w:cs="Calibri"/>
          <w:sz w:val="22"/>
          <w:szCs w:val="22"/>
        </w:rPr>
        <w:t>.</w:t>
      </w:r>
    </w:p>
    <w:p w14:paraId="04F1EE12" w14:textId="77777777" w:rsidR="00013332" w:rsidRPr="00B742CC" w:rsidRDefault="00013332" w:rsidP="00013332">
      <w:pPr>
        <w:pStyle w:val="PargrafodaLista"/>
        <w:ind w:left="0"/>
        <w:jc w:val="both"/>
        <w:rPr>
          <w:rFonts w:ascii="Calibri" w:hAnsi="Calibri" w:cs="Calibri"/>
          <w:sz w:val="22"/>
          <w:szCs w:val="22"/>
        </w:rPr>
      </w:pPr>
    </w:p>
    <w:p w14:paraId="24CB112D" w14:textId="5046E322" w:rsidR="009F6F7C" w:rsidRPr="00013332" w:rsidRDefault="009F6F7C" w:rsidP="00013332">
      <w:pPr>
        <w:spacing w:line="240" w:lineRule="auto"/>
        <w:ind w:firstLine="708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B742CC">
        <w:rPr>
          <w:rFonts w:ascii="Calibri" w:hAnsi="Calibri" w:cs="Calibri"/>
          <w:b/>
          <w:bCs/>
          <w:sz w:val="22"/>
          <w:szCs w:val="22"/>
          <w:u w:val="single"/>
        </w:rPr>
        <w:t xml:space="preserve">Permanecendo dúvidas, </w:t>
      </w:r>
      <w:r w:rsidR="00E66E66">
        <w:rPr>
          <w:rFonts w:ascii="Calibri" w:hAnsi="Calibri" w:cs="Calibri"/>
          <w:b/>
          <w:bCs/>
          <w:sz w:val="22"/>
          <w:szCs w:val="22"/>
          <w:u w:val="single"/>
        </w:rPr>
        <w:t xml:space="preserve">pede-se </w:t>
      </w:r>
      <w:r w:rsidRPr="00B742CC">
        <w:rPr>
          <w:rFonts w:ascii="Calibri" w:hAnsi="Calibri" w:cs="Calibri"/>
          <w:b/>
          <w:bCs/>
          <w:sz w:val="22"/>
          <w:szCs w:val="22"/>
          <w:u w:val="single"/>
        </w:rPr>
        <w:t xml:space="preserve">realizar contato pelo e-mail </w:t>
      </w:r>
      <w:hyperlink r:id="rId9" w:history="1">
        <w:r w:rsidRPr="00B742CC">
          <w:rPr>
            <w:rStyle w:val="Hyperlink"/>
            <w:rFonts w:ascii="Calibri" w:hAnsi="Calibri" w:cs="Calibri"/>
            <w:b/>
            <w:bCs/>
            <w:sz w:val="22"/>
            <w:szCs w:val="22"/>
          </w:rPr>
          <w:t>app@antaq.gov.br</w:t>
        </w:r>
      </w:hyperlink>
      <w:r w:rsidRPr="00B742CC">
        <w:rPr>
          <w:rFonts w:ascii="Calibri" w:hAnsi="Calibri" w:cs="Calibri"/>
          <w:b/>
          <w:bCs/>
          <w:sz w:val="22"/>
          <w:szCs w:val="22"/>
          <w:u w:val="single"/>
        </w:rPr>
        <w:t>.</w:t>
      </w:r>
    </w:p>
    <w:sectPr w:rsidR="009F6F7C" w:rsidRPr="00013332" w:rsidSect="004A4CC2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D65"/>
    <w:multiLevelType w:val="hybridMultilevel"/>
    <w:tmpl w:val="1C72BEEA"/>
    <w:lvl w:ilvl="0" w:tplc="08169056">
      <w:start w:val="1"/>
      <w:numFmt w:val="bullet"/>
      <w:lvlText w:val=""/>
      <w:lvlJc w:val="left"/>
      <w:pPr>
        <w:ind w:left="1494" w:hanging="360"/>
      </w:pPr>
      <w:rPr>
        <w:rFonts w:ascii="Symbol" w:hAnsi="Symbol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30574D6"/>
    <w:multiLevelType w:val="hybridMultilevel"/>
    <w:tmpl w:val="190417F0"/>
    <w:lvl w:ilvl="0" w:tplc="08169056">
      <w:start w:val="1"/>
      <w:numFmt w:val="bullet"/>
      <w:lvlText w:val="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8735ED4"/>
    <w:multiLevelType w:val="hybridMultilevel"/>
    <w:tmpl w:val="7428A306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BA745D0"/>
    <w:multiLevelType w:val="hybridMultilevel"/>
    <w:tmpl w:val="5308D9AE"/>
    <w:lvl w:ilvl="0" w:tplc="A74CB958">
      <w:start w:val="1"/>
      <w:numFmt w:val="decimal"/>
      <w:lvlText w:val="%1."/>
      <w:lvlJc w:val="left"/>
      <w:pPr>
        <w:ind w:left="1068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8447A9"/>
    <w:multiLevelType w:val="hybridMultilevel"/>
    <w:tmpl w:val="D728BD1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2A427AC"/>
    <w:multiLevelType w:val="hybridMultilevel"/>
    <w:tmpl w:val="1F5A0FB2"/>
    <w:lvl w:ilvl="0" w:tplc="08169056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A8860C8"/>
    <w:multiLevelType w:val="hybridMultilevel"/>
    <w:tmpl w:val="27CE5A4A"/>
    <w:lvl w:ilvl="0" w:tplc="ADEA6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A0908"/>
    <w:multiLevelType w:val="hybridMultilevel"/>
    <w:tmpl w:val="62B42E9A"/>
    <w:lvl w:ilvl="0" w:tplc="574423E6">
      <w:start w:val="1"/>
      <w:numFmt w:val="decimal"/>
      <w:lvlText w:val="%1."/>
      <w:lvlJc w:val="left"/>
      <w:pPr>
        <w:ind w:left="121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7C4E3C"/>
    <w:multiLevelType w:val="hybridMultilevel"/>
    <w:tmpl w:val="F992E2A6"/>
    <w:lvl w:ilvl="0" w:tplc="ABCC51F0">
      <w:start w:val="1"/>
      <w:numFmt w:val="decimal"/>
      <w:lvlText w:val="%1."/>
      <w:lvlJc w:val="left"/>
      <w:pPr>
        <w:ind w:left="1211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B814BF2"/>
    <w:multiLevelType w:val="hybridMultilevel"/>
    <w:tmpl w:val="90E89080"/>
    <w:lvl w:ilvl="0" w:tplc="15887B96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94"/>
    <w:rsid w:val="00013332"/>
    <w:rsid w:val="00034A3A"/>
    <w:rsid w:val="00035162"/>
    <w:rsid w:val="00036BEE"/>
    <w:rsid w:val="00042BDF"/>
    <w:rsid w:val="00055CE7"/>
    <w:rsid w:val="00074DB5"/>
    <w:rsid w:val="00080B94"/>
    <w:rsid w:val="000D4754"/>
    <w:rsid w:val="00116A06"/>
    <w:rsid w:val="00121C96"/>
    <w:rsid w:val="00126E46"/>
    <w:rsid w:val="00131094"/>
    <w:rsid w:val="001621DD"/>
    <w:rsid w:val="001647F5"/>
    <w:rsid w:val="0019210D"/>
    <w:rsid w:val="001F07D6"/>
    <w:rsid w:val="001F48B5"/>
    <w:rsid w:val="0020215B"/>
    <w:rsid w:val="00210427"/>
    <w:rsid w:val="00220C0C"/>
    <w:rsid w:val="00224CD6"/>
    <w:rsid w:val="00226361"/>
    <w:rsid w:val="002405C8"/>
    <w:rsid w:val="00243E13"/>
    <w:rsid w:val="00276B1D"/>
    <w:rsid w:val="002802A4"/>
    <w:rsid w:val="00294D38"/>
    <w:rsid w:val="00295435"/>
    <w:rsid w:val="002960D2"/>
    <w:rsid w:val="00297308"/>
    <w:rsid w:val="002C6C13"/>
    <w:rsid w:val="00323CD5"/>
    <w:rsid w:val="00330A61"/>
    <w:rsid w:val="00332BE9"/>
    <w:rsid w:val="00335D5D"/>
    <w:rsid w:val="00355E24"/>
    <w:rsid w:val="00356C2F"/>
    <w:rsid w:val="00384701"/>
    <w:rsid w:val="003B5379"/>
    <w:rsid w:val="003B54AF"/>
    <w:rsid w:val="0043238C"/>
    <w:rsid w:val="00437A2F"/>
    <w:rsid w:val="00445448"/>
    <w:rsid w:val="004A4CC2"/>
    <w:rsid w:val="004D26AB"/>
    <w:rsid w:val="004E4799"/>
    <w:rsid w:val="004E516F"/>
    <w:rsid w:val="004F4816"/>
    <w:rsid w:val="00525B8D"/>
    <w:rsid w:val="00526707"/>
    <w:rsid w:val="00542168"/>
    <w:rsid w:val="00544935"/>
    <w:rsid w:val="005879B9"/>
    <w:rsid w:val="005A2EA1"/>
    <w:rsid w:val="005B41BC"/>
    <w:rsid w:val="005D2700"/>
    <w:rsid w:val="005F46B6"/>
    <w:rsid w:val="0061496A"/>
    <w:rsid w:val="00617444"/>
    <w:rsid w:val="00620EC1"/>
    <w:rsid w:val="00636CD5"/>
    <w:rsid w:val="00643A4E"/>
    <w:rsid w:val="00671E9D"/>
    <w:rsid w:val="00675F48"/>
    <w:rsid w:val="00696FF5"/>
    <w:rsid w:val="006B4CD3"/>
    <w:rsid w:val="006C2C12"/>
    <w:rsid w:val="006D464C"/>
    <w:rsid w:val="006D4BDC"/>
    <w:rsid w:val="00712C48"/>
    <w:rsid w:val="00726A26"/>
    <w:rsid w:val="0072768B"/>
    <w:rsid w:val="007371A4"/>
    <w:rsid w:val="007404C4"/>
    <w:rsid w:val="0074724E"/>
    <w:rsid w:val="0076176E"/>
    <w:rsid w:val="00771BFE"/>
    <w:rsid w:val="00776836"/>
    <w:rsid w:val="00777C58"/>
    <w:rsid w:val="007A081F"/>
    <w:rsid w:val="007B3F45"/>
    <w:rsid w:val="00806A08"/>
    <w:rsid w:val="0081233A"/>
    <w:rsid w:val="00825035"/>
    <w:rsid w:val="00863F69"/>
    <w:rsid w:val="008A2970"/>
    <w:rsid w:val="008A4376"/>
    <w:rsid w:val="008D06F7"/>
    <w:rsid w:val="009110B0"/>
    <w:rsid w:val="00920465"/>
    <w:rsid w:val="009264B5"/>
    <w:rsid w:val="00943BDB"/>
    <w:rsid w:val="009468B5"/>
    <w:rsid w:val="00946B8C"/>
    <w:rsid w:val="009517D6"/>
    <w:rsid w:val="00951CF6"/>
    <w:rsid w:val="009D328F"/>
    <w:rsid w:val="009F6ACA"/>
    <w:rsid w:val="009F6F7C"/>
    <w:rsid w:val="00A2122A"/>
    <w:rsid w:val="00A2510A"/>
    <w:rsid w:val="00A34EEE"/>
    <w:rsid w:val="00A455E3"/>
    <w:rsid w:val="00A568F5"/>
    <w:rsid w:val="00A57480"/>
    <w:rsid w:val="00A66C75"/>
    <w:rsid w:val="00A70D25"/>
    <w:rsid w:val="00AA0C25"/>
    <w:rsid w:val="00AD0A1C"/>
    <w:rsid w:val="00B02B79"/>
    <w:rsid w:val="00B10510"/>
    <w:rsid w:val="00B12BAA"/>
    <w:rsid w:val="00B55441"/>
    <w:rsid w:val="00B635FA"/>
    <w:rsid w:val="00B742CC"/>
    <w:rsid w:val="00BD748A"/>
    <w:rsid w:val="00BE20D9"/>
    <w:rsid w:val="00BF352F"/>
    <w:rsid w:val="00C26E60"/>
    <w:rsid w:val="00C34B6B"/>
    <w:rsid w:val="00C529F5"/>
    <w:rsid w:val="00C7476F"/>
    <w:rsid w:val="00CB0E19"/>
    <w:rsid w:val="00CD53FB"/>
    <w:rsid w:val="00D114A7"/>
    <w:rsid w:val="00D1462F"/>
    <w:rsid w:val="00D203CB"/>
    <w:rsid w:val="00D763DB"/>
    <w:rsid w:val="00D82035"/>
    <w:rsid w:val="00DA5F47"/>
    <w:rsid w:val="00DD73B1"/>
    <w:rsid w:val="00DE47D8"/>
    <w:rsid w:val="00E00E63"/>
    <w:rsid w:val="00E66E66"/>
    <w:rsid w:val="00E8151D"/>
    <w:rsid w:val="00EB2B7C"/>
    <w:rsid w:val="00EB4622"/>
    <w:rsid w:val="00EB4843"/>
    <w:rsid w:val="00EC72FB"/>
    <w:rsid w:val="00ED57A4"/>
    <w:rsid w:val="00EE3609"/>
    <w:rsid w:val="00F3457D"/>
    <w:rsid w:val="00F4603A"/>
    <w:rsid w:val="00F63A2A"/>
    <w:rsid w:val="00FA6732"/>
    <w:rsid w:val="00FB4FD8"/>
    <w:rsid w:val="00FD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3417"/>
  <w15:chartTrackingRefBased/>
  <w15:docId w15:val="{4B8E1A10-9685-4FCF-A4E5-71633467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0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0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0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0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0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0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80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80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0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0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0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0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0B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0B9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0B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80B9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80B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0B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80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80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0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80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80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80B9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80B9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80B9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80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80B9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80B94"/>
    <w:rPr>
      <w:b/>
      <w:bCs/>
      <w:smallCaps/>
      <w:color w:val="0F4761" w:themeColor="accent1" w:themeShade="BF"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6B4C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B4CD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B4CD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4C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4CD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BF352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F352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D57A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8/lei/l1370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br/antaq/pt-br/composicao/unidades-regiona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i.antaq.gov.br/sei/controlador_externo.php?acao=usuario_externo_logar&amp;id_orgao_acesso_externo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br/antaq/pt-br/servicos-1/cadastramento-de-usuarios-master-no-sistema-de-gestao-de-usuarios-2013-sg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p@antaq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1285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de Lima Teixeira</dc:creator>
  <cp:keywords/>
  <dc:description/>
  <cp:lastModifiedBy>Gustavo</cp:lastModifiedBy>
  <cp:revision>11</cp:revision>
  <dcterms:created xsi:type="dcterms:W3CDTF">2024-10-10T12:57:00Z</dcterms:created>
  <dcterms:modified xsi:type="dcterms:W3CDTF">2024-10-17T19:08:00Z</dcterms:modified>
</cp:coreProperties>
</file>