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65B32F96" w14:textId="4C295111" w:rsidR="00072F27" w:rsidRDefault="00E017EE" w:rsidP="00CC7DA1">
      <w:pPr>
        <w:jc w:val="both"/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</w:pP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O 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Diretor de Gestão da Agência Nacional de Saúde Suplementar</w:t>
      </w: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deferimento </w:t>
      </w: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– pelo Gerente de Finanças conforme delegação em Portaria nº 07, de 06 de agosto de 2020 - 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no mês de </w:t>
      </w:r>
      <w:r w:rsidR="008878D7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setembro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 de 2022</w:t>
      </w: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, do parcelamento de débito que especifica:</w:t>
      </w:r>
    </w:p>
    <w:p w14:paraId="43FEDF3F" w14:textId="77777777" w:rsidR="00E017EE" w:rsidRPr="00E017EE" w:rsidRDefault="00E017EE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D60983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60983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D60983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60983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D60983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60983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D60983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60983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D60983" w:rsidRPr="00BE3FCE" w14:paraId="746BA027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528B6752" w14:textId="52F5EBFB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28633372/0001-74</w:t>
            </w:r>
          </w:p>
        </w:tc>
        <w:tc>
          <w:tcPr>
            <w:tcW w:w="1843" w:type="dxa"/>
            <w:vAlign w:val="bottom"/>
          </w:tcPr>
          <w:p w14:paraId="49078410" w14:textId="4D65CD66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48.480,00</w:t>
            </w:r>
          </w:p>
        </w:tc>
        <w:tc>
          <w:tcPr>
            <w:tcW w:w="1842" w:type="dxa"/>
            <w:vAlign w:val="bottom"/>
          </w:tcPr>
          <w:p w14:paraId="40623A65" w14:textId="309B53BA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136713B4" w14:textId="57E4C94C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60983" w:rsidRPr="00BE3FCE" w14:paraId="3C512E62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1A028F04" w14:textId="00CC93EA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  <w:vAlign w:val="bottom"/>
          </w:tcPr>
          <w:p w14:paraId="6F3558CD" w14:textId="01D170D5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48.480,00</w:t>
            </w:r>
          </w:p>
        </w:tc>
        <w:tc>
          <w:tcPr>
            <w:tcW w:w="1842" w:type="dxa"/>
            <w:vAlign w:val="bottom"/>
          </w:tcPr>
          <w:p w14:paraId="6C9CB432" w14:textId="4468928C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52B9C897" w14:textId="5502818C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60983" w:rsidRPr="00BE3FCE" w14:paraId="5405303C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2F409133" w14:textId="6AE2CCC2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42163881/0001-01 </w:t>
            </w:r>
          </w:p>
        </w:tc>
        <w:tc>
          <w:tcPr>
            <w:tcW w:w="1843" w:type="dxa"/>
            <w:vAlign w:val="bottom"/>
          </w:tcPr>
          <w:p w14:paraId="5B0F23DF" w14:textId="37B5B0B3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37.448,40</w:t>
            </w:r>
          </w:p>
        </w:tc>
        <w:tc>
          <w:tcPr>
            <w:tcW w:w="1842" w:type="dxa"/>
            <w:vAlign w:val="bottom"/>
          </w:tcPr>
          <w:p w14:paraId="6EE013C0" w14:textId="50E8AC11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562A29D" w14:textId="030E6587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60983" w:rsidRPr="00BE3FCE" w14:paraId="192FAF55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4A92B1E3" w14:textId="463A3872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78BF2994" w14:textId="09D40390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100.200,00 </w:t>
            </w:r>
          </w:p>
        </w:tc>
        <w:tc>
          <w:tcPr>
            <w:tcW w:w="1842" w:type="dxa"/>
            <w:vAlign w:val="bottom"/>
          </w:tcPr>
          <w:p w14:paraId="58AB03FB" w14:textId="58BF98C8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33C49FB5" w14:textId="5F7A08CA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60983" w:rsidRPr="00BE3FCE" w14:paraId="5515E8CF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369E3509" w14:textId="4B8D10A8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42163881/0001-01 </w:t>
            </w:r>
          </w:p>
        </w:tc>
        <w:tc>
          <w:tcPr>
            <w:tcW w:w="1843" w:type="dxa"/>
            <w:vAlign w:val="bottom"/>
          </w:tcPr>
          <w:p w14:paraId="6E657767" w14:textId="058337D4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67.992,00</w:t>
            </w:r>
          </w:p>
        </w:tc>
        <w:tc>
          <w:tcPr>
            <w:tcW w:w="1842" w:type="dxa"/>
            <w:vAlign w:val="bottom"/>
          </w:tcPr>
          <w:p w14:paraId="45A2A227" w14:textId="605226DB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0B339633" w14:textId="6E6420FF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60983" w:rsidRPr="00BE3FCE" w14:paraId="5DAD6972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44913593" w14:textId="06BE34CB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11C12338" w14:textId="52030B92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75.266,40</w:t>
            </w:r>
          </w:p>
        </w:tc>
        <w:tc>
          <w:tcPr>
            <w:tcW w:w="1842" w:type="dxa"/>
            <w:vAlign w:val="bottom"/>
          </w:tcPr>
          <w:p w14:paraId="3970D484" w14:textId="660168ED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38959622" w14:textId="50E60736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60983" w:rsidRPr="00BE3FCE" w14:paraId="33AB48CA" w14:textId="77777777" w:rsidTr="004A053E">
        <w:trPr>
          <w:trHeight w:val="265"/>
        </w:trPr>
        <w:tc>
          <w:tcPr>
            <w:tcW w:w="2622" w:type="dxa"/>
            <w:vAlign w:val="bottom"/>
          </w:tcPr>
          <w:p w14:paraId="60B3251C" w14:textId="670B513C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10547779/0001-13</w:t>
            </w:r>
          </w:p>
        </w:tc>
        <w:tc>
          <w:tcPr>
            <w:tcW w:w="1843" w:type="dxa"/>
            <w:vAlign w:val="bottom"/>
          </w:tcPr>
          <w:p w14:paraId="53A39630" w14:textId="7A90F460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2.221,97</w:t>
            </w:r>
          </w:p>
        </w:tc>
        <w:tc>
          <w:tcPr>
            <w:tcW w:w="1842" w:type="dxa"/>
            <w:vAlign w:val="bottom"/>
          </w:tcPr>
          <w:p w14:paraId="45C5824F" w14:textId="66D4476C" w:rsidR="00D60983" w:rsidRPr="00D60983" w:rsidRDefault="00D60983" w:rsidP="00D609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4524E67E" w14:textId="3F51F1B2" w:rsidR="00D60983" w:rsidRPr="00D60983" w:rsidRDefault="00D60983" w:rsidP="00D6098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60983">
              <w:rPr>
                <w:rFonts w:ascii="Verdana" w:hAnsi="Verdana" w:cs="Helvetica"/>
                <w:sz w:val="22"/>
                <w:szCs w:val="22"/>
              </w:rPr>
              <w:t>TAXA AAT. OPER.(TAO)</w:t>
            </w:r>
          </w:p>
        </w:tc>
      </w:tr>
    </w:tbl>
    <w:p w14:paraId="2875B13F" w14:textId="77777777" w:rsidR="00767666" w:rsidRPr="00767666" w:rsidRDefault="00767666" w:rsidP="00767666">
      <w:pPr>
        <w:rPr>
          <w:rFonts w:ascii="Verdana" w:hAnsi="Verdana" w:cs="Arial"/>
          <w:sz w:val="22"/>
          <w:szCs w:val="18"/>
        </w:rPr>
      </w:pPr>
    </w:p>
    <w:sectPr w:rsidR="00767666" w:rsidRPr="00767666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72F27"/>
    <w:rsid w:val="0007504B"/>
    <w:rsid w:val="00083FBF"/>
    <w:rsid w:val="00107336"/>
    <w:rsid w:val="00114F6F"/>
    <w:rsid w:val="001645E1"/>
    <w:rsid w:val="00175EC9"/>
    <w:rsid w:val="001D0D07"/>
    <w:rsid w:val="002068FF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71320D"/>
    <w:rsid w:val="00713E74"/>
    <w:rsid w:val="00767666"/>
    <w:rsid w:val="007874DD"/>
    <w:rsid w:val="007A3EB4"/>
    <w:rsid w:val="007D5AEE"/>
    <w:rsid w:val="00802A24"/>
    <w:rsid w:val="0082688E"/>
    <w:rsid w:val="008373F4"/>
    <w:rsid w:val="008878D7"/>
    <w:rsid w:val="008C3CF1"/>
    <w:rsid w:val="008E77EA"/>
    <w:rsid w:val="00907F0D"/>
    <w:rsid w:val="00961459"/>
    <w:rsid w:val="009B3A92"/>
    <w:rsid w:val="009F0530"/>
    <w:rsid w:val="00A7432D"/>
    <w:rsid w:val="00A80DB5"/>
    <w:rsid w:val="00AA131E"/>
    <w:rsid w:val="00AE7DDF"/>
    <w:rsid w:val="00B956A3"/>
    <w:rsid w:val="00BB3F05"/>
    <w:rsid w:val="00BB70A2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60983"/>
    <w:rsid w:val="00DA6793"/>
    <w:rsid w:val="00DE3280"/>
    <w:rsid w:val="00DE43D9"/>
    <w:rsid w:val="00DF5D53"/>
    <w:rsid w:val="00E017EE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uiPriority w:val="22"/>
    <w:qFormat/>
    <w:rsid w:val="00CC7DA1"/>
    <w:rPr>
      <w:b/>
    </w:rPr>
  </w:style>
  <w:style w:type="paragraph" w:styleId="NormalWeb">
    <w:name w:val="Normal (Web)"/>
    <w:basedOn w:val="Normal"/>
    <w:uiPriority w:val="99"/>
    <w:semiHidden/>
    <w:unhideWhenUsed/>
    <w:rsid w:val="0076766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12</cp:revision>
  <dcterms:created xsi:type="dcterms:W3CDTF">2022-10-05T14:42:00Z</dcterms:created>
  <dcterms:modified xsi:type="dcterms:W3CDTF">2022-11-11T13:22:00Z</dcterms:modified>
</cp:coreProperties>
</file>