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096"/>
        <w:gridCol w:w="992"/>
        <w:gridCol w:w="2409"/>
        <w:gridCol w:w="1134"/>
        <w:gridCol w:w="1134"/>
        <w:gridCol w:w="994"/>
        <w:gridCol w:w="3969"/>
        <w:gridCol w:w="953"/>
      </w:tblGrid>
      <w:tr w:rsidR="002776EC" w:rsidRPr="002776EC" w14:paraId="6B273B36" w14:textId="77777777" w:rsidTr="00983896">
        <w:trPr>
          <w:trHeight w:val="495"/>
        </w:trPr>
        <w:tc>
          <w:tcPr>
            <w:tcW w:w="151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1979A7CE" w14:textId="77777777" w:rsidR="002776EC" w:rsidRPr="002776EC" w:rsidRDefault="002776EC" w:rsidP="002776EC">
            <w:pPr>
              <w:widowControl/>
              <w:shd w:val="clear" w:color="auto" w:fill="2E74B5"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color w:val="F5F5F5"/>
              </w:rPr>
            </w:pPr>
            <w:bookmarkStart w:id="0" w:name="_GoBack"/>
            <w:bookmarkEnd w:id="0"/>
            <w:r w:rsidRPr="002776EC">
              <w:rPr>
                <w:rFonts w:asciiTheme="minorHAnsi" w:hAnsiTheme="minorHAnsi" w:cstheme="minorHAnsi"/>
                <w:b/>
                <w:bCs/>
                <w:color w:val="FFFFFF"/>
              </w:rPr>
              <w:t>DECISÕES TOMADAS EM CIRCUITO DELIBERATIVO (6 a 12/1/2023)</w:t>
            </w:r>
            <w:r w:rsidRPr="002776EC">
              <w:rPr>
                <w:rFonts w:asciiTheme="minorHAnsi" w:hAnsiTheme="minorHAnsi" w:cstheme="minorHAnsi"/>
                <w:color w:val="FFFFFF"/>
              </w:rPr>
              <w:t> </w:t>
            </w:r>
          </w:p>
        </w:tc>
      </w:tr>
      <w:tr w:rsidR="002776EC" w:rsidRPr="002776EC" w14:paraId="72E11EDD" w14:textId="77777777" w:rsidTr="002A2AAA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B177B5B" w14:textId="0041B436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Circuito Deliberativo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2EE42BE6" w14:textId="73AB2161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274E83B" w14:textId="072C7510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Unidade Autora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59FDD275" w14:textId="4F939B30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97FC717" w14:textId="6CB55900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Diretor</w:t>
            </w:r>
          </w:p>
          <w:p w14:paraId="3605C67A" w14:textId="042449AB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Relator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169BF962" w14:textId="7F2AD18D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Resolução de Diretoria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78BAEDE1" w14:textId="28B6036A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3644C34E" w14:textId="69ADB047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Decisão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vAlign w:val="center"/>
            <w:hideMark/>
          </w:tcPr>
          <w:p w14:paraId="070556D7" w14:textId="47508B87" w:rsidR="002776EC" w:rsidRPr="002776EC" w:rsidRDefault="002776EC" w:rsidP="00983896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b/>
                <w:bCs/>
              </w:rPr>
              <w:t>Votação</w:t>
            </w:r>
          </w:p>
        </w:tc>
      </w:tr>
      <w:tr w:rsidR="002619B1" w:rsidRPr="002776EC" w14:paraId="6B3C7C96" w14:textId="77777777" w:rsidTr="002A2AAA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9FD4B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2/2023/SGE-CIRCUITO/SGE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70D93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48620.000831/2014-14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08662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05078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JULGAMENTO DE PEDIDO DE REVISÃO INTERPOSTO EM FASE DE SEGUNDA INSTÂNCIA ADMINISTRATIVA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BD087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BA913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9/2023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23C88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12/1/2021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9065A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 48620.000831/2014-14, e com base no DESPACHO DE PROPOSTA PARA DELIBERAÇÃO DA DIRETORIA Nº 83/2022/SFI-CREV/SFI (</w:t>
            </w:r>
            <w:r w:rsidRPr="002776EC">
              <w:rPr>
                <w:rFonts w:asciiTheme="minorHAnsi" w:hAnsiTheme="minorHAnsi" w:cstheme="minorHAnsi"/>
              </w:rPr>
              <w:t>2689593</w:t>
            </w:r>
            <w:r w:rsidRPr="002776EC">
              <w:rPr>
                <w:rFonts w:asciiTheme="minorHAnsi" w:hAnsiTheme="minorHAnsi" w:cstheme="minorHAnsi"/>
                <w:color w:val="000000"/>
              </w:rPr>
              <w:t>) e no Despacho Nº 443/2020/SFI-CREV/SFI/ANP-RJ, resolve, por unanimidade entre os votantes: </w:t>
            </w:r>
          </w:p>
          <w:p w14:paraId="60354F1C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Dar provimento ao pedido de revisão interposto pelo Distribuidor de Combustíveis Líquidos</w:t>
            </w:r>
            <w:r w:rsidRPr="002776EC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2776EC">
              <w:rPr>
                <w:rFonts w:asciiTheme="minorHAnsi" w:hAnsiTheme="minorHAnsi" w:cstheme="minorHAnsi"/>
                <w:color w:val="000000"/>
              </w:rPr>
              <w:t>PETROMAIS DISTRIBUIDORA DE PETRÓLEO LTDA, declarando-se a improcedência do processo administrativo. 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8C9A6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DG </w:t>
            </w:r>
          </w:p>
          <w:p w14:paraId="4FCCD566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002379B5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6C00CB73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4 </w:t>
            </w:r>
          </w:p>
          <w:p w14:paraId="471E29F5" w14:textId="4808FC6C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2619B1" w:rsidRPr="002776EC" w14:paraId="39CD89B1" w14:textId="77777777" w:rsidTr="002A2AAA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46581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1/2023/SGE-CIRCUITO/SGE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6C5A1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48600.203201/2019-42 e 48620.204667/2020-61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87B12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62340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JULGAMENTO DE RECURSOS ADMINISTRATIVOS INTERPOSTOS EM FASE DE SEGUNDA INSTÂNCIA ADMINISTRATIVA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3338D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D983D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8/2023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64B48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12/1/2023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2CAF2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dos processos nº </w:t>
            </w:r>
            <w:r w:rsidRPr="002776EC">
              <w:rPr>
                <w:rFonts w:asciiTheme="minorHAnsi" w:hAnsiTheme="minorHAnsi" w:cstheme="minorHAnsi"/>
              </w:rPr>
              <w:t>48600.203201/2019-42</w:t>
            </w:r>
            <w:r w:rsidRPr="002776EC">
              <w:rPr>
                <w:rFonts w:asciiTheme="minorHAnsi" w:hAnsiTheme="minorHAnsi" w:cstheme="minorHAnsi"/>
                <w:color w:val="000000"/>
              </w:rPr>
              <w:t> e nº </w:t>
            </w:r>
            <w:r w:rsidRPr="002776EC">
              <w:rPr>
                <w:rFonts w:asciiTheme="minorHAnsi" w:hAnsiTheme="minorHAnsi" w:cstheme="minorHAnsi"/>
              </w:rPr>
              <w:t>48620.204667/2020-61</w:t>
            </w:r>
            <w:r w:rsidRPr="002776EC">
              <w:rPr>
                <w:rFonts w:asciiTheme="minorHAnsi" w:hAnsiTheme="minorHAnsi" w:cstheme="minorHAnsi"/>
                <w:color w:val="000000"/>
              </w:rPr>
              <w:t>, com base no DESPACHO DE PROPOSTA PARA DELIBERAÇÃO DA DIRETORIA Nº 84/2022/SFI-CREV/SFI (</w:t>
            </w:r>
            <w:r w:rsidRPr="002776EC">
              <w:rPr>
                <w:rFonts w:asciiTheme="minorHAnsi" w:hAnsiTheme="minorHAnsi" w:cstheme="minorHAnsi"/>
              </w:rPr>
              <w:t>2689732</w:t>
            </w:r>
            <w:r w:rsidRPr="002776EC">
              <w:rPr>
                <w:rFonts w:asciiTheme="minorHAnsi" w:hAnsiTheme="minorHAnsi" w:cstheme="minorHAnsi"/>
                <w:color w:val="000000"/>
              </w:rPr>
              <w:t>) e nos DESPACHOS Nº 614/2022 e Nº 627/2022/SFI-CREV/SFI/ANP-RJ, resolve, por unanimidade entre os votantes: </w:t>
            </w:r>
          </w:p>
          <w:p w14:paraId="04706BD3" w14:textId="55F6BFA9" w:rsidR="00C51A65" w:rsidRPr="002776EC" w:rsidRDefault="002776EC" w:rsidP="002A2AAA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Negar provimento aos recursos interpostos pelos Produtores de Óleo Lubrificante Acabado JOCLE INDÚSTRIA E COMÉRCIO DE LUBRIFICANTES LTDA e SPEEDY OIL INDÚSTRIA E COMÉRCIO DE LUBRIFICANTES E PETRÓLEO LTDA - EPP, com manutenção da decisão de 1ª instância, que determina a aplicação de pena pecuniária e de pena de revogação da autorização para o exercício da atividade do autuado. 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5432F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DG </w:t>
            </w:r>
          </w:p>
          <w:p w14:paraId="614F517E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3AF62C6F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4A51A902" w14:textId="1060CEFA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2619B1" w:rsidRPr="002776EC" w14:paraId="109FFC4F" w14:textId="77777777" w:rsidTr="002A2AAA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82E95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lastRenderedPageBreak/>
              <w:t>4/2023/SGE-CIRCUITO/SGE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FD775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48610.219040/2021-12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9685E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SDP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58EDA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Resultado da análise do Plano de Desenvolvimento (PD) da Prorrogação Contratual da Fase de Produção do Campo de Tigre - Bacia de Sergipe (Contrato de Concessão nº 48610.009279/2005-58)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61D94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B58B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7/2023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67C39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9/1/2023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871AB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48610.219040/2021-12, e com fundamentos nas análises constantes no Despacho de Proposta para Deliberação da Diretoria nº 2/2023/SDP, na Nota Técnica nº 53/2022/SDP/ANP-RJ e no Parecer nº 00016/2023/PFANP/PGF/AGU, resolve, por unanimidade entre os votantes: </w:t>
            </w:r>
          </w:p>
          <w:p w14:paraId="66DD9A97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 xml:space="preserve">I) aprovar a revisão do Plano de Desenvolvimento (PD) do Campo de Tigre - Bacia de Sergipe (Contrato de Concessão nº 48610.009279/2005-58), operado pela empresa </w:t>
            </w:r>
            <w:proofErr w:type="spellStart"/>
            <w:r w:rsidRPr="002776EC">
              <w:rPr>
                <w:rFonts w:asciiTheme="minorHAnsi" w:hAnsiTheme="minorHAnsi" w:cstheme="minorHAnsi"/>
                <w:color w:val="000000"/>
              </w:rPr>
              <w:t>Petroil</w:t>
            </w:r>
            <w:proofErr w:type="spellEnd"/>
            <w:r w:rsidRPr="002776EC">
              <w:rPr>
                <w:rFonts w:asciiTheme="minorHAnsi" w:hAnsiTheme="minorHAnsi" w:cstheme="minorHAnsi"/>
                <w:color w:val="000000"/>
              </w:rPr>
              <w:t xml:space="preserve"> Óleo e Gás Ltda.; e </w:t>
            </w:r>
          </w:p>
          <w:p w14:paraId="40BE9401" w14:textId="20D1BF84" w:rsid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II) dar provimento ao pleito de Prorrogação Contratual da Fase de Produção do Campo de Tigre, nos termos do Parágrafo 8.2 da Cláusula Oitava do Contrato de Concessão, passando a considerar a data de 31/12/2030 como novo limite contratual. </w:t>
            </w:r>
          </w:p>
          <w:p w14:paraId="29ACFD4D" w14:textId="77777777" w:rsidR="004243AE" w:rsidRDefault="004243AE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532997FA" w14:textId="77777777" w:rsidR="00C51A65" w:rsidRDefault="00C51A65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5E807B27" w14:textId="39AD9493" w:rsidR="002A2AAA" w:rsidRPr="002776EC" w:rsidRDefault="002A2AAA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18161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DG </w:t>
            </w:r>
          </w:p>
          <w:p w14:paraId="0ECD2388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6ED8E236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1840FFBF" w14:textId="2B22D10F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2619B1" w:rsidRPr="002776EC" w14:paraId="5154002F" w14:textId="77777777" w:rsidTr="002A2AAA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F25D5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3/2023/SGE-CIRCUITO/SGE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B52FD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48610.012748/2013-26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BA25B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CRG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04CDC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Recondução no cargo de Corregedor da ANP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1588E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Rodolfo Saboia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F281C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6/2023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2A2ED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9/1/2023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10F2D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 processo nº 48610.012748/2013-2, e tendo em vista o exposto no Despacho de Proposta para Deliberação da Diretoria nº 2/2023/SGP-CPP/SGP (SEI </w:t>
            </w:r>
            <w:r w:rsidRPr="002776EC">
              <w:rPr>
                <w:rFonts w:asciiTheme="minorHAnsi" w:hAnsiTheme="minorHAnsi" w:cstheme="minorHAnsi"/>
              </w:rPr>
              <w:t>2726599</w:t>
            </w:r>
            <w:r w:rsidRPr="002776EC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530CC10B" w14:textId="77777777" w:rsid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Nomear o servidor ALEXSANDER DE VASCONCELLOS PIZZOLOTTO no cargo comissionado de Corregedor, CGE II, após a devida aprovação de sua recondução pela CGU, nos termos do Decreto nº 5.840/2005. </w:t>
            </w:r>
          </w:p>
          <w:p w14:paraId="4D1F0271" w14:textId="77777777" w:rsidR="00C51A65" w:rsidRDefault="00C51A65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2118D9E9" w14:textId="77777777" w:rsidR="002A2AAA" w:rsidRDefault="002A2AAA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  <w:p w14:paraId="7D500A36" w14:textId="76238E82" w:rsidR="002A2AAA" w:rsidRPr="002776EC" w:rsidRDefault="002A2AAA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4A3CB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lastRenderedPageBreak/>
              <w:t>DG </w:t>
            </w:r>
          </w:p>
          <w:p w14:paraId="012C6510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1F2DC0C7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6DF7AA7A" w14:textId="406A5FEB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2619B1" w:rsidRPr="002776EC" w14:paraId="2E1CE5DD" w14:textId="77777777" w:rsidTr="002A2AAA">
        <w:trPr>
          <w:trHeight w:val="300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7DA47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lastRenderedPageBreak/>
              <w:t>239/2022/SGE-CIRCUITO/SGE </w:t>
            </w:r>
          </w:p>
          <w:p w14:paraId="429D890B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F4E21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48610.013906/2017-99 </w:t>
            </w:r>
          </w:p>
          <w:p w14:paraId="6A850760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left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99CED" w14:textId="0E13ADE2" w:rsidR="002776EC" w:rsidRPr="002776EC" w:rsidRDefault="002776EC" w:rsidP="00A53115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NFP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83F86" w14:textId="4A050B2D" w:rsidR="002776EC" w:rsidRPr="002776EC" w:rsidRDefault="002776EC" w:rsidP="00A53115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Sistemas de Medição da Produção. Auto de Infração. Multa. Julgamento de Recurso Administrativo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69F6E" w14:textId="7099E956" w:rsidR="002776EC" w:rsidRPr="002776EC" w:rsidRDefault="002776EC" w:rsidP="00A53115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</w:rPr>
              <w:t>Daniel Vieira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EEDF2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5/2023 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B0C1F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9/1/2023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CC55F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48610.013906/2017-99, no Despacho de Proposta para Deliberação da Diretoria nº 2/2022/NFP, no Relatório de Análise de Recurso SEI nº 2265195 e no Parecer nº 00342/2022/PFANP/PGF/AGU, resolve, por unanimidade entre os votantes: </w:t>
            </w:r>
          </w:p>
          <w:p w14:paraId="006CABA0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a) conhecer do presente recurso (SEI nº 2224136) interposto pela ENEVA S.A; </w:t>
            </w:r>
          </w:p>
          <w:p w14:paraId="6400D1FE" w14:textId="77777777" w:rsidR="002776EC" w:rsidRPr="002776EC" w:rsidRDefault="002776EC" w:rsidP="002776EC">
            <w:pPr>
              <w:widowControl/>
              <w:adjustRightInd/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b) no mérito, negar seu provimento, em sede de Segunda Instância. 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4F84F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DG </w:t>
            </w:r>
          </w:p>
          <w:p w14:paraId="1E36B762" w14:textId="77777777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086537DE" w14:textId="5BEB0CE4" w:rsidR="002776EC" w:rsidRPr="002776EC" w:rsidRDefault="002776EC" w:rsidP="002776EC">
            <w:pPr>
              <w:widowControl/>
              <w:adjustRightInd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2776EC">
              <w:rPr>
                <w:rFonts w:asciiTheme="minorHAnsi" w:hAnsiTheme="minorHAnsi" w:cstheme="minorHAnsi"/>
                <w:color w:val="000000"/>
              </w:rPr>
              <w:t>DIR 3 </w:t>
            </w:r>
          </w:p>
        </w:tc>
      </w:tr>
    </w:tbl>
    <w:p w14:paraId="166970C8" w14:textId="21754272" w:rsidR="00BA3B0E" w:rsidRPr="002776EC" w:rsidRDefault="00BA3B0E" w:rsidP="002776EC">
      <w:pPr>
        <w:spacing w:line="240" w:lineRule="auto"/>
        <w:rPr>
          <w:rFonts w:asciiTheme="minorHAnsi" w:hAnsiTheme="minorHAnsi" w:cstheme="minorHAnsi"/>
        </w:rPr>
      </w:pPr>
    </w:p>
    <w:sectPr w:rsidR="00BA3B0E" w:rsidRPr="002776EC" w:rsidSect="001430FF">
      <w:headerReference w:type="default" r:id="rId1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7BA31" w14:textId="77777777" w:rsidR="00E225F5" w:rsidRDefault="00E225F5" w:rsidP="00685375">
      <w:pPr>
        <w:spacing w:line="240" w:lineRule="auto"/>
      </w:pPr>
      <w:r>
        <w:separator/>
      </w:r>
    </w:p>
  </w:endnote>
  <w:endnote w:type="continuationSeparator" w:id="0">
    <w:p w14:paraId="1E740030" w14:textId="77777777" w:rsidR="00E225F5" w:rsidRDefault="00E225F5" w:rsidP="00685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61AEE" w14:textId="77777777" w:rsidR="00E225F5" w:rsidRDefault="00E225F5" w:rsidP="00685375">
      <w:pPr>
        <w:spacing w:line="240" w:lineRule="auto"/>
      </w:pPr>
      <w:r>
        <w:separator/>
      </w:r>
    </w:p>
  </w:footnote>
  <w:footnote w:type="continuationSeparator" w:id="0">
    <w:p w14:paraId="36BAA719" w14:textId="77777777" w:rsidR="00E225F5" w:rsidRDefault="00E225F5" w:rsidP="00685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469A2" w14:textId="2564F5E6" w:rsidR="00685375" w:rsidRDefault="00E225F5">
    <w:pPr>
      <w:pStyle w:val="Cabealho"/>
    </w:pPr>
    <w:r>
      <w:rPr>
        <w:noProof/>
      </w:rPr>
      <w:pict w14:anchorId="30DDD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5pt;margin-top:-11.25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73511178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7D9D"/>
    <w:multiLevelType w:val="hybridMultilevel"/>
    <w:tmpl w:val="BB52E6BE"/>
    <w:lvl w:ilvl="0" w:tplc="A258B096">
      <w:start w:val="1"/>
      <w:numFmt w:val="decimal"/>
      <w:lvlText w:val="%1."/>
      <w:lvlJc w:val="left"/>
      <w:pPr>
        <w:ind w:left="720" w:hanging="360"/>
      </w:pPr>
    </w:lvl>
    <w:lvl w:ilvl="1" w:tplc="E0C6BF6A">
      <w:start w:val="1"/>
      <w:numFmt w:val="lowerLetter"/>
      <w:lvlText w:val="%2."/>
      <w:lvlJc w:val="left"/>
      <w:pPr>
        <w:ind w:left="1440" w:hanging="360"/>
      </w:pPr>
    </w:lvl>
    <w:lvl w:ilvl="2" w:tplc="F78E9E6A">
      <w:start w:val="1"/>
      <w:numFmt w:val="lowerRoman"/>
      <w:lvlText w:val="%3."/>
      <w:lvlJc w:val="right"/>
      <w:pPr>
        <w:ind w:left="2160" w:hanging="180"/>
      </w:pPr>
    </w:lvl>
    <w:lvl w:ilvl="3" w:tplc="C452FF76">
      <w:start w:val="1"/>
      <w:numFmt w:val="decimal"/>
      <w:lvlText w:val="%4."/>
      <w:lvlJc w:val="left"/>
      <w:pPr>
        <w:ind w:left="2880" w:hanging="360"/>
      </w:pPr>
    </w:lvl>
    <w:lvl w:ilvl="4" w:tplc="1666A210">
      <w:start w:val="1"/>
      <w:numFmt w:val="lowerLetter"/>
      <w:lvlText w:val="%5."/>
      <w:lvlJc w:val="left"/>
      <w:pPr>
        <w:ind w:left="3600" w:hanging="360"/>
      </w:pPr>
    </w:lvl>
    <w:lvl w:ilvl="5" w:tplc="BBE4D154">
      <w:start w:val="1"/>
      <w:numFmt w:val="lowerRoman"/>
      <w:lvlText w:val="%6."/>
      <w:lvlJc w:val="right"/>
      <w:pPr>
        <w:ind w:left="4320" w:hanging="180"/>
      </w:pPr>
    </w:lvl>
    <w:lvl w:ilvl="6" w:tplc="F9D04A5E">
      <w:start w:val="1"/>
      <w:numFmt w:val="decimal"/>
      <w:lvlText w:val="%7."/>
      <w:lvlJc w:val="left"/>
      <w:pPr>
        <w:ind w:left="5040" w:hanging="360"/>
      </w:pPr>
    </w:lvl>
    <w:lvl w:ilvl="7" w:tplc="850CC062">
      <w:start w:val="1"/>
      <w:numFmt w:val="lowerLetter"/>
      <w:lvlText w:val="%8."/>
      <w:lvlJc w:val="left"/>
      <w:pPr>
        <w:ind w:left="5760" w:hanging="360"/>
      </w:pPr>
    </w:lvl>
    <w:lvl w:ilvl="8" w:tplc="20CCAC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B76D1"/>
    <w:multiLevelType w:val="hybridMultilevel"/>
    <w:tmpl w:val="7FF20452"/>
    <w:lvl w:ilvl="0" w:tplc="2BE0AAEE">
      <w:start w:val="1"/>
      <w:numFmt w:val="decimal"/>
      <w:lvlText w:val="%1."/>
      <w:lvlJc w:val="left"/>
      <w:pPr>
        <w:ind w:left="720" w:hanging="360"/>
      </w:pPr>
    </w:lvl>
    <w:lvl w:ilvl="1" w:tplc="F63633E2">
      <w:start w:val="1"/>
      <w:numFmt w:val="lowerLetter"/>
      <w:lvlText w:val="%2."/>
      <w:lvlJc w:val="left"/>
      <w:pPr>
        <w:ind w:left="1440" w:hanging="360"/>
      </w:pPr>
    </w:lvl>
    <w:lvl w:ilvl="2" w:tplc="F6B634EA">
      <w:start w:val="1"/>
      <w:numFmt w:val="lowerRoman"/>
      <w:lvlText w:val="%3."/>
      <w:lvlJc w:val="right"/>
      <w:pPr>
        <w:ind w:left="2160" w:hanging="180"/>
      </w:pPr>
    </w:lvl>
    <w:lvl w:ilvl="3" w:tplc="50A8B196">
      <w:start w:val="1"/>
      <w:numFmt w:val="decimal"/>
      <w:lvlText w:val="%4."/>
      <w:lvlJc w:val="left"/>
      <w:pPr>
        <w:ind w:left="2880" w:hanging="360"/>
      </w:pPr>
    </w:lvl>
    <w:lvl w:ilvl="4" w:tplc="50041B2C">
      <w:start w:val="1"/>
      <w:numFmt w:val="lowerLetter"/>
      <w:lvlText w:val="%5."/>
      <w:lvlJc w:val="left"/>
      <w:pPr>
        <w:ind w:left="3600" w:hanging="360"/>
      </w:pPr>
    </w:lvl>
    <w:lvl w:ilvl="5" w:tplc="D83C25A4">
      <w:start w:val="1"/>
      <w:numFmt w:val="lowerRoman"/>
      <w:lvlText w:val="%6."/>
      <w:lvlJc w:val="right"/>
      <w:pPr>
        <w:ind w:left="4320" w:hanging="180"/>
      </w:pPr>
    </w:lvl>
    <w:lvl w:ilvl="6" w:tplc="7CEE3E1E">
      <w:start w:val="1"/>
      <w:numFmt w:val="decimal"/>
      <w:lvlText w:val="%7."/>
      <w:lvlJc w:val="left"/>
      <w:pPr>
        <w:ind w:left="5040" w:hanging="360"/>
      </w:pPr>
    </w:lvl>
    <w:lvl w:ilvl="7" w:tplc="54EC63C0">
      <w:start w:val="1"/>
      <w:numFmt w:val="lowerLetter"/>
      <w:lvlText w:val="%8."/>
      <w:lvlJc w:val="left"/>
      <w:pPr>
        <w:ind w:left="5760" w:hanging="360"/>
      </w:pPr>
    </w:lvl>
    <w:lvl w:ilvl="8" w:tplc="306C2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75"/>
    <w:rsid w:val="001430FF"/>
    <w:rsid w:val="002619B1"/>
    <w:rsid w:val="002776EC"/>
    <w:rsid w:val="002A2AAA"/>
    <w:rsid w:val="002D5A29"/>
    <w:rsid w:val="00302ABA"/>
    <w:rsid w:val="004243AE"/>
    <w:rsid w:val="00527B16"/>
    <w:rsid w:val="005A767A"/>
    <w:rsid w:val="005C358B"/>
    <w:rsid w:val="00685375"/>
    <w:rsid w:val="0078738F"/>
    <w:rsid w:val="00983896"/>
    <w:rsid w:val="00A53115"/>
    <w:rsid w:val="00AE1A52"/>
    <w:rsid w:val="00B74829"/>
    <w:rsid w:val="00BA3B0E"/>
    <w:rsid w:val="00BC7A6C"/>
    <w:rsid w:val="00C33856"/>
    <w:rsid w:val="00C51A65"/>
    <w:rsid w:val="00E225F5"/>
    <w:rsid w:val="1FDE8CBD"/>
    <w:rsid w:val="22B16B61"/>
    <w:rsid w:val="2CAF487A"/>
    <w:rsid w:val="32BC032D"/>
    <w:rsid w:val="3C6AD2F9"/>
    <w:rsid w:val="43ACC18D"/>
    <w:rsid w:val="4E039EC7"/>
    <w:rsid w:val="5702739F"/>
    <w:rsid w:val="5A3A1461"/>
    <w:rsid w:val="5D71B523"/>
    <w:rsid w:val="6C4B1BD1"/>
    <w:rsid w:val="75D8D5BA"/>
    <w:rsid w:val="780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CC7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aragraph">
    <w:name w:val="paragraph"/>
    <w:basedOn w:val="Normal"/>
    <w:rsid w:val="002776E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776EC"/>
  </w:style>
  <w:style w:type="character" w:customStyle="1" w:styleId="eop">
    <w:name w:val="eop"/>
    <w:basedOn w:val="Fontepargpadro"/>
    <w:rsid w:val="0027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7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8537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85375"/>
    <w:pPr>
      <w:ind w:left="720"/>
      <w:contextualSpacing/>
    </w:pPr>
  </w:style>
  <w:style w:type="table" w:styleId="Tabelacomgrade">
    <w:name w:val="Table Grid"/>
    <w:basedOn w:val="Tabelanormal"/>
    <w:uiPriority w:val="39"/>
    <w:rsid w:val="0068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">
    <w:name w:val="texto_justificado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uiPriority w:val="1"/>
    <w:rsid w:val="1FDE8CBD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paragraph">
    <w:name w:val="paragraph"/>
    <w:basedOn w:val="Normal"/>
    <w:rsid w:val="002776EC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776EC"/>
  </w:style>
  <w:style w:type="character" w:customStyle="1" w:styleId="eop">
    <w:name w:val="eop"/>
    <w:basedOn w:val="Fontepargpadro"/>
    <w:rsid w:val="0027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8646fe-9350-4cb2-a54c-8c184bc32f30">
      <Terms xmlns="http://schemas.microsoft.com/office/infopath/2007/PartnerControls"/>
    </lcf76f155ced4ddcb4097134ff3c332f>
    <TaxCatchAll xmlns="0b286060-fae2-4565-9c9f-a69cf3616d7b" xsi:nil="true"/>
    <SharedWithUsers xmlns="0b286060-fae2-4565-9c9f-a69cf3616d7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79F95E36F6784BB07186E0248A529C" ma:contentTypeVersion="13" ma:contentTypeDescription="Crie um novo documento." ma:contentTypeScope="" ma:versionID="4ccc6802b298aa0704ffbc9248206bad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2a315627b6afe4500f346f4b7100e8f4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7B040-D167-4DC0-83F3-A89439BC4FDF}">
  <ds:schemaRefs>
    <ds:schemaRef ds:uri="http://schemas.microsoft.com/office/2006/metadata/properties"/>
    <ds:schemaRef ds:uri="http://schemas.microsoft.com/office/infopath/2007/PartnerControls"/>
    <ds:schemaRef ds:uri="c78646fe-9350-4cb2-a54c-8c184bc32f30"/>
    <ds:schemaRef ds:uri="0b286060-fae2-4565-9c9f-a69cf3616d7b"/>
  </ds:schemaRefs>
</ds:datastoreItem>
</file>

<file path=customXml/itemProps2.xml><?xml version="1.0" encoding="utf-8"?>
<ds:datastoreItem xmlns:ds="http://schemas.openxmlformats.org/officeDocument/2006/customXml" ds:itemID="{09D4612C-B15E-4028-9410-27586FED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1F2F3-83AE-4B8F-9407-228B8B33E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2023-01-13T13:43:00Z</dcterms:created>
  <dcterms:modified xsi:type="dcterms:W3CDTF">2023-01-13T13:43:00Z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