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843"/>
        <w:gridCol w:w="2835"/>
        <w:gridCol w:w="850"/>
        <w:gridCol w:w="1354"/>
        <w:gridCol w:w="1275"/>
        <w:gridCol w:w="915"/>
        <w:gridCol w:w="4678"/>
      </w:tblGrid>
      <w:tr w:rsidR="002D46AF" w:rsidTr="00986ED5">
        <w:tc>
          <w:tcPr>
            <w:tcW w:w="16302" w:type="dxa"/>
            <w:gridSpan w:val="9"/>
            <w:shd w:val="clear" w:color="auto" w:fill="2E74B5" w:themeFill="accent1" w:themeFillShade="BF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E21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DECISÕES TOMADAS EM CIRCUITO </w:t>
            </w:r>
            <w:proofErr w:type="gramStart"/>
            <w:r w:rsidRPr="00E21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DELIBERATIVO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17 a 23/07/2020) </w:t>
            </w:r>
          </w:p>
        </w:tc>
      </w:tr>
      <w:tr w:rsidR="002D46AF" w:rsidTr="00986ED5">
        <w:tc>
          <w:tcPr>
            <w:tcW w:w="141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91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2D46AF" w:rsidRPr="008B59B2" w:rsidTr="00986ED5">
        <w:tc>
          <w:tcPr>
            <w:tcW w:w="1418" w:type="dxa"/>
            <w:shd w:val="clear" w:color="auto" w:fill="FFFFFF" w:themeFill="background1"/>
          </w:tcPr>
          <w:p w:rsidR="002D46AF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59B2">
              <w:rPr>
                <w:rFonts w:ascii="Arial" w:hAnsi="Arial" w:cs="Arial"/>
                <w:color w:val="000000" w:themeColor="text1"/>
                <w:sz w:val="18"/>
                <w:szCs w:val="18"/>
              </w:rPr>
              <w:t>0564</w:t>
            </w:r>
          </w:p>
        </w:tc>
        <w:tc>
          <w:tcPr>
            <w:tcW w:w="1134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59B2">
              <w:rPr>
                <w:rFonts w:ascii="Arial" w:hAnsi="Arial" w:cs="Arial"/>
                <w:color w:val="000000" w:themeColor="text1"/>
                <w:sz w:val="18"/>
                <w:szCs w:val="18"/>
              </w:rPr>
              <w:t>0326/2020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2D46AF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59B2">
              <w:rPr>
                <w:rFonts w:ascii="Arial" w:hAnsi="Arial" w:cs="Arial"/>
                <w:color w:val="000000" w:themeColor="text1"/>
                <w:sz w:val="18"/>
                <w:szCs w:val="18"/>
              </w:rPr>
              <w:t>48610.005271/2018</w:t>
            </w:r>
          </w:p>
        </w:tc>
        <w:tc>
          <w:tcPr>
            <w:tcW w:w="2835" w:type="dxa"/>
            <w:shd w:val="clear" w:color="auto" w:fill="FFFFFF" w:themeFill="background1"/>
          </w:tcPr>
          <w:p w:rsidR="002D46AF" w:rsidRPr="00BA44FA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Pr="008B59B2">
              <w:rPr>
                <w:rFonts w:ascii="Arial" w:hAnsi="Arial" w:cs="Arial"/>
                <w:color w:val="000000" w:themeColor="text1"/>
                <w:sz w:val="18"/>
                <w:szCs w:val="18"/>
              </w:rPr>
              <w:t>ansferência de titularidade de Autorizações de Operação de dutos e instalações de transporte de gás natural para a Transportadora Associada de Gás S.A.(TAG) em função de reestruturação societária prevista no Termo de Compromisso firmado entre a Petróleo Brasileiro S.A. e a ANP em 2003</w:t>
            </w:r>
          </w:p>
        </w:tc>
        <w:tc>
          <w:tcPr>
            <w:tcW w:w="850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115F">
              <w:rPr>
                <w:rFonts w:ascii="Arial" w:hAnsi="Arial" w:cs="Arial"/>
                <w:color w:val="000000" w:themeColor="text1"/>
                <w:sz w:val="18"/>
                <w:szCs w:val="18"/>
              </w:rPr>
              <w:t>SIM</w:t>
            </w:r>
          </w:p>
        </w:tc>
        <w:tc>
          <w:tcPr>
            <w:tcW w:w="1354" w:type="dxa"/>
            <w:shd w:val="clear" w:color="auto" w:fill="FFFFFF" w:themeFill="background1"/>
          </w:tcPr>
          <w:p w:rsidR="002D46AF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59B2">
              <w:rPr>
                <w:rFonts w:ascii="Arial" w:hAnsi="Arial" w:cs="Arial"/>
                <w:color w:val="000000" w:themeColor="text1"/>
                <w:sz w:val="18"/>
                <w:szCs w:val="18"/>
              </w:rPr>
              <w:t>0348/2020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2D46AF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59B2">
              <w:rPr>
                <w:rFonts w:ascii="Arial" w:hAnsi="Arial" w:cs="Arial"/>
                <w:color w:val="000000" w:themeColor="text1"/>
                <w:sz w:val="18"/>
                <w:szCs w:val="18"/>
              </w:rPr>
              <w:t>22/07/2020</w:t>
            </w:r>
          </w:p>
        </w:tc>
        <w:tc>
          <w:tcPr>
            <w:tcW w:w="915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11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José </w:t>
            </w:r>
            <w:proofErr w:type="spellStart"/>
            <w:r w:rsidRPr="0079115F">
              <w:rPr>
                <w:rFonts w:ascii="Arial" w:hAnsi="Arial" w:cs="Arial"/>
                <w:color w:val="000000" w:themeColor="text1"/>
                <w:sz w:val="18"/>
                <w:szCs w:val="18"/>
              </w:rPr>
              <w:t>Cecchi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:rsidR="002D46AF" w:rsidRPr="00815B35" w:rsidRDefault="002D46AF" w:rsidP="00986ED5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15B35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0326, de 4 de junho de 2020, resolve:</w:t>
            </w:r>
          </w:p>
          <w:p w:rsidR="002D46AF" w:rsidRPr="008B59B2" w:rsidRDefault="002D46AF" w:rsidP="00986ED5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5B35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Aprovar Termo de Compromisso a ser firmado entre a ANP, a Petróleo Brasileiro S.A. - Petrobras e a Transportadora Associada de Gás S.A. - TAG, com a subsequente outorga e publicação das autorizações de operação temporárias, pela Superintendência de Infraestrutura e Movimentação - SIM, no Diário Oficial da União, após a assinatura do respectivo Termo, conforme recomendado no Parecer nº 207/2020/PFANP/PGF/AGU.</w:t>
            </w:r>
          </w:p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D46AF" w:rsidTr="00986ED5">
        <w:tc>
          <w:tcPr>
            <w:tcW w:w="141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91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2D46AF" w:rsidRPr="00E27F39" w:rsidTr="00986ED5">
        <w:tc>
          <w:tcPr>
            <w:tcW w:w="1418" w:type="dxa"/>
            <w:shd w:val="clear" w:color="auto" w:fill="FFFFFF" w:themeFill="background1"/>
          </w:tcPr>
          <w:p w:rsidR="002D46AF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27F39">
              <w:rPr>
                <w:rFonts w:ascii="Arial" w:hAnsi="Arial" w:cs="Arial"/>
                <w:color w:val="000000" w:themeColor="text1"/>
                <w:sz w:val="18"/>
                <w:szCs w:val="18"/>
              </w:rPr>
              <w:t>0563</w:t>
            </w:r>
          </w:p>
        </w:tc>
        <w:tc>
          <w:tcPr>
            <w:tcW w:w="1134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27F39">
              <w:rPr>
                <w:rFonts w:ascii="Arial" w:hAnsi="Arial" w:cs="Arial"/>
                <w:color w:val="000000" w:themeColor="text1"/>
                <w:sz w:val="18"/>
                <w:szCs w:val="18"/>
              </w:rPr>
              <w:t>0433/2020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2D46AF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27F39">
              <w:rPr>
                <w:rFonts w:ascii="Arial" w:hAnsi="Arial" w:cs="Arial"/>
                <w:color w:val="000000" w:themeColor="text1"/>
                <w:sz w:val="18"/>
                <w:szCs w:val="18"/>
              </w:rPr>
              <w:t>48610.208248/2020</w:t>
            </w:r>
          </w:p>
        </w:tc>
        <w:tc>
          <w:tcPr>
            <w:tcW w:w="2835" w:type="dxa"/>
            <w:shd w:val="clear" w:color="auto" w:fill="FFFFFF" w:themeFill="background1"/>
          </w:tcPr>
          <w:p w:rsidR="002D46AF" w:rsidRPr="00BA44FA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27F39">
              <w:rPr>
                <w:rFonts w:ascii="Arial" w:hAnsi="Arial" w:cs="Arial"/>
                <w:color w:val="000000" w:themeColor="text1"/>
                <w:sz w:val="18"/>
                <w:szCs w:val="18"/>
              </w:rPr>
              <w:t>Homologação dos Resultados do 73° Leilão de Biodiesel Complementar</w:t>
            </w:r>
          </w:p>
        </w:tc>
        <w:tc>
          <w:tcPr>
            <w:tcW w:w="850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930">
              <w:rPr>
                <w:rFonts w:ascii="Arial" w:hAnsi="Arial" w:cs="Arial"/>
                <w:color w:val="000000" w:themeColor="text1"/>
                <w:sz w:val="18"/>
                <w:szCs w:val="18"/>
              </w:rPr>
              <w:t>SDL</w:t>
            </w:r>
          </w:p>
        </w:tc>
        <w:tc>
          <w:tcPr>
            <w:tcW w:w="1354" w:type="dxa"/>
            <w:shd w:val="clear" w:color="auto" w:fill="FFFFFF" w:themeFill="background1"/>
          </w:tcPr>
          <w:p w:rsidR="002D46AF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27F39">
              <w:rPr>
                <w:rFonts w:ascii="Arial" w:hAnsi="Arial" w:cs="Arial"/>
                <w:color w:val="000000" w:themeColor="text1"/>
                <w:sz w:val="18"/>
                <w:szCs w:val="18"/>
              </w:rPr>
              <w:t>0347/2020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2D46AF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27F39">
              <w:rPr>
                <w:rFonts w:ascii="Arial" w:hAnsi="Arial" w:cs="Arial"/>
                <w:color w:val="000000" w:themeColor="text1"/>
                <w:sz w:val="18"/>
                <w:szCs w:val="18"/>
              </w:rPr>
              <w:t>22/07/2020</w:t>
            </w:r>
          </w:p>
        </w:tc>
        <w:tc>
          <w:tcPr>
            <w:tcW w:w="915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93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Felipe </w:t>
            </w:r>
            <w:proofErr w:type="spellStart"/>
            <w:r w:rsidRPr="00F11930">
              <w:rPr>
                <w:rFonts w:ascii="Arial" w:hAnsi="Arial" w:cs="Arial"/>
                <w:color w:val="000000" w:themeColor="text1"/>
                <w:sz w:val="18"/>
                <w:szCs w:val="18"/>
              </w:rPr>
              <w:t>Kury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:rsidR="002D46AF" w:rsidRPr="00E27F39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27F39">
              <w:rPr>
                <w:rFonts w:ascii="Arial" w:hAnsi="Arial" w:cs="Arial"/>
                <w:color w:val="000000" w:themeColor="text1"/>
                <w:sz w:val="18"/>
                <w:szCs w:val="18"/>
              </w:rPr>
              <w:t>A Diretoria da Agência Nacional do Petróleo, Gás Natural e Biocombustíveis - ANP, com base na Proposta de Ação nº 0433, de 17 de julho de 2020, resolve:</w:t>
            </w:r>
          </w:p>
          <w:p w:rsidR="002D46AF" w:rsidRPr="00E27F39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27F39">
              <w:rPr>
                <w:rFonts w:ascii="Arial" w:hAnsi="Arial" w:cs="Arial"/>
                <w:color w:val="000000" w:themeColor="text1"/>
                <w:sz w:val="18"/>
                <w:szCs w:val="18"/>
              </w:rPr>
              <w:t>Aprovar os resultados do Leilão Público nº 005/2020-ANP (73º Leilão de Biodiesel Complementar).</w:t>
            </w:r>
          </w:p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D46AF" w:rsidTr="00986ED5">
        <w:tc>
          <w:tcPr>
            <w:tcW w:w="141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91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2D46AF" w:rsidRPr="00D442DD" w:rsidTr="00986ED5">
        <w:tc>
          <w:tcPr>
            <w:tcW w:w="1418" w:type="dxa"/>
            <w:shd w:val="clear" w:color="auto" w:fill="FFFFFF" w:themeFill="background1"/>
          </w:tcPr>
          <w:p w:rsidR="002D46AF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42DD">
              <w:rPr>
                <w:rFonts w:ascii="Arial" w:hAnsi="Arial" w:cs="Arial"/>
                <w:color w:val="000000" w:themeColor="text1"/>
                <w:sz w:val="18"/>
                <w:szCs w:val="18"/>
              </w:rPr>
              <w:t>0559</w:t>
            </w:r>
          </w:p>
        </w:tc>
        <w:tc>
          <w:tcPr>
            <w:tcW w:w="1134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42DD">
              <w:rPr>
                <w:rFonts w:ascii="Arial" w:hAnsi="Arial" w:cs="Arial"/>
                <w:color w:val="000000" w:themeColor="text1"/>
                <w:sz w:val="18"/>
                <w:szCs w:val="18"/>
              </w:rPr>
              <w:t>0246/2020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2D46AF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42DD">
              <w:rPr>
                <w:rFonts w:ascii="Arial" w:hAnsi="Arial" w:cs="Arial"/>
                <w:color w:val="000000" w:themeColor="text1"/>
                <w:sz w:val="18"/>
                <w:szCs w:val="18"/>
              </w:rPr>
              <w:t>48610.201578/2019</w:t>
            </w:r>
          </w:p>
        </w:tc>
        <w:tc>
          <w:tcPr>
            <w:tcW w:w="2835" w:type="dxa"/>
            <w:shd w:val="clear" w:color="auto" w:fill="FFFFFF" w:themeFill="background1"/>
          </w:tcPr>
          <w:p w:rsidR="002D46AF" w:rsidRPr="00BA44FA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42DD">
              <w:rPr>
                <w:rFonts w:ascii="Arial" w:hAnsi="Arial" w:cs="Arial"/>
                <w:color w:val="000000" w:themeColor="text1"/>
                <w:sz w:val="18"/>
                <w:szCs w:val="18"/>
              </w:rPr>
              <w:t>Comitê de Transparência e Segurança da Informação e Comunicação (CTSI)</w:t>
            </w:r>
          </w:p>
        </w:tc>
        <w:tc>
          <w:tcPr>
            <w:tcW w:w="850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930">
              <w:rPr>
                <w:rFonts w:ascii="Arial" w:hAnsi="Arial" w:cs="Arial"/>
                <w:color w:val="000000" w:themeColor="text1"/>
                <w:sz w:val="18"/>
                <w:szCs w:val="18"/>
              </w:rPr>
              <w:t>SEC</w:t>
            </w:r>
          </w:p>
        </w:tc>
        <w:tc>
          <w:tcPr>
            <w:tcW w:w="1354" w:type="dxa"/>
            <w:shd w:val="clear" w:color="auto" w:fill="FFFFFF" w:themeFill="background1"/>
          </w:tcPr>
          <w:p w:rsidR="002D46AF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42DD">
              <w:rPr>
                <w:rFonts w:ascii="Arial" w:hAnsi="Arial" w:cs="Arial"/>
                <w:color w:val="000000" w:themeColor="text1"/>
                <w:sz w:val="18"/>
                <w:szCs w:val="18"/>
              </w:rPr>
              <w:t>0346/2020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2D46AF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22/07</w:t>
            </w:r>
            <w:r w:rsidRPr="00540C06">
              <w:rPr>
                <w:rFonts w:ascii="Arial" w:hAnsi="Arial" w:cs="Arial"/>
                <w:color w:val="000000" w:themeColor="text1"/>
                <w:sz w:val="18"/>
                <w:szCs w:val="18"/>
              </w:rPr>
              <w:t>/2020</w:t>
            </w:r>
          </w:p>
        </w:tc>
        <w:tc>
          <w:tcPr>
            <w:tcW w:w="915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115F">
              <w:rPr>
                <w:rFonts w:ascii="Arial" w:hAnsi="Arial" w:cs="Arial"/>
                <w:color w:val="000000" w:themeColor="text1"/>
                <w:sz w:val="18"/>
                <w:szCs w:val="18"/>
              </w:rPr>
              <w:t>José Gutman</w:t>
            </w:r>
          </w:p>
        </w:tc>
        <w:tc>
          <w:tcPr>
            <w:tcW w:w="4678" w:type="dxa"/>
            <w:shd w:val="clear" w:color="auto" w:fill="FFFFFF" w:themeFill="background1"/>
          </w:tcPr>
          <w:p w:rsidR="002D46AF" w:rsidRPr="00D442DD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42DD">
              <w:rPr>
                <w:rFonts w:ascii="Arial" w:hAnsi="Arial" w:cs="Arial"/>
                <w:color w:val="000000" w:themeColor="text1"/>
                <w:sz w:val="18"/>
                <w:szCs w:val="18"/>
              </w:rPr>
              <w:t>A Diretoria da Agência Nacional do Petróleo, Gás Natural e Biocombustíveis - ANP, com base na Proposta de Ação nº 0246, de 5 de maio de 2020, resolve:</w:t>
            </w:r>
          </w:p>
          <w:p w:rsidR="002D46AF" w:rsidRPr="00D442DD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42DD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Aprovar Portaria que reinstitui o Comitê de Transparência e Segurança da Informação e Comunicação - CTSI, altera a constituição de seus membros e seu regimento, no âmbito da ANP, adequando-o ao Decreto nº 9637, de 26 de dezembro de 2018, e à Instrução Normativa nº 1 do Gabinete de Segurança Institucional - GSI, de 27 de maio de 2020.</w:t>
            </w:r>
          </w:p>
          <w:p w:rsidR="002D46AF" w:rsidRPr="00BA44FA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D46AF" w:rsidTr="00986ED5">
        <w:tc>
          <w:tcPr>
            <w:tcW w:w="141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lastRenderedPageBreak/>
              <w:t>Circuito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91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2D46AF" w:rsidRPr="00BA44FA" w:rsidTr="00986ED5">
        <w:tc>
          <w:tcPr>
            <w:tcW w:w="1418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  <w:r w:rsidRPr="00BA44FA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44FA">
              <w:rPr>
                <w:rFonts w:ascii="Arial" w:hAnsi="Arial" w:cs="Arial"/>
                <w:color w:val="000000" w:themeColor="text1"/>
                <w:sz w:val="18"/>
                <w:szCs w:val="18"/>
              </w:rPr>
              <w:t>884/2019</w:t>
            </w:r>
          </w:p>
        </w:tc>
        <w:tc>
          <w:tcPr>
            <w:tcW w:w="1843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48611.000480/201748611.000575/2018</w:t>
            </w:r>
            <w:r w:rsidRPr="00BA44FA">
              <w:rPr>
                <w:rFonts w:ascii="Arial" w:hAnsi="Arial" w:cs="Arial"/>
                <w:color w:val="000000" w:themeColor="text1"/>
                <w:sz w:val="18"/>
                <w:szCs w:val="18"/>
              </w:rPr>
              <w:t>48611.001123/2016</w:t>
            </w:r>
          </w:p>
        </w:tc>
        <w:tc>
          <w:tcPr>
            <w:tcW w:w="2835" w:type="dxa"/>
            <w:shd w:val="clear" w:color="auto" w:fill="FFFFFF" w:themeFill="background1"/>
          </w:tcPr>
          <w:p w:rsidR="002D46AF" w:rsidRPr="00BA44FA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44FA">
              <w:rPr>
                <w:rFonts w:ascii="Arial" w:hAnsi="Arial" w:cs="Arial"/>
                <w:color w:val="000000" w:themeColor="text1"/>
                <w:sz w:val="18"/>
                <w:szCs w:val="18"/>
              </w:rPr>
              <w:t>Recurso Administrativo - Extrato nº 0163/2019 - Revendedores Varejistas de Combustíveis: L SILVA PEIXOTO COMERCIO DE COMBUSTÍVEIS EIRELI; SL COMERCIAL DE COMBUSTIVEL E DERIVADOS DE PETROLEO LTDA; AUTO POSTO TANGARA LTDA - ME - POSTO TANGARA</w:t>
            </w:r>
          </w:p>
        </w:tc>
        <w:tc>
          <w:tcPr>
            <w:tcW w:w="850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44FA">
              <w:rPr>
                <w:rFonts w:ascii="Arial" w:hAnsi="Arial" w:cs="Arial"/>
                <w:color w:val="000000" w:themeColor="text1"/>
                <w:sz w:val="18"/>
                <w:szCs w:val="18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0345/</w:t>
            </w:r>
            <w:r w:rsidRPr="00515131">
              <w:rPr>
                <w:rFonts w:ascii="Arial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20/07</w:t>
            </w:r>
            <w:r w:rsidRPr="00540C06">
              <w:rPr>
                <w:rFonts w:ascii="Arial" w:hAnsi="Arial" w:cs="Arial"/>
                <w:color w:val="000000" w:themeColor="text1"/>
                <w:sz w:val="18"/>
                <w:szCs w:val="18"/>
              </w:rPr>
              <w:t>/2020</w:t>
            </w:r>
          </w:p>
        </w:tc>
        <w:tc>
          <w:tcPr>
            <w:tcW w:w="915" w:type="dxa"/>
            <w:shd w:val="clear" w:color="auto" w:fill="FFFFFF" w:themeFill="background1"/>
          </w:tcPr>
          <w:p w:rsidR="002D46AF" w:rsidRPr="00BA44FA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44FA">
              <w:rPr>
                <w:rFonts w:ascii="Arial" w:hAnsi="Arial" w:cs="Arial"/>
                <w:color w:val="000000" w:themeColor="text1"/>
                <w:sz w:val="18"/>
                <w:szCs w:val="18"/>
              </w:rPr>
              <w:t>Marcelo Castilho</w:t>
            </w:r>
          </w:p>
        </w:tc>
        <w:tc>
          <w:tcPr>
            <w:tcW w:w="4678" w:type="dxa"/>
            <w:shd w:val="clear" w:color="auto" w:fill="FFFFFF" w:themeFill="background1"/>
          </w:tcPr>
          <w:p w:rsidR="002D46AF" w:rsidRPr="00BA44FA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44FA">
              <w:rPr>
                <w:rFonts w:ascii="Arial" w:hAnsi="Arial" w:cs="Arial"/>
                <w:color w:val="000000" w:themeColor="text1"/>
                <w:sz w:val="18"/>
                <w:szCs w:val="18"/>
              </w:rPr>
              <w:t>A Diretoria da Agência Nacional do Petróleo, Gás Natural e Biocombustíveis - ANP, com base na Proposta de Ação nº 0884, de 19 de novembro de 2019, resolve:</w:t>
            </w:r>
          </w:p>
          <w:p w:rsidR="002D46AF" w:rsidRPr="00BA44FA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44FA">
              <w:rPr>
                <w:rFonts w:ascii="Arial" w:hAnsi="Arial" w:cs="Arial"/>
                <w:color w:val="000000" w:themeColor="text1"/>
                <w:sz w:val="18"/>
                <w:szCs w:val="18"/>
              </w:rPr>
              <w:t>Negar provimento aos recursos administrativos interpostos pelos Revendedores Varejistas de Combustíveis: L SILVA PEIXOTO COMERCIO DE COMBUSTÍVEIS EIRELI; SL COMERCIAL DE COMBUSTIVEL E DERIVADOS DE PETROLEO LTDA; e AUTO POSTO TANGARA LTDA-ME - POSTO TANGARA, com manutenção integral da decisão de 1ª instância, que determina a aplicação de pena pecuniária.</w:t>
            </w:r>
          </w:p>
          <w:p w:rsidR="002D46AF" w:rsidRPr="00BA44FA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D46AF" w:rsidTr="00986ED5">
        <w:tc>
          <w:tcPr>
            <w:tcW w:w="141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91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2D46AF" w:rsidRPr="00887326" w:rsidTr="00986ED5">
        <w:tc>
          <w:tcPr>
            <w:tcW w:w="1418" w:type="dxa"/>
            <w:shd w:val="clear" w:color="auto" w:fill="FFFFFF" w:themeFill="background1"/>
          </w:tcPr>
          <w:p w:rsidR="002D46AF" w:rsidRPr="00887326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0549</w:t>
            </w:r>
          </w:p>
        </w:tc>
        <w:tc>
          <w:tcPr>
            <w:tcW w:w="1134" w:type="dxa"/>
            <w:shd w:val="clear" w:color="auto" w:fill="FFFFFF" w:themeFill="background1"/>
          </w:tcPr>
          <w:p w:rsidR="002D46AF" w:rsidRPr="00887326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112/2020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2D46AF" w:rsidRPr="00887326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48610.221001/2019</w:t>
            </w:r>
          </w:p>
        </w:tc>
        <w:tc>
          <w:tcPr>
            <w:tcW w:w="2835" w:type="dxa"/>
            <w:shd w:val="clear" w:color="auto" w:fill="FFFFFF" w:themeFill="background1"/>
          </w:tcPr>
          <w:p w:rsidR="002D46AF" w:rsidRPr="00887326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ormalização de cooperação entre o 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Petroleum</w:t>
            </w:r>
            <w:proofErr w:type="spellEnd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Safety</w:t>
            </w:r>
            <w:proofErr w:type="spellEnd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Authority</w:t>
            </w:r>
            <w:proofErr w:type="spellEnd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Norway</w:t>
            </w:r>
            <w:proofErr w:type="spellEnd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 a ANP</w:t>
            </w:r>
          </w:p>
        </w:tc>
        <w:tc>
          <w:tcPr>
            <w:tcW w:w="850" w:type="dxa"/>
            <w:shd w:val="clear" w:color="auto" w:fill="FFFFFF" w:themeFill="background1"/>
          </w:tcPr>
          <w:p w:rsidR="002D46AF" w:rsidRPr="00887326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SSM</w:t>
            </w:r>
          </w:p>
        </w:tc>
        <w:tc>
          <w:tcPr>
            <w:tcW w:w="1354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0344/</w:t>
            </w:r>
            <w:r w:rsidRPr="00515131">
              <w:rPr>
                <w:rFonts w:ascii="Arial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20/07</w:t>
            </w:r>
            <w:r w:rsidRPr="00540C06">
              <w:rPr>
                <w:rFonts w:ascii="Arial" w:hAnsi="Arial" w:cs="Arial"/>
                <w:color w:val="000000" w:themeColor="text1"/>
                <w:sz w:val="18"/>
                <w:szCs w:val="18"/>
              </w:rPr>
              <w:t>/2020</w:t>
            </w:r>
          </w:p>
        </w:tc>
        <w:tc>
          <w:tcPr>
            <w:tcW w:w="915" w:type="dxa"/>
            <w:shd w:val="clear" w:color="auto" w:fill="FFFFFF" w:themeFill="background1"/>
          </w:tcPr>
          <w:p w:rsidR="002D46AF" w:rsidRPr="00887326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Felipe 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Kury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:rsidR="002D46AF" w:rsidRPr="00887326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A Diretoria da Agência Nacional do Petróleo, Gás Natural e Biocombustíveis - ANP, com base na Proposta de Ação nº 0112, de 18 de fevereiro de 2020, nas Notas Técnicas 32/2020/SSM/ANP-RJ, 42/2020/SSM/ANP-RJ e no Parecer PRG 00211/2020/PFANP/PGF/AGU, resolve:</w:t>
            </w:r>
          </w:p>
          <w:p w:rsidR="002D46AF" w:rsidRPr="00887326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Aprovar a assinatura do Memorando de Cooperação entre a 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Petroleum</w:t>
            </w:r>
            <w:proofErr w:type="spellEnd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Safety</w:t>
            </w:r>
            <w:proofErr w:type="spellEnd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Authority</w:t>
            </w:r>
            <w:proofErr w:type="spellEnd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Kingdom</w:t>
            </w:r>
            <w:proofErr w:type="spellEnd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Norway</w:t>
            </w:r>
            <w:proofErr w:type="spellEnd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(PSA-</w:t>
            </w:r>
            <w:proofErr w:type="spellStart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Norway</w:t>
            </w:r>
            <w:proofErr w:type="spellEnd"/>
            <w:r w:rsidRPr="00887326">
              <w:rPr>
                <w:rFonts w:ascii="Arial" w:hAnsi="Arial" w:cs="Arial"/>
                <w:color w:val="000000" w:themeColor="text1"/>
                <w:sz w:val="18"/>
                <w:szCs w:val="18"/>
              </w:rPr>
              <w:t>) e a ANP.</w:t>
            </w:r>
          </w:p>
          <w:p w:rsidR="002D46AF" w:rsidRPr="00887326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D46AF" w:rsidTr="00986ED5">
        <w:tc>
          <w:tcPr>
            <w:tcW w:w="141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lastRenderedPageBreak/>
              <w:t>Circuito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91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2D46AF" w:rsidRPr="004C73DC" w:rsidTr="00986ED5">
        <w:tc>
          <w:tcPr>
            <w:tcW w:w="1418" w:type="dxa"/>
            <w:shd w:val="clear" w:color="auto" w:fill="FFFFFF" w:themeFill="background1"/>
          </w:tcPr>
          <w:p w:rsidR="002D46AF" w:rsidRPr="004C73DC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0554</w:t>
            </w:r>
          </w:p>
        </w:tc>
        <w:tc>
          <w:tcPr>
            <w:tcW w:w="1134" w:type="dxa"/>
            <w:shd w:val="clear" w:color="auto" w:fill="FFFFFF" w:themeFill="background1"/>
          </w:tcPr>
          <w:p w:rsidR="002D46AF" w:rsidRPr="004C73DC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0420/2020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2D46AF" w:rsidRPr="004C73DC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48610.210243/2020</w:t>
            </w:r>
          </w:p>
        </w:tc>
        <w:tc>
          <w:tcPr>
            <w:tcW w:w="2835" w:type="dxa"/>
            <w:shd w:val="clear" w:color="auto" w:fill="FFFFFF" w:themeFill="background1"/>
          </w:tcPr>
          <w:p w:rsidR="002D46AF" w:rsidRPr="004C73DC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Submeter à deliberação da Diretoria da ANP a solicitação do servidor Marcelo Vítor Martins de Meneses, matrícula </w:t>
            </w:r>
            <w:proofErr w:type="spellStart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1949599, de aprovação de afastamento do país para participação em programa de pós-graduação stricto sensu no exterior, nos termos do art. 96-A, da Lei </w:t>
            </w:r>
            <w:proofErr w:type="spellStart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8.112/90, e do art. 1º, § único, da Portaria ANP nº 70/2020. Solicitação de Participação em Ações de Capacitação (SPAC) nº 0254/2020</w:t>
            </w:r>
          </w:p>
        </w:tc>
        <w:tc>
          <w:tcPr>
            <w:tcW w:w="850" w:type="dxa"/>
            <w:shd w:val="clear" w:color="auto" w:fill="FFFFFF" w:themeFill="background1"/>
          </w:tcPr>
          <w:p w:rsidR="002D46AF" w:rsidRPr="004C73DC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0343/</w:t>
            </w:r>
            <w:r w:rsidRPr="00515131">
              <w:rPr>
                <w:rFonts w:ascii="Arial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20/07</w:t>
            </w:r>
            <w:r w:rsidRPr="00540C06">
              <w:rPr>
                <w:rFonts w:ascii="Arial" w:hAnsi="Arial" w:cs="Arial"/>
                <w:color w:val="000000" w:themeColor="text1"/>
                <w:sz w:val="18"/>
                <w:szCs w:val="18"/>
              </w:rPr>
              <w:t>/2020</w:t>
            </w:r>
          </w:p>
        </w:tc>
        <w:tc>
          <w:tcPr>
            <w:tcW w:w="915" w:type="dxa"/>
            <w:shd w:val="clear" w:color="auto" w:fill="FFFFFF" w:themeFill="background1"/>
          </w:tcPr>
          <w:p w:rsidR="002D46AF" w:rsidRPr="004C73DC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Marcelo Castilho</w:t>
            </w:r>
          </w:p>
        </w:tc>
        <w:tc>
          <w:tcPr>
            <w:tcW w:w="4678" w:type="dxa"/>
            <w:shd w:val="clear" w:color="auto" w:fill="FFFFFF" w:themeFill="background1"/>
          </w:tcPr>
          <w:p w:rsidR="002D46AF" w:rsidRPr="004C73DC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A Diretoria da Agência Nacional do Petróleo, Gás Natural e Biocombustíveis - ANP, com base na Proposta de Ação nº 0420, de 14 de julho de 2020, resolve:</w:t>
            </w:r>
          </w:p>
          <w:p w:rsidR="002D46AF" w:rsidRPr="004C73DC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Autorizar o afastamento do País do servidor MARCELO VITOR MARTINS DE MENESES, no período de 21 de setembro de 2020 a 21 de setembro de 2021, para participar do curso de Pós-Graduação Stricto Sensu, nível Mestrado em Regulação (</w:t>
            </w:r>
            <w:proofErr w:type="spellStart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MSc</w:t>
            </w:r>
            <w:proofErr w:type="spellEnd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Regulation</w:t>
            </w:r>
            <w:proofErr w:type="spellEnd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), promovido pela London </w:t>
            </w:r>
            <w:proofErr w:type="spellStart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School</w:t>
            </w:r>
            <w:proofErr w:type="spellEnd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Economics</w:t>
            </w:r>
            <w:proofErr w:type="spellEnd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4C73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Science, no Reino Unido, com ônus limitado.</w:t>
            </w:r>
          </w:p>
          <w:p w:rsidR="002D46AF" w:rsidRPr="004C73DC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D46AF" w:rsidTr="00986ED5">
        <w:tc>
          <w:tcPr>
            <w:tcW w:w="141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91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2D46AF" w:rsidRPr="00634889" w:rsidTr="00986ED5">
        <w:tc>
          <w:tcPr>
            <w:tcW w:w="1418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0558</w:t>
            </w:r>
          </w:p>
        </w:tc>
        <w:tc>
          <w:tcPr>
            <w:tcW w:w="1134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0428/2020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48610.208365/2020</w:t>
            </w:r>
          </w:p>
        </w:tc>
        <w:tc>
          <w:tcPr>
            <w:tcW w:w="2835" w:type="dxa"/>
            <w:shd w:val="clear" w:color="auto" w:fill="FFFFFF" w:themeFill="background1"/>
          </w:tcPr>
          <w:p w:rsidR="002D46AF" w:rsidRPr="00634889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Planos de Ação, elaborados pelo Grupo de Trabalho (GT) constituído pela Portaria ANP nº 192 de 16/06/2020, referentes ao período pós-alienação dos ativos de refino e de infraestruturas associadas da PETROBRAS</w:t>
            </w:r>
          </w:p>
        </w:tc>
        <w:tc>
          <w:tcPr>
            <w:tcW w:w="850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DIR-3</w:t>
            </w:r>
          </w:p>
        </w:tc>
        <w:tc>
          <w:tcPr>
            <w:tcW w:w="1354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0342/</w:t>
            </w:r>
            <w:r w:rsidRPr="00515131">
              <w:rPr>
                <w:rFonts w:ascii="Arial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20/07</w:t>
            </w:r>
            <w:r w:rsidRPr="00540C06">
              <w:rPr>
                <w:rFonts w:ascii="Arial" w:hAnsi="Arial" w:cs="Arial"/>
                <w:color w:val="000000" w:themeColor="text1"/>
                <w:sz w:val="18"/>
                <w:szCs w:val="18"/>
              </w:rPr>
              <w:t>/2020</w:t>
            </w:r>
          </w:p>
        </w:tc>
        <w:tc>
          <w:tcPr>
            <w:tcW w:w="915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6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Dirceu </w:t>
            </w:r>
            <w:proofErr w:type="spellStart"/>
            <w:r w:rsidRPr="00406665">
              <w:rPr>
                <w:rFonts w:ascii="Arial" w:hAnsi="Arial" w:cs="Arial"/>
                <w:color w:val="000000" w:themeColor="text1"/>
                <w:sz w:val="18"/>
                <w:szCs w:val="18"/>
              </w:rPr>
              <w:t>Amorelli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:rsidR="002D46AF" w:rsidRPr="00634889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A Diretoria da Agência Nacional do Petróleo, Gás Natural e Biocombustíveis - ANP, com base na Proposta de Ação nº 0428, de 16 de julho de 2020, resolve:</w:t>
            </w:r>
          </w:p>
          <w:p w:rsidR="002D46AF" w:rsidRPr="00634889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I) aprovar os Planos de Ação, nos termos da NOTA TÉCNICA CONJUNTA nº 25/2020/ANP, devendo as áreas indicadas realizarem seu acompanhamento, conforme consta no corpo da Proposta de Ação;</w:t>
            </w:r>
          </w:p>
          <w:p w:rsidR="002D46AF" w:rsidRPr="00634889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II) determinar o encaminhamento da NOTA TÉCNICA CONJUNTA nº 25/2020/ANP para o Ministério de Minas e Energia - MME e para </w:t>
            </w:r>
            <w:proofErr w:type="spellStart"/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oTribunal</w:t>
            </w:r>
            <w:proofErr w:type="spellEnd"/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Contas da União - TCU; e</w:t>
            </w:r>
          </w:p>
          <w:p w:rsidR="002D46AF" w:rsidRPr="00634889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III) determinar o encerramento do Grupo de Trabalho constituído pela Portaria ANP nº 192/2020.</w:t>
            </w:r>
          </w:p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D46AF" w:rsidTr="00986ED5">
        <w:tc>
          <w:tcPr>
            <w:tcW w:w="141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lastRenderedPageBreak/>
              <w:t>Circuito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915" w:type="dxa"/>
            <w:shd w:val="clear" w:color="auto" w:fill="D5DCE4" w:themeFill="text2" w:themeFillTint="33"/>
          </w:tcPr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2D46AF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:rsidR="002D46AF" w:rsidRPr="00BC669C" w:rsidRDefault="002D46AF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2D46AF" w:rsidRPr="00634889" w:rsidTr="00986ED5">
        <w:tc>
          <w:tcPr>
            <w:tcW w:w="1418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0557</w:t>
            </w:r>
          </w:p>
        </w:tc>
        <w:tc>
          <w:tcPr>
            <w:tcW w:w="1134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0429/2020 </w:t>
            </w:r>
          </w:p>
        </w:tc>
        <w:tc>
          <w:tcPr>
            <w:tcW w:w="1843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48610.208365/2020</w:t>
            </w:r>
          </w:p>
        </w:tc>
        <w:tc>
          <w:tcPr>
            <w:tcW w:w="2835" w:type="dxa"/>
            <w:shd w:val="clear" w:color="auto" w:fill="FFFFFF" w:themeFill="background1"/>
          </w:tcPr>
          <w:p w:rsidR="002D46AF" w:rsidRPr="00634889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Ofício 001-017/2020-TCU/</w:t>
            </w:r>
            <w:proofErr w:type="spellStart"/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SeinfraPet</w:t>
            </w:r>
            <w:proofErr w:type="spellEnd"/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09/06/2020</w:t>
            </w:r>
          </w:p>
        </w:tc>
        <w:tc>
          <w:tcPr>
            <w:tcW w:w="850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889">
              <w:rPr>
                <w:rFonts w:ascii="Arial" w:hAnsi="Arial" w:cs="Arial"/>
                <w:color w:val="000000" w:themeColor="text1"/>
                <w:sz w:val="18"/>
                <w:szCs w:val="18"/>
              </w:rPr>
              <w:t>DIR-3</w:t>
            </w:r>
          </w:p>
        </w:tc>
        <w:tc>
          <w:tcPr>
            <w:tcW w:w="1354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0341/</w:t>
            </w:r>
            <w:r w:rsidRPr="00515131">
              <w:rPr>
                <w:rFonts w:ascii="Arial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20/07</w:t>
            </w:r>
            <w:r w:rsidRPr="00540C06">
              <w:rPr>
                <w:rFonts w:ascii="Arial" w:hAnsi="Arial" w:cs="Arial"/>
                <w:color w:val="000000" w:themeColor="text1"/>
                <w:sz w:val="18"/>
                <w:szCs w:val="18"/>
              </w:rPr>
              <w:t>/2020</w:t>
            </w:r>
          </w:p>
        </w:tc>
        <w:tc>
          <w:tcPr>
            <w:tcW w:w="915" w:type="dxa"/>
            <w:shd w:val="clear" w:color="auto" w:fill="FFFFFF" w:themeFill="background1"/>
          </w:tcPr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6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Dirceu </w:t>
            </w:r>
            <w:proofErr w:type="spellStart"/>
            <w:r w:rsidRPr="00406665">
              <w:rPr>
                <w:rFonts w:ascii="Arial" w:hAnsi="Arial" w:cs="Arial"/>
                <w:color w:val="000000" w:themeColor="text1"/>
                <w:sz w:val="18"/>
                <w:szCs w:val="18"/>
              </w:rPr>
              <w:t>Amorelli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:rsidR="002D46AF" w:rsidRPr="00185BA5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BA5">
              <w:rPr>
                <w:rFonts w:ascii="Arial" w:hAnsi="Arial" w:cs="Arial"/>
                <w:color w:val="000000" w:themeColor="text1"/>
                <w:sz w:val="18"/>
                <w:szCs w:val="18"/>
              </w:rPr>
              <w:t>A Diretoria da Agência Nacional do Petróleo, Gás Natural e Biocombustíveis - ANP, com base na Proposta de Ação nº 0429, de 17 de julho de 2020, resolve:</w:t>
            </w:r>
          </w:p>
          <w:p w:rsidR="002D46AF" w:rsidRPr="00185BA5" w:rsidRDefault="002D46AF" w:rsidP="00986ED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BA5">
              <w:rPr>
                <w:rFonts w:ascii="Arial" w:hAnsi="Arial" w:cs="Arial"/>
                <w:color w:val="000000" w:themeColor="text1"/>
                <w:sz w:val="18"/>
                <w:szCs w:val="18"/>
              </w:rPr>
              <w:t>Aprovar a NOTA TÉCNICA CONJUNTA nº 26/2020/ANP e seu encaminhamento ao Tribunal de Contas da União - TCU, até 24/07/2020.</w:t>
            </w:r>
          </w:p>
          <w:p w:rsidR="002D46AF" w:rsidRPr="00634889" w:rsidRDefault="002D46AF" w:rsidP="00986E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16FDC" w:rsidRPr="00634889" w:rsidTr="003C5D22">
        <w:tc>
          <w:tcPr>
            <w:tcW w:w="16302" w:type="dxa"/>
            <w:gridSpan w:val="9"/>
            <w:shd w:val="clear" w:color="auto" w:fill="FFFFFF" w:themeFill="background1"/>
          </w:tcPr>
          <w:p w:rsidR="00B337AB" w:rsidRDefault="00B337AB" w:rsidP="00B337AB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PA = Proposta de Ação</w:t>
            </w:r>
          </w:p>
          <w:p w:rsidR="00216FDC" w:rsidRPr="00185BA5" w:rsidRDefault="00B337AB" w:rsidP="00B337A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UORG = Unidade Organizacional</w:t>
            </w:r>
          </w:p>
        </w:tc>
      </w:tr>
    </w:tbl>
    <w:p w:rsidR="0038488B" w:rsidRDefault="0038488B"/>
    <w:sectPr w:rsidR="0038488B" w:rsidSect="002D46AF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99" w:rsidRDefault="00836699" w:rsidP="002D46AF">
      <w:pPr>
        <w:spacing w:after="0" w:line="240" w:lineRule="auto"/>
      </w:pPr>
      <w:r>
        <w:separator/>
      </w:r>
    </w:p>
  </w:endnote>
  <w:endnote w:type="continuationSeparator" w:id="0">
    <w:p w:rsidR="00836699" w:rsidRDefault="00836699" w:rsidP="002D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99" w:rsidRDefault="00836699" w:rsidP="002D46AF">
      <w:pPr>
        <w:spacing w:after="0" w:line="240" w:lineRule="auto"/>
      </w:pPr>
      <w:r>
        <w:separator/>
      </w:r>
    </w:p>
  </w:footnote>
  <w:footnote w:type="continuationSeparator" w:id="0">
    <w:p w:rsidR="00836699" w:rsidRDefault="00836699" w:rsidP="002D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6AF" w:rsidRDefault="00836699">
    <w:pPr>
      <w:pStyle w:val="Cabealho"/>
    </w:pPr>
    <w:r>
      <w:rPr>
        <w:noProof/>
        <w:lang w:eastAsia="pt-BR"/>
      </w:rPr>
      <w:object w:dxaOrig="1440" w:dyaOrig="1440" w14:anchorId="6D0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8pt;margin-top:35.9pt;width:133.25pt;height:57.8pt;z-index:251658240;mso-position-vertical:absolute">
          <v:imagedata r:id="rId1" o:title=""/>
          <w10:wrap type="topAndBottom" anchorx="page"/>
        </v:shape>
        <o:OLEObject Type="Embed" ProgID="MSPhotoEd.3" ShapeID="_x0000_s2049" DrawAspect="Content" ObjectID="_169607960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AF"/>
    <w:rsid w:val="00004DA3"/>
    <w:rsid w:val="00012429"/>
    <w:rsid w:val="000260F3"/>
    <w:rsid w:val="00034C02"/>
    <w:rsid w:val="00057036"/>
    <w:rsid w:val="000832F2"/>
    <w:rsid w:val="0009383C"/>
    <w:rsid w:val="00094C5F"/>
    <w:rsid w:val="000A426A"/>
    <w:rsid w:val="000A5D5D"/>
    <w:rsid w:val="000A719A"/>
    <w:rsid w:val="000B0B30"/>
    <w:rsid w:val="000B1F26"/>
    <w:rsid w:val="000B3E38"/>
    <w:rsid w:val="000C2C9B"/>
    <w:rsid w:val="000C545B"/>
    <w:rsid w:val="000D5271"/>
    <w:rsid w:val="000E3A2E"/>
    <w:rsid w:val="000E4DD0"/>
    <w:rsid w:val="00100113"/>
    <w:rsid w:val="00103463"/>
    <w:rsid w:val="00106935"/>
    <w:rsid w:val="001428E3"/>
    <w:rsid w:val="00146521"/>
    <w:rsid w:val="001470A0"/>
    <w:rsid w:val="001568AE"/>
    <w:rsid w:val="00161B4B"/>
    <w:rsid w:val="00174888"/>
    <w:rsid w:val="0018243D"/>
    <w:rsid w:val="00191623"/>
    <w:rsid w:val="001A1089"/>
    <w:rsid w:val="001B0243"/>
    <w:rsid w:val="001B0D38"/>
    <w:rsid w:val="001B79E9"/>
    <w:rsid w:val="001C0D49"/>
    <w:rsid w:val="001C1EEF"/>
    <w:rsid w:val="001E4956"/>
    <w:rsid w:val="001F518A"/>
    <w:rsid w:val="002003FB"/>
    <w:rsid w:val="00216FDC"/>
    <w:rsid w:val="0022054B"/>
    <w:rsid w:val="002209F8"/>
    <w:rsid w:val="0022278E"/>
    <w:rsid w:val="0024415A"/>
    <w:rsid w:val="00260F22"/>
    <w:rsid w:val="00265405"/>
    <w:rsid w:val="002726BA"/>
    <w:rsid w:val="00274DF3"/>
    <w:rsid w:val="00280D0F"/>
    <w:rsid w:val="0028316B"/>
    <w:rsid w:val="00284E44"/>
    <w:rsid w:val="00292908"/>
    <w:rsid w:val="002A71F9"/>
    <w:rsid w:val="002B0556"/>
    <w:rsid w:val="002C0E37"/>
    <w:rsid w:val="002C3512"/>
    <w:rsid w:val="002D46AF"/>
    <w:rsid w:val="00304AF0"/>
    <w:rsid w:val="003127CC"/>
    <w:rsid w:val="00315CA3"/>
    <w:rsid w:val="00322FE3"/>
    <w:rsid w:val="00334C42"/>
    <w:rsid w:val="00340CBF"/>
    <w:rsid w:val="00342364"/>
    <w:rsid w:val="00353C97"/>
    <w:rsid w:val="00354D12"/>
    <w:rsid w:val="00355D86"/>
    <w:rsid w:val="00367F11"/>
    <w:rsid w:val="0038488B"/>
    <w:rsid w:val="003903E9"/>
    <w:rsid w:val="003B466E"/>
    <w:rsid w:val="003B630A"/>
    <w:rsid w:val="003D7CE6"/>
    <w:rsid w:val="003F16A3"/>
    <w:rsid w:val="00400441"/>
    <w:rsid w:val="00400F5C"/>
    <w:rsid w:val="00417039"/>
    <w:rsid w:val="00430DBF"/>
    <w:rsid w:val="00451997"/>
    <w:rsid w:val="004531EF"/>
    <w:rsid w:val="00453B62"/>
    <w:rsid w:val="004724C0"/>
    <w:rsid w:val="0047550D"/>
    <w:rsid w:val="0049009C"/>
    <w:rsid w:val="00496CE4"/>
    <w:rsid w:val="004A0BAE"/>
    <w:rsid w:val="004A0D47"/>
    <w:rsid w:val="004C3686"/>
    <w:rsid w:val="004C5D86"/>
    <w:rsid w:val="004C667C"/>
    <w:rsid w:val="004D1F30"/>
    <w:rsid w:val="004D40D6"/>
    <w:rsid w:val="004E2EB8"/>
    <w:rsid w:val="004F3D23"/>
    <w:rsid w:val="004F3DD8"/>
    <w:rsid w:val="00501F7E"/>
    <w:rsid w:val="005119A1"/>
    <w:rsid w:val="00521255"/>
    <w:rsid w:val="005224EA"/>
    <w:rsid w:val="0052431F"/>
    <w:rsid w:val="00555762"/>
    <w:rsid w:val="00562069"/>
    <w:rsid w:val="0056524F"/>
    <w:rsid w:val="0056557E"/>
    <w:rsid w:val="00567916"/>
    <w:rsid w:val="00574836"/>
    <w:rsid w:val="005840E3"/>
    <w:rsid w:val="00587A1F"/>
    <w:rsid w:val="00587AE5"/>
    <w:rsid w:val="005968FB"/>
    <w:rsid w:val="005A3272"/>
    <w:rsid w:val="005A3944"/>
    <w:rsid w:val="005A6A94"/>
    <w:rsid w:val="005C4239"/>
    <w:rsid w:val="005C7E62"/>
    <w:rsid w:val="005D726C"/>
    <w:rsid w:val="005E2006"/>
    <w:rsid w:val="005E2510"/>
    <w:rsid w:val="005E59F7"/>
    <w:rsid w:val="005E5B0C"/>
    <w:rsid w:val="005E7C9F"/>
    <w:rsid w:val="00602EDD"/>
    <w:rsid w:val="0061371C"/>
    <w:rsid w:val="00634E02"/>
    <w:rsid w:val="00642178"/>
    <w:rsid w:val="0065353A"/>
    <w:rsid w:val="0066683D"/>
    <w:rsid w:val="00667DE6"/>
    <w:rsid w:val="00682830"/>
    <w:rsid w:val="006875B9"/>
    <w:rsid w:val="00695E1B"/>
    <w:rsid w:val="006A2EDC"/>
    <w:rsid w:val="006A5C0E"/>
    <w:rsid w:val="006B1F90"/>
    <w:rsid w:val="006B4756"/>
    <w:rsid w:val="006C5301"/>
    <w:rsid w:val="006D1A9B"/>
    <w:rsid w:val="006D4001"/>
    <w:rsid w:val="006E73F7"/>
    <w:rsid w:val="006F4CB0"/>
    <w:rsid w:val="007031AA"/>
    <w:rsid w:val="0070376E"/>
    <w:rsid w:val="00734F98"/>
    <w:rsid w:val="007425EC"/>
    <w:rsid w:val="00745305"/>
    <w:rsid w:val="00761976"/>
    <w:rsid w:val="00774240"/>
    <w:rsid w:val="00791EBE"/>
    <w:rsid w:val="00792752"/>
    <w:rsid w:val="007A1D5E"/>
    <w:rsid w:val="007A6CEE"/>
    <w:rsid w:val="007A7A0B"/>
    <w:rsid w:val="007D71D0"/>
    <w:rsid w:val="007F62DE"/>
    <w:rsid w:val="00836699"/>
    <w:rsid w:val="008369AF"/>
    <w:rsid w:val="00847C1D"/>
    <w:rsid w:val="00851252"/>
    <w:rsid w:val="00852B20"/>
    <w:rsid w:val="0085558D"/>
    <w:rsid w:val="00864930"/>
    <w:rsid w:val="008666EE"/>
    <w:rsid w:val="00870A19"/>
    <w:rsid w:val="008A1CEE"/>
    <w:rsid w:val="008A4351"/>
    <w:rsid w:val="008A6DD1"/>
    <w:rsid w:val="008B3102"/>
    <w:rsid w:val="008B5E8F"/>
    <w:rsid w:val="008B6F5C"/>
    <w:rsid w:val="008C0FED"/>
    <w:rsid w:val="008C4E6C"/>
    <w:rsid w:val="008E4F12"/>
    <w:rsid w:val="008F5985"/>
    <w:rsid w:val="00900E15"/>
    <w:rsid w:val="00900FAF"/>
    <w:rsid w:val="009054C5"/>
    <w:rsid w:val="00920367"/>
    <w:rsid w:val="009309E6"/>
    <w:rsid w:val="0093325D"/>
    <w:rsid w:val="00947427"/>
    <w:rsid w:val="009525DA"/>
    <w:rsid w:val="00953B1A"/>
    <w:rsid w:val="00957581"/>
    <w:rsid w:val="00964CA5"/>
    <w:rsid w:val="009E41AD"/>
    <w:rsid w:val="009E4662"/>
    <w:rsid w:val="009F0ABB"/>
    <w:rsid w:val="00A010C4"/>
    <w:rsid w:val="00A0278D"/>
    <w:rsid w:val="00A13A2A"/>
    <w:rsid w:val="00A17CA1"/>
    <w:rsid w:val="00A27A17"/>
    <w:rsid w:val="00A328D2"/>
    <w:rsid w:val="00A36BC8"/>
    <w:rsid w:val="00A40EFF"/>
    <w:rsid w:val="00A44A1B"/>
    <w:rsid w:val="00A51E06"/>
    <w:rsid w:val="00A5227B"/>
    <w:rsid w:val="00A608F9"/>
    <w:rsid w:val="00A76759"/>
    <w:rsid w:val="00A77355"/>
    <w:rsid w:val="00A90A4F"/>
    <w:rsid w:val="00A91B2A"/>
    <w:rsid w:val="00A947DC"/>
    <w:rsid w:val="00A9617B"/>
    <w:rsid w:val="00AA0DDE"/>
    <w:rsid w:val="00AA182C"/>
    <w:rsid w:val="00AA23A1"/>
    <w:rsid w:val="00AA5C2F"/>
    <w:rsid w:val="00AB0CF1"/>
    <w:rsid w:val="00AB171D"/>
    <w:rsid w:val="00AC4455"/>
    <w:rsid w:val="00AD18EC"/>
    <w:rsid w:val="00AE123C"/>
    <w:rsid w:val="00AE2A08"/>
    <w:rsid w:val="00B05D91"/>
    <w:rsid w:val="00B06C8F"/>
    <w:rsid w:val="00B20768"/>
    <w:rsid w:val="00B337AB"/>
    <w:rsid w:val="00B33EB9"/>
    <w:rsid w:val="00B53189"/>
    <w:rsid w:val="00B63396"/>
    <w:rsid w:val="00B70312"/>
    <w:rsid w:val="00B740C3"/>
    <w:rsid w:val="00B82361"/>
    <w:rsid w:val="00B834B1"/>
    <w:rsid w:val="00B956E9"/>
    <w:rsid w:val="00BA303A"/>
    <w:rsid w:val="00BA3279"/>
    <w:rsid w:val="00BC5D31"/>
    <w:rsid w:val="00BD3B79"/>
    <w:rsid w:val="00BD4820"/>
    <w:rsid w:val="00BF5C1A"/>
    <w:rsid w:val="00C102B6"/>
    <w:rsid w:val="00C129A1"/>
    <w:rsid w:val="00C12B89"/>
    <w:rsid w:val="00C16995"/>
    <w:rsid w:val="00C1795A"/>
    <w:rsid w:val="00C27BD9"/>
    <w:rsid w:val="00C37180"/>
    <w:rsid w:val="00C41C08"/>
    <w:rsid w:val="00C51574"/>
    <w:rsid w:val="00C603DC"/>
    <w:rsid w:val="00C63030"/>
    <w:rsid w:val="00C77DC6"/>
    <w:rsid w:val="00C920D2"/>
    <w:rsid w:val="00CA1A4B"/>
    <w:rsid w:val="00CA2C72"/>
    <w:rsid w:val="00CA6B6D"/>
    <w:rsid w:val="00CC27D7"/>
    <w:rsid w:val="00CE65E3"/>
    <w:rsid w:val="00CF3730"/>
    <w:rsid w:val="00CF4087"/>
    <w:rsid w:val="00D11F2B"/>
    <w:rsid w:val="00D20F87"/>
    <w:rsid w:val="00D2229F"/>
    <w:rsid w:val="00D31146"/>
    <w:rsid w:val="00D4153F"/>
    <w:rsid w:val="00D45786"/>
    <w:rsid w:val="00D5311E"/>
    <w:rsid w:val="00D71B8A"/>
    <w:rsid w:val="00D75597"/>
    <w:rsid w:val="00D76E25"/>
    <w:rsid w:val="00D8467A"/>
    <w:rsid w:val="00D86FB7"/>
    <w:rsid w:val="00DB5CE8"/>
    <w:rsid w:val="00DB7635"/>
    <w:rsid w:val="00DC32D2"/>
    <w:rsid w:val="00DC6003"/>
    <w:rsid w:val="00DD6187"/>
    <w:rsid w:val="00DE287B"/>
    <w:rsid w:val="00DE7998"/>
    <w:rsid w:val="00E01230"/>
    <w:rsid w:val="00E21D3B"/>
    <w:rsid w:val="00E26D32"/>
    <w:rsid w:val="00E33111"/>
    <w:rsid w:val="00E334D1"/>
    <w:rsid w:val="00E4141E"/>
    <w:rsid w:val="00E47C91"/>
    <w:rsid w:val="00E56129"/>
    <w:rsid w:val="00E64802"/>
    <w:rsid w:val="00E75B5F"/>
    <w:rsid w:val="00E853DF"/>
    <w:rsid w:val="00EB19B9"/>
    <w:rsid w:val="00EC7352"/>
    <w:rsid w:val="00ED017B"/>
    <w:rsid w:val="00ED742F"/>
    <w:rsid w:val="00EE2A9C"/>
    <w:rsid w:val="00EE6019"/>
    <w:rsid w:val="00EF0C6B"/>
    <w:rsid w:val="00EF0ED4"/>
    <w:rsid w:val="00EF1FA9"/>
    <w:rsid w:val="00F0381A"/>
    <w:rsid w:val="00F0390F"/>
    <w:rsid w:val="00F15C4A"/>
    <w:rsid w:val="00F273EA"/>
    <w:rsid w:val="00F30EE7"/>
    <w:rsid w:val="00F32CA4"/>
    <w:rsid w:val="00F4635A"/>
    <w:rsid w:val="00F46F67"/>
    <w:rsid w:val="00F526E6"/>
    <w:rsid w:val="00F52C7A"/>
    <w:rsid w:val="00F56161"/>
    <w:rsid w:val="00F67259"/>
    <w:rsid w:val="00F67E0E"/>
    <w:rsid w:val="00F84141"/>
    <w:rsid w:val="00F84F3F"/>
    <w:rsid w:val="00F902D4"/>
    <w:rsid w:val="00F95A61"/>
    <w:rsid w:val="00F974DB"/>
    <w:rsid w:val="00FE1395"/>
    <w:rsid w:val="00FE406D"/>
    <w:rsid w:val="00FE66ED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037F66-16AC-4098-98C0-60A7E3D1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6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2D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D4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6AF"/>
  </w:style>
  <w:style w:type="paragraph" w:styleId="Rodap">
    <w:name w:val="footer"/>
    <w:basedOn w:val="Normal"/>
    <w:link w:val="RodapChar"/>
    <w:uiPriority w:val="99"/>
    <w:unhideWhenUsed/>
    <w:rsid w:val="002D4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6AF"/>
  </w:style>
  <w:style w:type="paragraph" w:styleId="NormalWeb">
    <w:name w:val="Normal (Web)"/>
    <w:basedOn w:val="Normal"/>
    <w:uiPriority w:val="99"/>
    <w:unhideWhenUsed/>
    <w:rsid w:val="0021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Goulart dos Santos</cp:lastModifiedBy>
  <cp:revision>2</cp:revision>
  <dcterms:created xsi:type="dcterms:W3CDTF">2021-10-18T19:27:00Z</dcterms:created>
  <dcterms:modified xsi:type="dcterms:W3CDTF">2021-10-18T19:27:00Z</dcterms:modified>
</cp:coreProperties>
</file>