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8C" w:rsidRPr="00623AD4" w:rsidRDefault="007C3205" w:rsidP="007C3205">
      <w:pPr>
        <w:ind w:right="283"/>
        <w:jc w:val="right"/>
        <w:rPr>
          <w:b/>
          <w:color w:val="FF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-288290</wp:posOffset>
            </wp:positionV>
            <wp:extent cx="1257300" cy="2203450"/>
            <wp:effectExtent l="1905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454">
        <w:rPr>
          <w:noProof/>
          <w:sz w:val="20"/>
          <w:szCs w:val="20"/>
        </w:rPr>
        <w:drawing>
          <wp:inline distT="0" distB="0" distL="0" distR="0">
            <wp:extent cx="1862406" cy="990600"/>
            <wp:effectExtent l="19050" t="0" r="4494" b="0"/>
            <wp:docPr id="2" name="Imagem 1" descr="Finep_financiadora_de inovação_e_pesquis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ep_financiadora_de inovação_e_pesquisa_RG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5405" cy="9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8C" w:rsidRDefault="00F0218C" w:rsidP="00B23581">
      <w:pPr>
        <w:ind w:right="283"/>
        <w:rPr>
          <w:sz w:val="20"/>
          <w:szCs w:val="20"/>
        </w:rPr>
      </w:pPr>
    </w:p>
    <w:p w:rsidR="00F0218C" w:rsidRDefault="00F0218C" w:rsidP="00B23581">
      <w:pPr>
        <w:ind w:right="283"/>
        <w:rPr>
          <w:sz w:val="20"/>
          <w:szCs w:val="20"/>
        </w:rPr>
      </w:pPr>
    </w:p>
    <w:p w:rsidR="00F0218C" w:rsidRDefault="00F0218C" w:rsidP="00B23581">
      <w:pPr>
        <w:ind w:right="283"/>
        <w:rPr>
          <w:sz w:val="20"/>
          <w:szCs w:val="20"/>
        </w:rPr>
      </w:pPr>
    </w:p>
    <w:p w:rsidR="00F0218C" w:rsidRDefault="00F0218C" w:rsidP="00B23581">
      <w:pPr>
        <w:ind w:right="283"/>
        <w:rPr>
          <w:sz w:val="20"/>
          <w:szCs w:val="20"/>
        </w:rPr>
      </w:pPr>
    </w:p>
    <w:p w:rsidR="00F0218C" w:rsidRDefault="00F0218C" w:rsidP="00B23581">
      <w:pPr>
        <w:ind w:right="283"/>
        <w:rPr>
          <w:sz w:val="20"/>
          <w:szCs w:val="20"/>
        </w:rPr>
      </w:pPr>
    </w:p>
    <w:p w:rsidR="00F0218C" w:rsidRDefault="00F0218C" w:rsidP="00B23581">
      <w:pPr>
        <w:ind w:right="283"/>
        <w:rPr>
          <w:sz w:val="20"/>
          <w:szCs w:val="20"/>
        </w:rPr>
      </w:pPr>
    </w:p>
    <w:p w:rsidR="00F0218C" w:rsidRDefault="00F0218C" w:rsidP="00B23581">
      <w:pPr>
        <w:ind w:right="283"/>
        <w:rPr>
          <w:sz w:val="20"/>
          <w:szCs w:val="20"/>
        </w:rPr>
      </w:pPr>
    </w:p>
    <w:p w:rsidR="00F0218C" w:rsidRDefault="00F0218C" w:rsidP="00B23581">
      <w:pPr>
        <w:ind w:right="283"/>
        <w:jc w:val="right"/>
        <w:rPr>
          <w:rFonts w:ascii="Garamond" w:hAnsi="Garamond" w:cs="Garamond"/>
          <w:b/>
          <w:bCs/>
          <w:sz w:val="28"/>
          <w:szCs w:val="28"/>
        </w:rPr>
      </w:pPr>
    </w:p>
    <w:p w:rsidR="00F0218C" w:rsidRDefault="00F0218C" w:rsidP="00B23581">
      <w:pPr>
        <w:ind w:right="283"/>
        <w:jc w:val="right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Superintendência de Pesquisa</w:t>
      </w:r>
      <w:r w:rsidR="00B01EB8">
        <w:rPr>
          <w:rFonts w:ascii="Garamond" w:hAnsi="Garamond" w:cs="Garamond"/>
          <w:b/>
          <w:bCs/>
          <w:sz w:val="28"/>
          <w:szCs w:val="28"/>
        </w:rPr>
        <w:t xml:space="preserve"> e Desenvolvimento</w:t>
      </w:r>
      <w:r w:rsidR="006E54ED">
        <w:rPr>
          <w:rFonts w:ascii="Garamond" w:hAnsi="Garamond" w:cs="Garamond"/>
          <w:b/>
          <w:bCs/>
          <w:sz w:val="28"/>
          <w:szCs w:val="28"/>
        </w:rPr>
        <w:t xml:space="preserve"> Tecnológico</w:t>
      </w:r>
      <w:r w:rsidR="00B01EB8"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- SP</w:t>
      </w:r>
      <w:r w:rsidR="002407B0">
        <w:rPr>
          <w:rFonts w:ascii="Garamond" w:hAnsi="Garamond" w:cs="Garamond"/>
          <w:b/>
          <w:bCs/>
          <w:sz w:val="28"/>
          <w:szCs w:val="28"/>
        </w:rPr>
        <w:t>D</w:t>
      </w:r>
    </w:p>
    <w:p w:rsidR="00F0218C" w:rsidRDefault="00F0218C" w:rsidP="00B23581">
      <w:pPr>
        <w:ind w:right="283"/>
        <w:jc w:val="right"/>
        <w:rPr>
          <w:sz w:val="20"/>
          <w:szCs w:val="20"/>
        </w:rPr>
      </w:pPr>
    </w:p>
    <w:p w:rsidR="00F0218C" w:rsidRDefault="00F0218C" w:rsidP="00B23581">
      <w:pPr>
        <w:ind w:right="283"/>
        <w:jc w:val="right"/>
        <w:rPr>
          <w:sz w:val="20"/>
          <w:szCs w:val="20"/>
        </w:rPr>
      </w:pPr>
    </w:p>
    <w:p w:rsidR="00F0218C" w:rsidRDefault="00F0218C" w:rsidP="00B23581">
      <w:pPr>
        <w:ind w:right="283"/>
        <w:jc w:val="right"/>
        <w:rPr>
          <w:sz w:val="20"/>
          <w:szCs w:val="20"/>
        </w:rPr>
      </w:pPr>
    </w:p>
    <w:p w:rsidR="00F0218C" w:rsidRDefault="00F0218C" w:rsidP="00B23581">
      <w:pPr>
        <w:ind w:right="283"/>
        <w:jc w:val="right"/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</w:pPr>
      <w:r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>PROGRAMA DE</w:t>
      </w:r>
    </w:p>
    <w:p w:rsidR="00F0218C" w:rsidRDefault="00F0218C" w:rsidP="00B23581">
      <w:pPr>
        <w:ind w:right="283"/>
        <w:jc w:val="right"/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</w:pPr>
      <w:r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>RECURSOS HUMANOS DA ANP</w:t>
      </w:r>
    </w:p>
    <w:p w:rsidR="00160B0B" w:rsidRDefault="00F0218C" w:rsidP="00B23581">
      <w:pPr>
        <w:ind w:right="283"/>
        <w:jc w:val="right"/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</w:pPr>
      <w:r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>PARA O SETOR</w:t>
      </w:r>
      <w:r w:rsidR="00FC20CD"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 xml:space="preserve"> DE</w:t>
      </w:r>
      <w:r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 xml:space="preserve"> PETRÓLEO</w:t>
      </w:r>
      <w:r w:rsidR="005E30B1"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>,</w:t>
      </w:r>
      <w:r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 xml:space="preserve"> GÁS</w:t>
      </w:r>
    </w:p>
    <w:p w:rsidR="00F0218C" w:rsidRDefault="006E54ED" w:rsidP="00B23581">
      <w:pPr>
        <w:ind w:right="283"/>
        <w:jc w:val="right"/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</w:pPr>
      <w:r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>NATURA</w:t>
      </w:r>
      <w:r w:rsidR="00FF6425"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>L</w:t>
      </w:r>
      <w:r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 xml:space="preserve"> </w:t>
      </w:r>
      <w:r w:rsidR="005E30B1">
        <w:rPr>
          <w:rFonts w:ascii="Albertus Medium" w:hAnsi="Albertus Medium" w:cs="Albertus Medium"/>
          <w:b/>
          <w:bCs/>
          <w:emboss/>
          <w:color w:val="008080"/>
          <w:spacing w:val="20"/>
          <w:sz w:val="36"/>
          <w:szCs w:val="36"/>
        </w:rPr>
        <w:t>E BIOCOMBUUTÍVEIS</w:t>
      </w:r>
    </w:p>
    <w:p w:rsidR="00F0218C" w:rsidRDefault="00F0218C" w:rsidP="00B23581">
      <w:pPr>
        <w:ind w:right="283"/>
        <w:jc w:val="right"/>
        <w:rPr>
          <w:rFonts w:ascii="Albertus Medium" w:hAnsi="Albertus Medium" w:cs="Albertus Medium"/>
          <w:b/>
          <w:bCs/>
          <w:emboss/>
          <w:color w:val="008080"/>
          <w:spacing w:val="20"/>
          <w:sz w:val="16"/>
          <w:szCs w:val="16"/>
        </w:rPr>
      </w:pPr>
    </w:p>
    <w:p w:rsidR="00F0218C" w:rsidRDefault="00F0218C" w:rsidP="00B23581">
      <w:pPr>
        <w:ind w:right="283"/>
        <w:jc w:val="right"/>
        <w:rPr>
          <w:sz w:val="44"/>
          <w:szCs w:val="44"/>
        </w:rPr>
      </w:pPr>
      <w:r>
        <w:rPr>
          <w:rFonts w:ascii="Albertus Medium" w:hAnsi="Albertus Medium" w:cs="Albertus Medium"/>
          <w:b/>
          <w:bCs/>
          <w:emboss/>
          <w:color w:val="008080"/>
          <w:spacing w:val="20"/>
          <w:sz w:val="44"/>
          <w:szCs w:val="44"/>
        </w:rPr>
        <w:t>PRH-ANP</w:t>
      </w:r>
    </w:p>
    <w:p w:rsidR="00F0218C" w:rsidRDefault="00F0218C" w:rsidP="00B23581">
      <w:pPr>
        <w:ind w:right="283"/>
        <w:jc w:val="right"/>
        <w:rPr>
          <w:sz w:val="20"/>
          <w:szCs w:val="20"/>
        </w:rPr>
      </w:pPr>
    </w:p>
    <w:p w:rsidR="00F0218C" w:rsidRDefault="00F0218C" w:rsidP="00B23581">
      <w:pPr>
        <w:ind w:right="283"/>
        <w:jc w:val="right"/>
        <w:rPr>
          <w:sz w:val="20"/>
          <w:szCs w:val="20"/>
        </w:rPr>
      </w:pPr>
    </w:p>
    <w:p w:rsidR="00F0218C" w:rsidRDefault="00F0218C" w:rsidP="00B23581">
      <w:pPr>
        <w:ind w:right="283"/>
        <w:jc w:val="right"/>
        <w:rPr>
          <w:sz w:val="20"/>
          <w:szCs w:val="20"/>
        </w:rPr>
      </w:pPr>
    </w:p>
    <w:p w:rsidR="00F0218C" w:rsidRDefault="00F0218C" w:rsidP="00B23581">
      <w:pPr>
        <w:ind w:right="283"/>
        <w:jc w:val="right"/>
        <w:rPr>
          <w:sz w:val="20"/>
          <w:szCs w:val="20"/>
        </w:rPr>
      </w:pPr>
    </w:p>
    <w:p w:rsidR="00F0218C" w:rsidRDefault="00F0218C" w:rsidP="00B23581">
      <w:pPr>
        <w:ind w:right="283"/>
        <w:jc w:val="right"/>
        <w:rPr>
          <w:sz w:val="20"/>
          <w:szCs w:val="20"/>
        </w:rPr>
      </w:pPr>
    </w:p>
    <w:p w:rsidR="00F0218C" w:rsidRDefault="00F0218C" w:rsidP="00B23581">
      <w:pPr>
        <w:ind w:right="283"/>
        <w:jc w:val="right"/>
        <w:rPr>
          <w:rFonts w:ascii="Albertus Medium" w:hAnsi="Albertus Medium" w:cs="Albertus Medium"/>
          <w:b/>
          <w:bCs/>
          <w:spacing w:val="20"/>
          <w:sz w:val="32"/>
          <w:szCs w:val="32"/>
        </w:rPr>
      </w:pPr>
      <w:r>
        <w:rPr>
          <w:rFonts w:ascii="Albertus Medium" w:hAnsi="Albertus Medium" w:cs="Albertus Medium"/>
          <w:b/>
          <w:bCs/>
          <w:spacing w:val="20"/>
          <w:sz w:val="32"/>
          <w:szCs w:val="32"/>
        </w:rPr>
        <w:t>EDITAL DE CHAMADA</w:t>
      </w:r>
    </w:p>
    <w:p w:rsidR="00F0218C" w:rsidRDefault="00F0218C" w:rsidP="00B23581">
      <w:pPr>
        <w:ind w:right="283"/>
        <w:jc w:val="right"/>
        <w:rPr>
          <w:rFonts w:ascii="Albertus Medium" w:hAnsi="Albertus Medium" w:cs="Albertus Medium"/>
          <w:b/>
          <w:bCs/>
          <w:spacing w:val="20"/>
          <w:sz w:val="32"/>
          <w:szCs w:val="32"/>
        </w:rPr>
      </w:pPr>
      <w:r>
        <w:rPr>
          <w:rFonts w:ascii="Albertus Medium" w:hAnsi="Albertus Medium" w:cs="Albertus Medium"/>
          <w:b/>
          <w:bCs/>
          <w:spacing w:val="20"/>
          <w:sz w:val="32"/>
          <w:szCs w:val="32"/>
        </w:rPr>
        <w:t>PARA APRESENTAÇÃO DE PROPOSTAS</w:t>
      </w:r>
    </w:p>
    <w:p w:rsidR="00F0218C" w:rsidRDefault="00F0218C" w:rsidP="00B23581">
      <w:pPr>
        <w:ind w:right="283"/>
        <w:jc w:val="right"/>
        <w:rPr>
          <w:rFonts w:ascii="Albertus Medium" w:hAnsi="Albertus Medium" w:cs="Albertus Medium"/>
          <w:b/>
          <w:bCs/>
          <w:spacing w:val="20"/>
          <w:sz w:val="32"/>
          <w:szCs w:val="32"/>
        </w:rPr>
      </w:pPr>
      <w:r>
        <w:rPr>
          <w:rFonts w:ascii="Albertus Medium" w:hAnsi="Albertus Medium" w:cs="Albertus Medium"/>
          <w:b/>
          <w:bCs/>
          <w:spacing w:val="20"/>
          <w:sz w:val="32"/>
          <w:szCs w:val="32"/>
        </w:rPr>
        <w:t>N</w:t>
      </w:r>
      <w:r>
        <w:rPr>
          <w:rFonts w:ascii="Albertus Medium" w:hAnsi="Albertus Medium" w:cs="Albertus Medium"/>
          <w:b/>
          <w:bCs/>
          <w:spacing w:val="20"/>
          <w:sz w:val="32"/>
          <w:szCs w:val="32"/>
          <w:vertAlign w:val="superscript"/>
        </w:rPr>
        <w:t>O</w:t>
      </w:r>
      <w:r>
        <w:rPr>
          <w:rFonts w:ascii="Albertus Medium" w:hAnsi="Albertus Medium" w:cs="Albertus Medium"/>
          <w:b/>
          <w:bCs/>
          <w:spacing w:val="20"/>
          <w:sz w:val="32"/>
          <w:szCs w:val="32"/>
        </w:rPr>
        <w:t xml:space="preserve"> </w:t>
      </w:r>
      <w:r w:rsidR="00697C32" w:rsidRPr="00697C32">
        <w:rPr>
          <w:rFonts w:ascii="Albertus Medium" w:hAnsi="Albertus Medium" w:cs="Albertus Medium"/>
          <w:b/>
          <w:bCs/>
          <w:spacing w:val="20"/>
          <w:sz w:val="32"/>
          <w:szCs w:val="32"/>
        </w:rPr>
        <w:t>01/2018/PRH-ANP</w:t>
      </w:r>
    </w:p>
    <w:p w:rsidR="00F0218C" w:rsidRDefault="00B01EB8" w:rsidP="00B23581">
      <w:pPr>
        <w:ind w:right="283"/>
        <w:jc w:val="right"/>
        <w:rPr>
          <w:rFonts w:ascii="Albertus Medium" w:hAnsi="Albertus Medium" w:cs="Albertus Medium"/>
          <w:spacing w:val="20"/>
          <w:sz w:val="32"/>
          <w:szCs w:val="32"/>
        </w:rPr>
      </w:pPr>
      <w:r>
        <w:rPr>
          <w:rFonts w:ascii="Albertus Medium" w:hAnsi="Albertus Medium" w:cs="Albertus Medium"/>
          <w:spacing w:val="20"/>
          <w:sz w:val="32"/>
          <w:szCs w:val="32"/>
        </w:rPr>
        <w:t>Novembro</w:t>
      </w:r>
      <w:r w:rsidR="002246DB">
        <w:rPr>
          <w:rFonts w:ascii="Albertus Medium" w:hAnsi="Albertus Medium" w:cs="Albertus Medium"/>
          <w:spacing w:val="20"/>
          <w:sz w:val="32"/>
          <w:szCs w:val="32"/>
        </w:rPr>
        <w:t xml:space="preserve"> </w:t>
      </w:r>
      <w:r w:rsidR="00A67C9C">
        <w:rPr>
          <w:rFonts w:ascii="Albertus Medium" w:hAnsi="Albertus Medium" w:cs="Albertus Medium"/>
          <w:spacing w:val="20"/>
          <w:sz w:val="32"/>
          <w:szCs w:val="32"/>
        </w:rPr>
        <w:t>de 20</w:t>
      </w:r>
      <w:r>
        <w:rPr>
          <w:rFonts w:ascii="Albertus Medium" w:hAnsi="Albertus Medium" w:cs="Albertus Medium"/>
          <w:spacing w:val="20"/>
          <w:sz w:val="32"/>
          <w:szCs w:val="32"/>
        </w:rPr>
        <w:t>18</w:t>
      </w:r>
    </w:p>
    <w:p w:rsidR="00F0218C" w:rsidRDefault="00F0218C" w:rsidP="00B23581">
      <w:pPr>
        <w:ind w:right="283"/>
        <w:jc w:val="right"/>
        <w:rPr>
          <w:color w:val="FF0000"/>
          <w:sz w:val="20"/>
          <w:szCs w:val="20"/>
        </w:rPr>
      </w:pPr>
    </w:p>
    <w:p w:rsidR="00F0218C" w:rsidRDefault="00F0218C" w:rsidP="00B23581">
      <w:pPr>
        <w:ind w:right="283"/>
        <w:rPr>
          <w:sz w:val="20"/>
          <w:szCs w:val="20"/>
        </w:rPr>
      </w:pPr>
    </w:p>
    <w:p w:rsidR="00662BD2" w:rsidRDefault="00662BD2" w:rsidP="00B23581">
      <w:pPr>
        <w:ind w:right="283"/>
        <w:rPr>
          <w:sz w:val="20"/>
          <w:szCs w:val="20"/>
        </w:rPr>
      </w:pPr>
    </w:p>
    <w:p w:rsidR="00662BD2" w:rsidRDefault="00662BD2" w:rsidP="00B23581">
      <w:pPr>
        <w:ind w:right="283"/>
        <w:rPr>
          <w:sz w:val="20"/>
          <w:szCs w:val="20"/>
        </w:rPr>
        <w:sectPr w:rsidR="00662BD2">
          <w:pgSz w:w="11907" w:h="16840" w:code="9"/>
          <w:pgMar w:top="1134" w:right="851" w:bottom="1531" w:left="1701" w:header="709" w:footer="907" w:gutter="0"/>
          <w:cols w:space="709"/>
        </w:sectPr>
      </w:pPr>
    </w:p>
    <w:p w:rsidR="00F0218C" w:rsidRPr="00781659" w:rsidRDefault="00F0218C" w:rsidP="00B23581">
      <w:pPr>
        <w:pStyle w:val="Ttulo2"/>
        <w:numPr>
          <w:ilvl w:val="0"/>
          <w:numId w:val="1"/>
        </w:numPr>
        <w:ind w:right="283"/>
        <w:jc w:val="both"/>
      </w:pPr>
      <w:bookmarkStart w:id="0" w:name="_Toc529278686"/>
      <w:r w:rsidRPr="00781659">
        <w:lastRenderedPageBreak/>
        <w:t>O PROGRAMA</w:t>
      </w:r>
      <w:bookmarkEnd w:id="0"/>
      <w:r w:rsidRPr="00781659">
        <w:t xml:space="preserve"> </w:t>
      </w:r>
    </w:p>
    <w:p w:rsidR="00F0218C" w:rsidRPr="00767E5F" w:rsidRDefault="00F0218C" w:rsidP="00B23581">
      <w:pPr>
        <w:ind w:right="283"/>
        <w:jc w:val="both"/>
      </w:pPr>
      <w:r w:rsidRPr="00781659">
        <w:t xml:space="preserve">O </w:t>
      </w:r>
      <w:r w:rsidRPr="00781659">
        <w:rPr>
          <w:b/>
          <w:bCs/>
        </w:rPr>
        <w:t>Programa de Recursos Humanos da ANP para o Setor Petróleo</w:t>
      </w:r>
      <w:r w:rsidR="00390CDF">
        <w:rPr>
          <w:b/>
          <w:bCs/>
        </w:rPr>
        <w:t>,</w:t>
      </w:r>
      <w:r w:rsidRPr="00781659">
        <w:rPr>
          <w:b/>
          <w:bCs/>
        </w:rPr>
        <w:t xml:space="preserve"> Gás</w:t>
      </w:r>
      <w:r w:rsidR="00160E0F">
        <w:rPr>
          <w:b/>
          <w:bCs/>
        </w:rPr>
        <w:t xml:space="preserve"> Natural</w:t>
      </w:r>
      <w:r w:rsidR="00390CDF">
        <w:rPr>
          <w:b/>
          <w:bCs/>
        </w:rPr>
        <w:t xml:space="preserve"> e Biocombustíveis (PRH – ANP) </w:t>
      </w:r>
      <w:r w:rsidRPr="00781659">
        <w:t xml:space="preserve">é uma iniciativa da </w:t>
      </w:r>
      <w:r w:rsidRPr="00781659">
        <w:rPr>
          <w:b/>
          <w:bCs/>
        </w:rPr>
        <w:t>Agência Nacional do Petróleo</w:t>
      </w:r>
      <w:r w:rsidR="006378A4">
        <w:rPr>
          <w:b/>
          <w:bCs/>
        </w:rPr>
        <w:t>, Gás Natural e Biocombustíveis</w:t>
      </w:r>
      <w:r w:rsidRPr="00781659">
        <w:rPr>
          <w:b/>
          <w:bCs/>
        </w:rPr>
        <w:t xml:space="preserve"> – ANP</w:t>
      </w:r>
      <w:r w:rsidRPr="00781659">
        <w:t xml:space="preserve">, autarquia especial integrante da Administração Federal Indireta, vinculada ao Ministério de Minas e Energia, que tem como finalidade promover a regulação, a contratação e a fiscalização das atividades econômicas integrantes da indústria do </w:t>
      </w:r>
      <w:r w:rsidRPr="00767E5F">
        <w:t>petróleo</w:t>
      </w:r>
      <w:r w:rsidR="004371A3" w:rsidRPr="00767E5F">
        <w:t>, gás natural e biocombustíveis</w:t>
      </w:r>
      <w:r w:rsidRPr="00767E5F">
        <w:t>.</w:t>
      </w:r>
    </w:p>
    <w:p w:rsidR="00DF6035" w:rsidRDefault="00B012B3" w:rsidP="00DF6035">
      <w:pPr>
        <w:ind w:right="284"/>
        <w:jc w:val="both"/>
      </w:pPr>
      <w:r>
        <w:t xml:space="preserve">No conjunto das atribuições definidas pela Lei nº 9.478/97, cabe à ANP o estímulo à pesquisa e adoção de novas tecnologias na exploração, produção, transporte, refino e processamento </w:t>
      </w:r>
      <w:r w:rsidR="00D97E71">
        <w:t xml:space="preserve">de petróleo, gás natural, seus derivados e biocombustíveis </w:t>
      </w:r>
      <w:r>
        <w:t xml:space="preserve">(Art. 8º, inciso X). </w:t>
      </w:r>
      <w:r w:rsidR="00381010">
        <w:t xml:space="preserve">Neste âmbito, atenção especial deve ser dada à qualificação da </w:t>
      </w:r>
      <w:r w:rsidR="00B41795">
        <w:t>mão de obra</w:t>
      </w:r>
      <w:r w:rsidR="00381010">
        <w:t xml:space="preserve"> para atendimento à </w:t>
      </w:r>
      <w:r w:rsidR="00D97E71">
        <w:t>crescente</w:t>
      </w:r>
      <w:r w:rsidR="00DF6035">
        <w:t xml:space="preserve"> </w:t>
      </w:r>
      <w:r w:rsidR="00DF6035" w:rsidRPr="00DF6035">
        <w:t>demanda gerada pela expansão das atividades petrolíferas no país.</w:t>
      </w:r>
      <w:r w:rsidR="00DF6035">
        <w:tab/>
      </w:r>
    </w:p>
    <w:p w:rsidR="00F0218C" w:rsidRDefault="00F0218C" w:rsidP="00B23581">
      <w:pPr>
        <w:ind w:right="283"/>
        <w:jc w:val="both"/>
      </w:pPr>
      <w:r w:rsidRPr="00781659">
        <w:t xml:space="preserve">Considerando </w:t>
      </w:r>
      <w:r w:rsidR="002057DE">
        <w:t xml:space="preserve">a importância </w:t>
      </w:r>
      <w:r w:rsidR="006A2D0C">
        <w:t xml:space="preserve">de capacitar profissionais para responder aos </w:t>
      </w:r>
      <w:r w:rsidR="00381010">
        <w:t xml:space="preserve">novos e expressivos </w:t>
      </w:r>
      <w:r w:rsidR="006A2D0C">
        <w:t>desafios tecnol</w:t>
      </w:r>
      <w:r w:rsidR="00381010">
        <w:t xml:space="preserve">ógicos e regulatórios desta indústria, </w:t>
      </w:r>
      <w:r w:rsidRPr="00781659">
        <w:t>a ANP assumi</w:t>
      </w:r>
      <w:r w:rsidR="002057DE">
        <w:t>u</w:t>
      </w:r>
      <w:r w:rsidRPr="00781659">
        <w:t xml:space="preserve"> a indução na formação e especialização de graduandos, mestrandos</w:t>
      </w:r>
      <w:r w:rsidR="00DF6035">
        <w:t>,</w:t>
      </w:r>
      <w:r w:rsidRPr="00781659">
        <w:t xml:space="preserve"> doutorandos </w:t>
      </w:r>
      <w:r w:rsidR="00DF6035">
        <w:t xml:space="preserve">e </w:t>
      </w:r>
      <w:r w:rsidR="00DF6035" w:rsidRPr="00DF6035">
        <w:t>p</w:t>
      </w:r>
      <w:r w:rsidR="00DF6035">
        <w:t>ó</w:t>
      </w:r>
      <w:r w:rsidR="00DF6035" w:rsidRPr="00DF6035">
        <w:t>s-doutorandos</w:t>
      </w:r>
      <w:r w:rsidR="00DF6035">
        <w:t xml:space="preserve"> </w:t>
      </w:r>
      <w:r w:rsidRPr="00781659">
        <w:t xml:space="preserve">interessados em atuar no setor, </w:t>
      </w:r>
      <w:r w:rsidR="006E54ED">
        <w:t xml:space="preserve">por meio </w:t>
      </w:r>
      <w:r w:rsidRPr="00781659">
        <w:t xml:space="preserve">de um programa que oferece recursos financeiros na forma de bolsas e </w:t>
      </w:r>
      <w:proofErr w:type="gramStart"/>
      <w:r w:rsidRPr="00781659">
        <w:t>taxa</w:t>
      </w:r>
      <w:proofErr w:type="gramEnd"/>
      <w:r w:rsidRPr="00781659">
        <w:t xml:space="preserve"> de bancada para cursos com ênfase em atividades dos</w:t>
      </w:r>
      <w:r w:rsidR="00EB675D">
        <w:t xml:space="preserve"> </w:t>
      </w:r>
      <w:r w:rsidRPr="00781659">
        <w:t xml:space="preserve">diversos segmentos da cadeia produtiva </w:t>
      </w:r>
      <w:r w:rsidR="00EB675D">
        <w:t>d</w:t>
      </w:r>
      <w:r w:rsidRPr="00781659">
        <w:t>a indústria do petróleo</w:t>
      </w:r>
      <w:r w:rsidR="0012263A">
        <w:t xml:space="preserve">, </w:t>
      </w:r>
      <w:r w:rsidRPr="00781659">
        <w:t>gás natural</w:t>
      </w:r>
      <w:r w:rsidR="0012263A">
        <w:t xml:space="preserve"> e biocombustíveis</w:t>
      </w:r>
      <w:r w:rsidR="00D97E71">
        <w:t xml:space="preserve">. </w:t>
      </w:r>
    </w:p>
    <w:p w:rsidR="005611B9" w:rsidRDefault="005611B9" w:rsidP="00B23581">
      <w:pPr>
        <w:ind w:right="283"/>
        <w:jc w:val="both"/>
      </w:pPr>
      <w:r>
        <w:t xml:space="preserve">Ademais, a ANP firmou parceria com a </w:t>
      </w:r>
      <w:r w:rsidRPr="005611B9">
        <w:t>Financiadora de Estudos e Projetos</w:t>
      </w:r>
      <w:r>
        <w:t xml:space="preserve"> </w:t>
      </w:r>
      <w:r w:rsidR="005F50AD">
        <w:t>–</w:t>
      </w:r>
      <w:r>
        <w:t xml:space="preserve"> FINEP</w:t>
      </w:r>
      <w:r w:rsidR="005F50AD">
        <w:t xml:space="preserve">, doravante denominada Gestor, </w:t>
      </w:r>
      <w:r>
        <w:t xml:space="preserve">para atuar como Gestor </w:t>
      </w:r>
      <w:r w:rsidR="005F50AD">
        <w:t xml:space="preserve">Técnico e </w:t>
      </w:r>
      <w:r>
        <w:t xml:space="preserve">Financeiro na execução do PRH-ANP. </w:t>
      </w:r>
      <w:r w:rsidR="005F50AD">
        <w:t xml:space="preserve">O Gestor </w:t>
      </w:r>
      <w:r w:rsidRPr="005611B9">
        <w:t xml:space="preserve">assinará instrumento </w:t>
      </w:r>
      <w:r w:rsidR="000F0711">
        <w:t>jurídico</w:t>
      </w:r>
      <w:r w:rsidR="000F0711" w:rsidRPr="005611B9">
        <w:t xml:space="preserve"> </w:t>
      </w:r>
      <w:r w:rsidRPr="005611B9">
        <w:t xml:space="preserve">junto às Instituições selecionadas, a fim de realizar os repasses financeiros, a </w:t>
      </w:r>
      <w:proofErr w:type="gramStart"/>
      <w:r w:rsidRPr="005611B9">
        <w:t>implementação</w:t>
      </w:r>
      <w:proofErr w:type="gramEnd"/>
      <w:r w:rsidRPr="005611B9">
        <w:t xml:space="preserve"> das bolsas, a autorização das despesas e </w:t>
      </w:r>
      <w:r w:rsidR="009954FC">
        <w:t xml:space="preserve">a </w:t>
      </w:r>
      <w:r w:rsidRPr="005611B9">
        <w:t>análise das prestações de contas</w:t>
      </w:r>
      <w:r w:rsidR="0023669B">
        <w:t xml:space="preserve"> técnica e financeira</w:t>
      </w:r>
      <w:r w:rsidRPr="005611B9">
        <w:t>.</w:t>
      </w:r>
    </w:p>
    <w:p w:rsidR="006669F8" w:rsidRPr="004371A3" w:rsidRDefault="006669F8" w:rsidP="00B23581">
      <w:pPr>
        <w:ind w:right="283"/>
        <w:jc w:val="both"/>
        <w:rPr>
          <w:color w:val="0070C0"/>
        </w:rPr>
      </w:pP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1" w:name="_Toc529278687"/>
      <w:r w:rsidRPr="00781659">
        <w:t>Objetivo deste Edital</w:t>
      </w:r>
      <w:bookmarkEnd w:id="1"/>
    </w:p>
    <w:p w:rsidR="000D6B2F" w:rsidRDefault="00B41795" w:rsidP="00B41795">
      <w:pPr>
        <w:tabs>
          <w:tab w:val="left" w:pos="1418"/>
        </w:tabs>
        <w:ind w:right="283"/>
        <w:jc w:val="both"/>
      </w:pPr>
      <w:r>
        <w:tab/>
      </w:r>
      <w:r w:rsidR="007D6757">
        <w:t>Selecionar cursos de graduação</w:t>
      </w:r>
      <w:r w:rsidR="006E54ED">
        <w:t>,</w:t>
      </w:r>
      <w:r w:rsidR="007D6757">
        <w:t xml:space="preserve"> pós-graduação </w:t>
      </w:r>
      <w:proofErr w:type="spellStart"/>
      <w:r w:rsidR="007D6757" w:rsidRPr="00B41795">
        <w:rPr>
          <w:i/>
        </w:rPr>
        <w:t>strict</w:t>
      </w:r>
      <w:r w:rsidR="006E54ED" w:rsidRPr="00B41795">
        <w:rPr>
          <w:i/>
        </w:rPr>
        <w:t>o</w:t>
      </w:r>
      <w:proofErr w:type="spellEnd"/>
      <w:r w:rsidR="007D6757" w:rsidRPr="00B41795">
        <w:rPr>
          <w:i/>
        </w:rPr>
        <w:t xml:space="preserve"> </w:t>
      </w:r>
      <w:proofErr w:type="spellStart"/>
      <w:r w:rsidR="007D6757" w:rsidRPr="00B41795">
        <w:rPr>
          <w:i/>
        </w:rPr>
        <w:t>sensu</w:t>
      </w:r>
      <w:proofErr w:type="spellEnd"/>
      <w:r w:rsidR="007D6757">
        <w:t xml:space="preserve"> </w:t>
      </w:r>
      <w:r w:rsidR="006E54ED">
        <w:t xml:space="preserve">e Pós-Doutorado </w:t>
      </w:r>
      <w:r w:rsidR="007D6757">
        <w:t>com elevada qualidade técnica para a formação de profissionais com especialização para o setor de petróleo, gás natural e biocombustíveis, via concessão de auxílio na forma de bolsas de estudo e de taxa de bancada.</w:t>
      </w:r>
    </w:p>
    <w:p w:rsidR="00B41795" w:rsidRPr="00781659" w:rsidRDefault="00B41795" w:rsidP="00B41795">
      <w:pPr>
        <w:tabs>
          <w:tab w:val="left" w:pos="1418"/>
        </w:tabs>
        <w:ind w:right="283"/>
        <w:jc w:val="both"/>
      </w:pP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2" w:name="_Toc529278688"/>
      <w:r w:rsidRPr="00781659">
        <w:t>Clientes Elegíveis</w:t>
      </w:r>
      <w:bookmarkEnd w:id="2"/>
    </w:p>
    <w:p w:rsidR="00F0218C" w:rsidRPr="00781659" w:rsidRDefault="00B41795" w:rsidP="00B41795">
      <w:pPr>
        <w:tabs>
          <w:tab w:val="left" w:pos="1418"/>
        </w:tabs>
        <w:ind w:right="283"/>
        <w:jc w:val="both"/>
      </w:pPr>
      <w:r>
        <w:tab/>
      </w:r>
      <w:r w:rsidR="00F0218C" w:rsidRPr="00781659">
        <w:t>São el</w:t>
      </w:r>
      <w:r w:rsidR="00ED1F79">
        <w:t>egíveis aos recursos do PRH-ANP</w:t>
      </w:r>
      <w:r w:rsidR="00F0218C" w:rsidRPr="00781659">
        <w:t xml:space="preserve"> as </w:t>
      </w:r>
      <w:r w:rsidR="006E54ED">
        <w:t>Instituições de Ensino</w:t>
      </w:r>
      <w:r w:rsidR="00F0218C" w:rsidRPr="00781659">
        <w:t xml:space="preserve"> </w:t>
      </w:r>
      <w:r w:rsidR="00F0218C" w:rsidRPr="00094910">
        <w:t>de natureza pública ou privada</w:t>
      </w:r>
      <w:r w:rsidR="0095437A" w:rsidRPr="00094910">
        <w:t xml:space="preserve"> </w:t>
      </w:r>
      <w:r w:rsidR="00307EB1" w:rsidRPr="00307EB1">
        <w:t>sem fins lucrativos,</w:t>
      </w:r>
      <w:r w:rsidR="00F0218C" w:rsidRPr="00094910">
        <w:t xml:space="preserve"> que ofereçam cursos de </w:t>
      </w:r>
      <w:r w:rsidR="006E54ED">
        <w:t>graduação</w:t>
      </w:r>
      <w:r w:rsidR="00157236">
        <w:t xml:space="preserve"> (Índice IGC/INEP maior ou igual a </w:t>
      </w:r>
      <w:proofErr w:type="gramStart"/>
      <w:r w:rsidR="008B7FE9">
        <w:t>3</w:t>
      </w:r>
      <w:proofErr w:type="gramEnd"/>
      <w:r w:rsidR="00157236">
        <w:t>)</w:t>
      </w:r>
      <w:r>
        <w:t>,</w:t>
      </w:r>
      <w:r w:rsidR="006E54ED">
        <w:t xml:space="preserve"> pós-graduação</w:t>
      </w:r>
      <w:r w:rsidR="00157236">
        <w:t xml:space="preserve"> (Nota CAPES maior ou igual a 4)</w:t>
      </w:r>
      <w:r>
        <w:t xml:space="preserve"> e pós-doutorado</w:t>
      </w:r>
      <w:r w:rsidR="006E54ED">
        <w:t xml:space="preserve"> </w:t>
      </w:r>
      <w:r w:rsidR="00F0218C" w:rsidRPr="00094910">
        <w:t xml:space="preserve">com </w:t>
      </w:r>
      <w:r w:rsidR="00307EB1" w:rsidRPr="00307EB1">
        <w:t>ênfase</w:t>
      </w:r>
      <w:r>
        <w:t>s</w:t>
      </w:r>
      <w:r w:rsidR="00F0218C" w:rsidRPr="00094910">
        <w:t xml:space="preserve"> em atividades</w:t>
      </w:r>
      <w:r w:rsidR="00F0218C" w:rsidRPr="00781659">
        <w:t xml:space="preserve"> de interesse da indústria do petróleo</w:t>
      </w:r>
      <w:r w:rsidR="000167B5">
        <w:t>, gás natural e biocombustíveis</w:t>
      </w:r>
      <w:r w:rsidR="00F0218C" w:rsidRPr="00781659">
        <w:t>.</w:t>
      </w:r>
    </w:p>
    <w:p w:rsidR="00F0218C" w:rsidRDefault="00F0218C" w:rsidP="00B41795">
      <w:pPr>
        <w:pStyle w:val="Recuodecorpodetexto2"/>
        <w:ind w:left="0" w:right="283" w:firstLine="1416"/>
        <w:rPr>
          <w:b/>
          <w:bCs/>
          <w:color w:val="auto"/>
        </w:rPr>
      </w:pPr>
      <w:r w:rsidRPr="00781659">
        <w:rPr>
          <w:color w:val="auto"/>
        </w:rPr>
        <w:t>Não há limitação para a quantidade de propostas apresentadas por uma instituição, sendo</w:t>
      </w:r>
      <w:r w:rsidR="00894AF9">
        <w:rPr>
          <w:color w:val="auto"/>
        </w:rPr>
        <w:t>,</w:t>
      </w:r>
      <w:r w:rsidRPr="00781659">
        <w:rPr>
          <w:color w:val="auto"/>
        </w:rPr>
        <w:t xml:space="preserve"> contudo</w:t>
      </w:r>
      <w:r w:rsidR="00894AF9">
        <w:rPr>
          <w:color w:val="auto"/>
        </w:rPr>
        <w:t>,</w:t>
      </w:r>
      <w:r w:rsidRPr="00781659">
        <w:rPr>
          <w:color w:val="auto"/>
        </w:rPr>
        <w:t xml:space="preserve"> limitada a uma proposta por departamento. Sem prejuízo da condição anterior, o departamento poderá participar de outros programas interdepartamentais.</w:t>
      </w:r>
      <w:r w:rsidRPr="00781659">
        <w:rPr>
          <w:b/>
          <w:bCs/>
          <w:color w:val="auto"/>
        </w:rPr>
        <w:t xml:space="preserve"> </w:t>
      </w:r>
    </w:p>
    <w:p w:rsidR="000C6E5A" w:rsidRDefault="000C6E5A">
      <w:pPr>
        <w:autoSpaceDE/>
        <w:autoSpaceDN/>
        <w:spacing w:after="0"/>
        <w:rPr>
          <w:b/>
          <w:bCs/>
        </w:rPr>
      </w:pPr>
      <w:r>
        <w:rPr>
          <w:b/>
          <w:bCs/>
        </w:rPr>
        <w:br w:type="page"/>
      </w:r>
    </w:p>
    <w:p w:rsidR="00F0218C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3" w:name="_Toc529278689"/>
      <w:r w:rsidRPr="00781659">
        <w:lastRenderedPageBreak/>
        <w:t>Ênfases e Categorias de Cursos Elegíveis</w:t>
      </w:r>
      <w:bookmarkEnd w:id="3"/>
    </w:p>
    <w:p w:rsidR="00637CCF" w:rsidRPr="00637CCF" w:rsidRDefault="00637CCF" w:rsidP="00637CCF"/>
    <w:p w:rsidR="00F0218C" w:rsidRDefault="00A04BE7" w:rsidP="00A04BE7">
      <w:pPr>
        <w:pStyle w:val="Corpodetexto2"/>
        <w:tabs>
          <w:tab w:val="left" w:pos="1418"/>
        </w:tabs>
        <w:ind w:left="0" w:right="283"/>
      </w:pPr>
      <w:r>
        <w:tab/>
      </w:r>
      <w:r w:rsidR="00F0218C" w:rsidRPr="00781659">
        <w:t>A</w:t>
      </w:r>
      <w:r w:rsidR="000167B5">
        <w:t>s</w:t>
      </w:r>
      <w:r w:rsidR="00F0218C" w:rsidRPr="00781659">
        <w:t xml:space="preserve"> ênfase</w:t>
      </w:r>
      <w:r w:rsidR="000167B5">
        <w:t>s</w:t>
      </w:r>
      <w:r w:rsidR="00F0218C" w:rsidRPr="00781659">
        <w:t xml:space="preserve"> </w:t>
      </w:r>
      <w:r w:rsidR="00637CCF">
        <w:t xml:space="preserve">relacionadas </w:t>
      </w:r>
      <w:proofErr w:type="gramStart"/>
      <w:r w:rsidR="00637CCF">
        <w:t>à</w:t>
      </w:r>
      <w:proofErr w:type="gramEnd"/>
      <w:r w:rsidR="00637CCF">
        <w:t xml:space="preserve"> industria do Petróleo, Gás Natural e Biocombustíveis e </w:t>
      </w:r>
      <w:r w:rsidR="00F0218C" w:rsidRPr="00781659">
        <w:t>elegíve</w:t>
      </w:r>
      <w:r w:rsidR="000167B5">
        <w:t>is</w:t>
      </w:r>
      <w:r w:rsidR="00ED1F79">
        <w:t xml:space="preserve"> nesta chamada do PRH-ANP</w:t>
      </w:r>
      <w:r w:rsidR="00F0218C" w:rsidRPr="00781659">
        <w:t xml:space="preserve"> </w:t>
      </w:r>
      <w:r w:rsidR="00637CCF">
        <w:t xml:space="preserve">são </w:t>
      </w:r>
      <w:r w:rsidR="00F0218C" w:rsidRPr="00781659">
        <w:t>a</w:t>
      </w:r>
      <w:r w:rsidR="00D1516C">
        <w:t>s</w:t>
      </w:r>
      <w:r w:rsidR="00F0218C" w:rsidRPr="00781659">
        <w:t xml:space="preserve"> seguinte</w:t>
      </w:r>
      <w:r w:rsidR="00D1516C">
        <w:t>s</w:t>
      </w:r>
      <w:r w:rsidR="00F0218C" w:rsidRPr="00781659">
        <w:t>:</w:t>
      </w:r>
    </w:p>
    <w:p w:rsidR="00D638F9" w:rsidRPr="00781659" w:rsidRDefault="00D638F9" w:rsidP="00A04BE7">
      <w:pPr>
        <w:pStyle w:val="Corpodetexto2"/>
        <w:tabs>
          <w:tab w:val="left" w:pos="1418"/>
        </w:tabs>
        <w:ind w:left="0" w:right="283"/>
      </w:pPr>
    </w:p>
    <w:p w:rsidR="00D70539" w:rsidRPr="00607BF1" w:rsidRDefault="00647E90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Cs/>
        </w:rPr>
      </w:pPr>
      <w:proofErr w:type="gramStart"/>
      <w:r>
        <w:rPr>
          <w:b/>
          <w:bCs/>
        </w:rPr>
        <w:t>e</w:t>
      </w:r>
      <w:r w:rsidRPr="00D638F9">
        <w:rPr>
          <w:b/>
          <w:bCs/>
        </w:rPr>
        <w:t>xploração</w:t>
      </w:r>
      <w:proofErr w:type="gramEnd"/>
      <w:r w:rsidR="00D638F9" w:rsidRPr="00D638F9">
        <w:rPr>
          <w:b/>
          <w:bCs/>
        </w:rPr>
        <w:t>, desenvolvimento</w:t>
      </w:r>
      <w:r w:rsidR="00D638F9">
        <w:rPr>
          <w:b/>
          <w:bCs/>
        </w:rPr>
        <w:t xml:space="preserve"> e </w:t>
      </w:r>
      <w:r w:rsidR="00D638F9" w:rsidRPr="00D638F9">
        <w:rPr>
          <w:b/>
          <w:bCs/>
        </w:rPr>
        <w:t>produção</w:t>
      </w:r>
      <w:r w:rsidR="00D638F9">
        <w:rPr>
          <w:b/>
          <w:bCs/>
        </w:rPr>
        <w:t>;</w:t>
      </w:r>
    </w:p>
    <w:p w:rsidR="00DF6035" w:rsidRPr="00607BF1" w:rsidRDefault="00DF6035" w:rsidP="00DF6035">
      <w:pPr>
        <w:pStyle w:val="PargrafodaLista"/>
        <w:ind w:left="1080" w:right="283"/>
        <w:jc w:val="both"/>
        <w:rPr>
          <w:bCs/>
        </w:rPr>
      </w:pPr>
    </w:p>
    <w:p w:rsidR="00DF6035" w:rsidRDefault="00647E90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/>
          <w:bCs/>
        </w:rPr>
      </w:pPr>
      <w:proofErr w:type="gramStart"/>
      <w:r>
        <w:rPr>
          <w:b/>
          <w:bCs/>
        </w:rPr>
        <w:t>t</w:t>
      </w:r>
      <w:r w:rsidRPr="00D638F9">
        <w:rPr>
          <w:b/>
          <w:bCs/>
        </w:rPr>
        <w:t>ransporte</w:t>
      </w:r>
      <w:proofErr w:type="gramEnd"/>
      <w:r w:rsidR="00D638F9" w:rsidRPr="00D638F9">
        <w:rPr>
          <w:b/>
          <w:bCs/>
        </w:rPr>
        <w:t>, refino</w:t>
      </w:r>
      <w:r w:rsidR="00D638F9">
        <w:rPr>
          <w:b/>
          <w:bCs/>
        </w:rPr>
        <w:t xml:space="preserve"> e</w:t>
      </w:r>
      <w:r w:rsidR="00D638F9" w:rsidRPr="00D638F9">
        <w:rPr>
          <w:b/>
          <w:bCs/>
        </w:rPr>
        <w:t xml:space="preserve"> processamento de gás natural</w:t>
      </w:r>
      <w:r w:rsidR="00D638F9">
        <w:rPr>
          <w:b/>
          <w:bCs/>
        </w:rPr>
        <w:t>;</w:t>
      </w:r>
    </w:p>
    <w:p w:rsidR="00DF6035" w:rsidRPr="00DF6035" w:rsidRDefault="00DF6035" w:rsidP="00BC7F90">
      <w:pPr>
        <w:pStyle w:val="PargrafodaLista"/>
        <w:ind w:left="709" w:hanging="425"/>
        <w:rPr>
          <w:b/>
          <w:bCs/>
        </w:rPr>
      </w:pPr>
    </w:p>
    <w:p w:rsidR="00DF6035" w:rsidRDefault="00F0449C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/>
          <w:bCs/>
        </w:rPr>
      </w:pPr>
      <w:proofErr w:type="gramStart"/>
      <w:r>
        <w:rPr>
          <w:b/>
          <w:bCs/>
        </w:rPr>
        <w:t>d</w:t>
      </w:r>
      <w:r w:rsidR="00D638F9" w:rsidRPr="00D638F9">
        <w:rPr>
          <w:b/>
          <w:bCs/>
        </w:rPr>
        <w:t>ireito</w:t>
      </w:r>
      <w:proofErr w:type="gramEnd"/>
      <w:r w:rsidR="00D638F9" w:rsidRPr="00D638F9">
        <w:rPr>
          <w:b/>
          <w:bCs/>
        </w:rPr>
        <w:t xml:space="preserve"> </w:t>
      </w:r>
      <w:r w:rsidR="00D638F9">
        <w:rPr>
          <w:b/>
          <w:bCs/>
        </w:rPr>
        <w:t>e regulação;</w:t>
      </w:r>
    </w:p>
    <w:p w:rsidR="00D638F9" w:rsidRPr="00D638F9" w:rsidRDefault="00D638F9" w:rsidP="00D638F9">
      <w:pPr>
        <w:pStyle w:val="PargrafodaLista"/>
        <w:rPr>
          <w:b/>
          <w:bCs/>
        </w:rPr>
      </w:pPr>
    </w:p>
    <w:p w:rsidR="00D638F9" w:rsidRDefault="00647E90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/>
          <w:bCs/>
        </w:rPr>
      </w:pPr>
      <w:proofErr w:type="gramStart"/>
      <w:r>
        <w:rPr>
          <w:b/>
          <w:bCs/>
        </w:rPr>
        <w:t>tecnologias</w:t>
      </w:r>
      <w:proofErr w:type="gramEnd"/>
      <w:r>
        <w:rPr>
          <w:b/>
          <w:bCs/>
        </w:rPr>
        <w:t xml:space="preserve"> </w:t>
      </w:r>
      <w:r w:rsidR="00D638F9">
        <w:rPr>
          <w:b/>
          <w:bCs/>
        </w:rPr>
        <w:t>digitais, automação e controle;</w:t>
      </w:r>
    </w:p>
    <w:p w:rsidR="00D638F9" w:rsidRPr="00D638F9" w:rsidRDefault="00D638F9" w:rsidP="00D638F9">
      <w:pPr>
        <w:pStyle w:val="PargrafodaLista"/>
        <w:rPr>
          <w:b/>
          <w:bCs/>
        </w:rPr>
      </w:pPr>
    </w:p>
    <w:p w:rsidR="00D638F9" w:rsidRDefault="00647E90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/>
          <w:bCs/>
        </w:rPr>
      </w:pPr>
      <w:proofErr w:type="gramStart"/>
      <w:r>
        <w:rPr>
          <w:b/>
          <w:bCs/>
        </w:rPr>
        <w:t>biocombustíveis</w:t>
      </w:r>
      <w:proofErr w:type="gramEnd"/>
      <w:r>
        <w:rPr>
          <w:b/>
          <w:bCs/>
        </w:rPr>
        <w:t xml:space="preserve"> </w:t>
      </w:r>
      <w:r w:rsidR="00D638F9">
        <w:rPr>
          <w:b/>
          <w:bCs/>
        </w:rPr>
        <w:t>e demais energias renováveis;</w:t>
      </w:r>
    </w:p>
    <w:p w:rsidR="00204ED5" w:rsidRPr="00204ED5" w:rsidRDefault="00204ED5" w:rsidP="00204ED5">
      <w:pPr>
        <w:pStyle w:val="PargrafodaLista"/>
        <w:rPr>
          <w:b/>
          <w:bCs/>
        </w:rPr>
      </w:pPr>
    </w:p>
    <w:p w:rsidR="00204ED5" w:rsidRDefault="00647E90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/>
          <w:bCs/>
        </w:rPr>
      </w:pPr>
      <w:proofErr w:type="gramStart"/>
      <w:r>
        <w:rPr>
          <w:b/>
          <w:bCs/>
        </w:rPr>
        <w:t>eficiência</w:t>
      </w:r>
      <w:proofErr w:type="gramEnd"/>
      <w:r>
        <w:rPr>
          <w:b/>
          <w:bCs/>
        </w:rPr>
        <w:t xml:space="preserve"> </w:t>
      </w:r>
      <w:r w:rsidR="00204ED5">
        <w:rPr>
          <w:b/>
          <w:bCs/>
        </w:rPr>
        <w:t>energética;</w:t>
      </w:r>
    </w:p>
    <w:p w:rsidR="00D638F9" w:rsidRPr="00D638F9" w:rsidRDefault="00D638F9" w:rsidP="00D638F9">
      <w:pPr>
        <w:pStyle w:val="PargrafodaLista"/>
        <w:rPr>
          <w:b/>
          <w:bCs/>
        </w:rPr>
      </w:pPr>
    </w:p>
    <w:p w:rsidR="00D638F9" w:rsidRDefault="00647E90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/>
          <w:bCs/>
        </w:rPr>
      </w:pPr>
      <w:proofErr w:type="gramStart"/>
      <w:r>
        <w:rPr>
          <w:b/>
          <w:bCs/>
        </w:rPr>
        <w:t>sistemas</w:t>
      </w:r>
      <w:proofErr w:type="gramEnd"/>
      <w:r>
        <w:rPr>
          <w:b/>
          <w:bCs/>
        </w:rPr>
        <w:t xml:space="preserve"> </w:t>
      </w:r>
      <w:r w:rsidR="00D638F9">
        <w:rPr>
          <w:b/>
          <w:bCs/>
        </w:rPr>
        <w:t>submarinos;</w:t>
      </w:r>
    </w:p>
    <w:p w:rsidR="00D638F9" w:rsidRPr="00D638F9" w:rsidRDefault="00D638F9" w:rsidP="00D638F9">
      <w:pPr>
        <w:pStyle w:val="PargrafodaLista"/>
        <w:rPr>
          <w:b/>
          <w:bCs/>
        </w:rPr>
      </w:pPr>
    </w:p>
    <w:p w:rsidR="00D638F9" w:rsidRDefault="00647E90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/>
          <w:bCs/>
        </w:rPr>
      </w:pPr>
      <w:proofErr w:type="gramStart"/>
      <w:r>
        <w:rPr>
          <w:b/>
          <w:bCs/>
        </w:rPr>
        <w:t>economia</w:t>
      </w:r>
      <w:proofErr w:type="gramEnd"/>
      <w:r>
        <w:rPr>
          <w:b/>
          <w:bCs/>
        </w:rPr>
        <w:t xml:space="preserve"> </w:t>
      </w:r>
      <w:r w:rsidR="00D638F9">
        <w:rPr>
          <w:b/>
          <w:bCs/>
        </w:rPr>
        <w:t>de baixo carbono;</w:t>
      </w:r>
    </w:p>
    <w:p w:rsidR="00D638F9" w:rsidRPr="00D638F9" w:rsidRDefault="00D638F9" w:rsidP="00D638F9">
      <w:pPr>
        <w:pStyle w:val="PargrafodaLista"/>
        <w:rPr>
          <w:b/>
          <w:bCs/>
        </w:rPr>
      </w:pPr>
    </w:p>
    <w:p w:rsidR="00C04398" w:rsidRDefault="00647E90" w:rsidP="00C04398">
      <w:pPr>
        <w:pStyle w:val="PargrafodaLista"/>
        <w:numPr>
          <w:ilvl w:val="0"/>
          <w:numId w:val="25"/>
        </w:numPr>
        <w:ind w:left="709" w:right="283" w:hanging="425"/>
        <w:jc w:val="both"/>
        <w:rPr>
          <w:b/>
          <w:bCs/>
        </w:rPr>
      </w:pPr>
      <w:proofErr w:type="gramStart"/>
      <w:r>
        <w:rPr>
          <w:b/>
          <w:bCs/>
        </w:rPr>
        <w:t>nanotecnologia</w:t>
      </w:r>
      <w:proofErr w:type="gramEnd"/>
      <w:r>
        <w:rPr>
          <w:b/>
          <w:bCs/>
        </w:rPr>
        <w:t xml:space="preserve"> </w:t>
      </w:r>
      <w:r w:rsidR="00D638F9">
        <w:rPr>
          <w:b/>
          <w:bCs/>
        </w:rPr>
        <w:t xml:space="preserve">e novos </w:t>
      </w:r>
      <w:r w:rsidR="00A95F85">
        <w:rPr>
          <w:b/>
          <w:bCs/>
        </w:rPr>
        <w:t>materia</w:t>
      </w:r>
      <w:r w:rsidR="0000268D">
        <w:rPr>
          <w:b/>
          <w:bCs/>
        </w:rPr>
        <w:t>i</w:t>
      </w:r>
      <w:r w:rsidR="00A95F85">
        <w:rPr>
          <w:b/>
          <w:bCs/>
        </w:rPr>
        <w:t>s</w:t>
      </w:r>
      <w:r w:rsidR="004E599E">
        <w:rPr>
          <w:b/>
          <w:bCs/>
        </w:rPr>
        <w:t>;</w:t>
      </w:r>
    </w:p>
    <w:p w:rsidR="004E599E" w:rsidRPr="004E599E" w:rsidRDefault="004E599E" w:rsidP="004E599E">
      <w:pPr>
        <w:pStyle w:val="PargrafodaLista"/>
        <w:rPr>
          <w:b/>
          <w:bCs/>
        </w:rPr>
      </w:pPr>
    </w:p>
    <w:p w:rsidR="004E599E" w:rsidRDefault="00647E90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/>
          <w:bCs/>
        </w:rPr>
      </w:pPr>
      <w:proofErr w:type="gramStart"/>
      <w:r>
        <w:rPr>
          <w:b/>
          <w:bCs/>
        </w:rPr>
        <w:t>biotecnologia</w:t>
      </w:r>
      <w:proofErr w:type="gramEnd"/>
      <w:r>
        <w:rPr>
          <w:b/>
          <w:bCs/>
        </w:rPr>
        <w:t>.</w:t>
      </w:r>
    </w:p>
    <w:p w:rsidR="004E599E" w:rsidRPr="00204ED5" w:rsidRDefault="004E599E" w:rsidP="00204ED5">
      <w:pPr>
        <w:ind w:right="283"/>
        <w:jc w:val="both"/>
        <w:rPr>
          <w:b/>
          <w:bCs/>
        </w:rPr>
      </w:pPr>
    </w:p>
    <w:p w:rsidR="003E5769" w:rsidRDefault="003E5769">
      <w:pPr>
        <w:autoSpaceDE/>
        <w:autoSpaceDN/>
        <w:spacing w:after="0"/>
      </w:pPr>
    </w:p>
    <w:p w:rsidR="002057DE" w:rsidRDefault="00DC0D9B" w:rsidP="00DC0D9B">
      <w:pPr>
        <w:tabs>
          <w:tab w:val="left" w:pos="1418"/>
        </w:tabs>
        <w:ind w:right="283"/>
        <w:jc w:val="both"/>
      </w:pPr>
      <w:r>
        <w:tab/>
      </w:r>
      <w:r w:rsidR="002057DE">
        <w:t>P</w:t>
      </w:r>
      <w:r w:rsidR="002057DE" w:rsidRPr="00781659">
        <w:t>od</w:t>
      </w:r>
      <w:r w:rsidR="00ED1F79">
        <w:t>erão receber auxílio do PRH-ANP</w:t>
      </w:r>
      <w:r w:rsidR="002057DE" w:rsidRPr="00781659">
        <w:t xml:space="preserve"> </w:t>
      </w:r>
      <w:r w:rsidR="002057DE">
        <w:t xml:space="preserve">as seguintes </w:t>
      </w:r>
      <w:r w:rsidR="002057DE" w:rsidRPr="00781659">
        <w:t>categorias</w:t>
      </w:r>
      <w:r w:rsidR="002057DE">
        <w:t xml:space="preserve"> de cursos</w:t>
      </w:r>
      <w:r w:rsidR="002057DE" w:rsidRPr="00781659">
        <w:t>:</w:t>
      </w:r>
    </w:p>
    <w:p w:rsidR="00F0218C" w:rsidRPr="00607BF1" w:rsidRDefault="00F0218C" w:rsidP="00DC0D9B">
      <w:pPr>
        <w:ind w:right="283"/>
        <w:jc w:val="both"/>
      </w:pPr>
      <w:r w:rsidRPr="00607BF1">
        <w:t xml:space="preserve">I - Cursos de Graduação que ofereçam no mínimo </w:t>
      </w:r>
      <w:proofErr w:type="gramStart"/>
      <w:r w:rsidR="00454181" w:rsidRPr="00607BF1">
        <w:t>6</w:t>
      </w:r>
      <w:proofErr w:type="gramEnd"/>
      <w:r w:rsidR="00454181" w:rsidRPr="00607BF1">
        <w:t xml:space="preserve"> (</w:t>
      </w:r>
      <w:r w:rsidRPr="00607BF1">
        <w:t>seis</w:t>
      </w:r>
      <w:r w:rsidR="00454181" w:rsidRPr="00607BF1">
        <w:t>)</w:t>
      </w:r>
      <w:r w:rsidRPr="00607BF1">
        <w:t xml:space="preserve"> disciplinas complementares de especialização, com ênfase em área do setor </w:t>
      </w:r>
      <w:r w:rsidR="00647E90">
        <w:t xml:space="preserve">do </w:t>
      </w:r>
      <w:r w:rsidRPr="00607BF1">
        <w:t>petróleo</w:t>
      </w:r>
      <w:r w:rsidR="005611B9">
        <w:t>,</w:t>
      </w:r>
      <w:r w:rsidRPr="00607BF1">
        <w:t xml:space="preserve"> gás </w:t>
      </w:r>
      <w:r w:rsidR="00407B12" w:rsidRPr="00607BF1">
        <w:t xml:space="preserve">natural </w:t>
      </w:r>
      <w:r w:rsidRPr="00607BF1">
        <w:t>e biocombustíveis.</w:t>
      </w:r>
    </w:p>
    <w:p w:rsidR="00F0218C" w:rsidRPr="00607BF1" w:rsidRDefault="00F0218C" w:rsidP="00DC0D9B">
      <w:pPr>
        <w:ind w:right="283"/>
        <w:jc w:val="both"/>
      </w:pPr>
      <w:r w:rsidRPr="00607BF1">
        <w:t xml:space="preserve">II - Cursos de Mestrado – </w:t>
      </w:r>
      <w:proofErr w:type="spellStart"/>
      <w:r w:rsidRPr="00607BF1">
        <w:rPr>
          <w:i/>
          <w:iCs/>
        </w:rPr>
        <w:t>stricto</w:t>
      </w:r>
      <w:proofErr w:type="spellEnd"/>
      <w:r w:rsidRPr="00607BF1">
        <w:rPr>
          <w:i/>
          <w:iCs/>
        </w:rPr>
        <w:t xml:space="preserve"> </w:t>
      </w:r>
      <w:proofErr w:type="spellStart"/>
      <w:r w:rsidRPr="00607BF1">
        <w:rPr>
          <w:i/>
          <w:iCs/>
        </w:rPr>
        <w:t>sensu</w:t>
      </w:r>
      <w:proofErr w:type="spellEnd"/>
      <w:r w:rsidRPr="00607BF1">
        <w:t xml:space="preserve"> – que ofereçam no mínimo </w:t>
      </w:r>
      <w:proofErr w:type="gramStart"/>
      <w:r w:rsidR="00454181" w:rsidRPr="00607BF1">
        <w:t>4</w:t>
      </w:r>
      <w:proofErr w:type="gramEnd"/>
      <w:r w:rsidR="00454181" w:rsidRPr="00607BF1">
        <w:t xml:space="preserve"> (</w:t>
      </w:r>
      <w:r w:rsidRPr="00607BF1">
        <w:t>quatro</w:t>
      </w:r>
      <w:r w:rsidR="00454181" w:rsidRPr="00607BF1">
        <w:t>)</w:t>
      </w:r>
      <w:r w:rsidRPr="00607BF1">
        <w:t xml:space="preserve"> disciplinas complementares de especialização, com ênfase em área do setor </w:t>
      </w:r>
      <w:r w:rsidR="009954FC">
        <w:t xml:space="preserve">do </w:t>
      </w:r>
      <w:r w:rsidRPr="00607BF1">
        <w:t>petróleo</w:t>
      </w:r>
      <w:r w:rsidR="005611B9">
        <w:t>,</w:t>
      </w:r>
      <w:r w:rsidRPr="00607BF1">
        <w:t xml:space="preserve"> gás</w:t>
      </w:r>
      <w:r w:rsidR="00B034FD" w:rsidRPr="00607BF1">
        <w:t xml:space="preserve"> natural</w:t>
      </w:r>
      <w:r w:rsidRPr="00607BF1">
        <w:t xml:space="preserve"> e biocombustíveis.</w:t>
      </w:r>
    </w:p>
    <w:p w:rsidR="00F0218C" w:rsidRPr="00607BF1" w:rsidRDefault="00F0218C" w:rsidP="00DC0D9B">
      <w:pPr>
        <w:ind w:right="283"/>
        <w:jc w:val="both"/>
      </w:pPr>
      <w:r w:rsidRPr="00607BF1">
        <w:t xml:space="preserve">III - Cursos de Doutorado – </w:t>
      </w:r>
      <w:proofErr w:type="spellStart"/>
      <w:r w:rsidRPr="00607BF1">
        <w:rPr>
          <w:i/>
          <w:iCs/>
        </w:rPr>
        <w:t>stricto</w:t>
      </w:r>
      <w:proofErr w:type="spellEnd"/>
      <w:r w:rsidRPr="00607BF1">
        <w:rPr>
          <w:i/>
          <w:iCs/>
        </w:rPr>
        <w:t xml:space="preserve"> </w:t>
      </w:r>
      <w:proofErr w:type="spellStart"/>
      <w:r w:rsidRPr="00607BF1">
        <w:rPr>
          <w:i/>
          <w:iCs/>
        </w:rPr>
        <w:t>sensu</w:t>
      </w:r>
      <w:proofErr w:type="spellEnd"/>
      <w:r w:rsidRPr="00607BF1">
        <w:t xml:space="preserve"> – que ofereçam no mínimo </w:t>
      </w:r>
      <w:proofErr w:type="gramStart"/>
      <w:r w:rsidR="00454181" w:rsidRPr="00607BF1">
        <w:t>6</w:t>
      </w:r>
      <w:proofErr w:type="gramEnd"/>
      <w:r w:rsidR="00454181" w:rsidRPr="00607BF1">
        <w:t xml:space="preserve"> (</w:t>
      </w:r>
      <w:r w:rsidRPr="00607BF1">
        <w:t>seis</w:t>
      </w:r>
      <w:r w:rsidR="00454181" w:rsidRPr="00607BF1">
        <w:t>)</w:t>
      </w:r>
      <w:r w:rsidRPr="00607BF1">
        <w:t xml:space="preserve"> disciplinas complementares de especialização (podendo estar inclusas até duas disciplinas do mestrado), com ênfase em área do setor </w:t>
      </w:r>
      <w:r w:rsidR="000F0711">
        <w:t xml:space="preserve">de </w:t>
      </w:r>
      <w:r w:rsidRPr="00607BF1">
        <w:t>petróleo</w:t>
      </w:r>
      <w:r w:rsidR="005611B9">
        <w:t>,</w:t>
      </w:r>
      <w:r w:rsidRPr="00607BF1">
        <w:t xml:space="preserve"> gás</w:t>
      </w:r>
      <w:r w:rsidR="00B034FD" w:rsidRPr="00607BF1">
        <w:t xml:space="preserve"> natural </w:t>
      </w:r>
      <w:r w:rsidRPr="00607BF1">
        <w:t>e biocombustíveis.</w:t>
      </w:r>
    </w:p>
    <w:p w:rsidR="007A3142" w:rsidRPr="00607BF1" w:rsidRDefault="007A3142" w:rsidP="00DC0D9B">
      <w:pPr>
        <w:ind w:right="283"/>
        <w:jc w:val="both"/>
      </w:pPr>
      <w:r w:rsidRPr="00607BF1">
        <w:t xml:space="preserve">IV – </w:t>
      </w:r>
      <w:r w:rsidR="004F4466">
        <w:t xml:space="preserve">Estágio </w:t>
      </w:r>
      <w:r w:rsidR="004F4466" w:rsidRPr="0001018A">
        <w:t xml:space="preserve">de </w:t>
      </w:r>
      <w:r w:rsidR="004F4466">
        <w:t xml:space="preserve">aprimoramento em pesquisa </w:t>
      </w:r>
      <w:r w:rsidR="00F83285">
        <w:t>pós-</w:t>
      </w:r>
      <w:r w:rsidR="004F4466">
        <w:t>doutoral.</w:t>
      </w:r>
    </w:p>
    <w:p w:rsidR="00F0218C" w:rsidRPr="00607BF1" w:rsidRDefault="00DC0D9B" w:rsidP="00DC0D9B">
      <w:pPr>
        <w:tabs>
          <w:tab w:val="left" w:pos="1418"/>
        </w:tabs>
        <w:ind w:right="283"/>
        <w:jc w:val="both"/>
      </w:pPr>
      <w:r>
        <w:tab/>
      </w:r>
      <w:r w:rsidR="00F0218C" w:rsidRPr="00607BF1">
        <w:t xml:space="preserve">As quantidades mínimas de disciplinas complementares de especialização (eletivas, optativas ou equivalentes) acima indicadas </w:t>
      </w:r>
      <w:r w:rsidR="00F83285">
        <w:t>deverão</w:t>
      </w:r>
      <w:r w:rsidR="00F0218C" w:rsidRPr="00607BF1">
        <w:t xml:space="preserve"> ser oferecidas pela instituição e necessariamente cursadas (além das disciplinas obrigatórias do curso bás</w:t>
      </w:r>
      <w:r w:rsidR="00ED1F79" w:rsidRPr="00607BF1">
        <w:t>ico) pelos bolsistas do PRH-ANP</w:t>
      </w:r>
      <w:r w:rsidR="00F0218C" w:rsidRPr="00607BF1">
        <w:t xml:space="preserve"> ao longo do período de realização do curso.</w:t>
      </w:r>
    </w:p>
    <w:p w:rsidR="00987419" w:rsidRDefault="00DC0D9B" w:rsidP="00DC0D9B">
      <w:pPr>
        <w:tabs>
          <w:tab w:val="left" w:pos="1418"/>
        </w:tabs>
        <w:ind w:right="283"/>
        <w:jc w:val="both"/>
      </w:pPr>
      <w:r>
        <w:tab/>
      </w:r>
      <w:proofErr w:type="gramStart"/>
      <w:r w:rsidR="00F0218C" w:rsidRPr="00607BF1">
        <w:t>A apresentação de proposta de programa de formação</w:t>
      </w:r>
      <w:r w:rsidR="00F0218C" w:rsidRPr="00781659">
        <w:t xml:space="preserve"> de recursos humanos especializados</w:t>
      </w:r>
      <w:r w:rsidR="00B017CD">
        <w:t>,</w:t>
      </w:r>
      <w:r>
        <w:t xml:space="preserve"> </w:t>
      </w:r>
      <w:r w:rsidR="00F0218C" w:rsidRPr="00781659">
        <w:t xml:space="preserve">envolvendo cursos </w:t>
      </w:r>
      <w:r w:rsidR="00F83285">
        <w:t>desde a</w:t>
      </w:r>
      <w:r w:rsidR="00F83285" w:rsidRPr="00781659">
        <w:t xml:space="preserve"> </w:t>
      </w:r>
      <w:r w:rsidR="00F0218C" w:rsidRPr="00781659">
        <w:t xml:space="preserve">graduação ao </w:t>
      </w:r>
      <w:r w:rsidR="002333D6">
        <w:t>pós-</w:t>
      </w:r>
      <w:r w:rsidR="00F0218C" w:rsidRPr="00781659">
        <w:t>doutoramento terão</w:t>
      </w:r>
      <w:proofErr w:type="gramEnd"/>
      <w:r w:rsidR="00F0218C" w:rsidRPr="00781659">
        <w:t xml:space="preserve"> </w:t>
      </w:r>
      <w:r w:rsidR="00894AF9">
        <w:t xml:space="preserve">pontuação superior em relação </w:t>
      </w:r>
      <w:r w:rsidR="00607BF1">
        <w:t>à</w:t>
      </w:r>
      <w:r w:rsidR="00F0218C" w:rsidRPr="00781659">
        <w:t xml:space="preserve"> proposta de curso isolado (uma única categoria). O “programa” aqui referido deve ser entendido como a programação de cursos com </w:t>
      </w:r>
      <w:r w:rsidR="00F0218C" w:rsidRPr="00781659">
        <w:lastRenderedPageBreak/>
        <w:t xml:space="preserve">diferentes opções de especialização e </w:t>
      </w:r>
      <w:r w:rsidR="002333D6" w:rsidRPr="002333D6">
        <w:t>níveis de formação, voltados para o setor de petróleo, gás natural e biocombustíveis, exclusivamente para efeitos de concorrer aos benefícios do PRH-ANP.</w:t>
      </w:r>
    </w:p>
    <w:p w:rsidR="002333D6" w:rsidRPr="00781659" w:rsidRDefault="002333D6" w:rsidP="00B23581">
      <w:pPr>
        <w:ind w:left="360" w:right="283"/>
        <w:jc w:val="both"/>
      </w:pP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4" w:name="_Toc529278690"/>
      <w:r w:rsidRPr="00781659">
        <w:t>Modalidades de Auxílio</w:t>
      </w:r>
      <w:bookmarkEnd w:id="4"/>
    </w:p>
    <w:p w:rsidR="00F0218C" w:rsidRPr="00781659" w:rsidRDefault="00DC0D9B" w:rsidP="00DC0D9B">
      <w:pPr>
        <w:tabs>
          <w:tab w:val="left" w:pos="1418"/>
        </w:tabs>
        <w:ind w:right="283"/>
        <w:jc w:val="both"/>
      </w:pPr>
      <w:r>
        <w:tab/>
      </w:r>
      <w:r w:rsidR="00F0218C" w:rsidRPr="00781659">
        <w:t>As modalidades de auxílio do PRH-ANP são na forma de (i) Bolsas destinadas a</w:t>
      </w:r>
      <w:r w:rsidR="00B017CD">
        <w:t>os</w:t>
      </w:r>
      <w:r w:rsidR="00F0218C" w:rsidRPr="00781659">
        <w:t xml:space="preserve"> alunos participantes do curso, </w:t>
      </w:r>
      <w:r w:rsidR="00F0449C">
        <w:t xml:space="preserve">ao Pós-Doutorando, </w:t>
      </w:r>
      <w:r w:rsidR="00B017CD">
        <w:t xml:space="preserve">ao </w:t>
      </w:r>
      <w:r w:rsidR="00F0218C" w:rsidRPr="00781659">
        <w:t>Coordenador</w:t>
      </w:r>
      <w:r w:rsidR="00607BF1">
        <w:t xml:space="preserve">, </w:t>
      </w:r>
      <w:r w:rsidR="00F0449C">
        <w:t>ao</w:t>
      </w:r>
      <w:r w:rsidR="00B017CD">
        <w:t xml:space="preserve"> </w:t>
      </w:r>
      <w:r w:rsidR="00607BF1">
        <w:t>Apoio Técnico</w:t>
      </w:r>
      <w:r w:rsidR="00F0218C" w:rsidRPr="00781659">
        <w:t xml:space="preserve"> e </w:t>
      </w:r>
      <w:r w:rsidR="00F0449C">
        <w:t>ao</w:t>
      </w:r>
      <w:r w:rsidR="00B017CD">
        <w:t xml:space="preserve"> </w:t>
      </w:r>
      <w:r w:rsidR="00F0218C" w:rsidRPr="00781659">
        <w:t>Pesquisador Visitante, e (</w:t>
      </w:r>
      <w:proofErr w:type="gramStart"/>
      <w:r w:rsidR="00F0218C" w:rsidRPr="00781659">
        <w:t>ii</w:t>
      </w:r>
      <w:proofErr w:type="gramEnd"/>
      <w:r w:rsidR="00F0218C" w:rsidRPr="00781659">
        <w:t>) Taxa de Bancada.</w:t>
      </w:r>
    </w:p>
    <w:p w:rsidR="00F0218C" w:rsidRPr="00781659" w:rsidRDefault="00F0218C" w:rsidP="00DC0D9B">
      <w:pPr>
        <w:numPr>
          <w:ilvl w:val="2"/>
          <w:numId w:val="1"/>
        </w:numPr>
        <w:ind w:left="0" w:right="283" w:firstLine="709"/>
        <w:jc w:val="both"/>
      </w:pPr>
      <w:r w:rsidRPr="00781659">
        <w:t xml:space="preserve">As Bolsas são tipificadas de acordo com a categoria, conforme </w:t>
      </w:r>
      <w:r w:rsidR="002057DE">
        <w:t>abaixo</w:t>
      </w:r>
      <w:r w:rsidRPr="00781659">
        <w:t xml:space="preserve"> descritas: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8"/>
        <w:gridCol w:w="1266"/>
        <w:gridCol w:w="1968"/>
        <w:gridCol w:w="1687"/>
      </w:tblGrid>
      <w:tr w:rsidR="00F0218C" w:rsidRPr="00664A74" w:rsidTr="00F30094">
        <w:trPr>
          <w:trHeight w:val="903"/>
        </w:trPr>
        <w:tc>
          <w:tcPr>
            <w:tcW w:w="4078" w:type="dxa"/>
            <w:shd w:val="pct15" w:color="000000" w:fill="FFFFFF"/>
          </w:tcPr>
          <w:p w:rsidR="00F0218C" w:rsidRPr="00664A74" w:rsidRDefault="00F0218C" w:rsidP="00B23581">
            <w:pPr>
              <w:spacing w:before="40" w:after="40"/>
              <w:ind w:right="283"/>
              <w:jc w:val="center"/>
            </w:pPr>
          </w:p>
          <w:p w:rsidR="00F0218C" w:rsidRPr="00664A74" w:rsidRDefault="00F0218C" w:rsidP="00B23581">
            <w:pPr>
              <w:spacing w:before="40" w:after="40"/>
              <w:ind w:right="283"/>
              <w:jc w:val="center"/>
              <w:rPr>
                <w:lang w:val="es-ES_tradnl"/>
              </w:rPr>
            </w:pPr>
            <w:r w:rsidRPr="00664A74">
              <w:rPr>
                <w:lang w:val="es-ES_tradnl"/>
              </w:rPr>
              <w:t>TIPOS DE BOLSAS</w:t>
            </w:r>
          </w:p>
        </w:tc>
        <w:tc>
          <w:tcPr>
            <w:tcW w:w="1266" w:type="dxa"/>
            <w:shd w:val="pct15" w:color="000000" w:fill="FFFFFF"/>
          </w:tcPr>
          <w:p w:rsidR="00F0218C" w:rsidRPr="00664A74" w:rsidRDefault="00F0218C" w:rsidP="00B23581">
            <w:pPr>
              <w:spacing w:before="40" w:after="40"/>
              <w:ind w:right="283"/>
              <w:jc w:val="center"/>
              <w:rPr>
                <w:lang w:val="es-ES_tradnl"/>
              </w:rPr>
            </w:pPr>
          </w:p>
          <w:p w:rsidR="00F0218C" w:rsidRPr="00664A74" w:rsidRDefault="00F0218C" w:rsidP="00B23581">
            <w:pPr>
              <w:spacing w:before="40" w:after="40"/>
              <w:ind w:right="283"/>
              <w:jc w:val="center"/>
            </w:pPr>
            <w:r w:rsidRPr="00664A74">
              <w:t>SIGLA</w:t>
            </w:r>
          </w:p>
        </w:tc>
        <w:tc>
          <w:tcPr>
            <w:tcW w:w="1968" w:type="dxa"/>
            <w:shd w:val="pct15" w:color="000000" w:fill="FFFFFF"/>
          </w:tcPr>
          <w:p w:rsidR="00F0218C" w:rsidRPr="00664A74" w:rsidRDefault="00F0218C" w:rsidP="00EA0301">
            <w:pPr>
              <w:spacing w:before="40" w:after="40"/>
              <w:ind w:right="283"/>
              <w:jc w:val="center"/>
            </w:pPr>
            <w:r w:rsidRPr="00664A74">
              <w:t>PERÍODO MÁXIMO (meses)</w:t>
            </w:r>
          </w:p>
        </w:tc>
        <w:tc>
          <w:tcPr>
            <w:tcW w:w="1687" w:type="dxa"/>
            <w:shd w:val="pct15" w:color="000000" w:fill="FFFFFF"/>
          </w:tcPr>
          <w:p w:rsidR="00F0218C" w:rsidRPr="00664A74" w:rsidRDefault="00F0218C" w:rsidP="00B23581">
            <w:pPr>
              <w:spacing w:before="40" w:after="40"/>
              <w:ind w:right="283"/>
              <w:jc w:val="center"/>
            </w:pPr>
            <w:r w:rsidRPr="00664A74">
              <w:t xml:space="preserve">VALOR </w:t>
            </w:r>
            <w:r w:rsidR="00B23581">
              <w:t>M</w:t>
            </w:r>
            <w:r w:rsidRPr="00664A74">
              <w:t>ENSAL</w:t>
            </w:r>
          </w:p>
        </w:tc>
      </w:tr>
      <w:tr w:rsidR="00F0218C" w:rsidRPr="00A8727D" w:rsidTr="00F30094">
        <w:trPr>
          <w:trHeight w:val="592"/>
        </w:trPr>
        <w:tc>
          <w:tcPr>
            <w:tcW w:w="4078" w:type="dxa"/>
          </w:tcPr>
          <w:p w:rsidR="00F0218C" w:rsidRPr="00664A74" w:rsidRDefault="00F0218C" w:rsidP="00114183">
            <w:pPr>
              <w:spacing w:before="40" w:after="40"/>
              <w:ind w:right="283"/>
            </w:pPr>
            <w:r w:rsidRPr="00664A74">
              <w:t>Graduação (a partir do 5</w:t>
            </w:r>
            <w:r w:rsidRPr="00664A74">
              <w:rPr>
                <w:vertAlign w:val="superscript"/>
              </w:rPr>
              <w:t>o</w:t>
            </w:r>
            <w:r w:rsidRPr="00664A74">
              <w:t xml:space="preserve"> período, inclusive)</w:t>
            </w:r>
          </w:p>
        </w:tc>
        <w:tc>
          <w:tcPr>
            <w:tcW w:w="1266" w:type="dxa"/>
          </w:tcPr>
          <w:p w:rsidR="00F0218C" w:rsidRPr="00664A74" w:rsidRDefault="00F0218C" w:rsidP="00B23581">
            <w:pPr>
              <w:spacing w:before="40" w:after="40"/>
              <w:ind w:right="283"/>
              <w:jc w:val="center"/>
            </w:pPr>
            <w:r w:rsidRPr="00664A74">
              <w:t>GRA</w:t>
            </w:r>
          </w:p>
        </w:tc>
        <w:tc>
          <w:tcPr>
            <w:tcW w:w="1968" w:type="dxa"/>
          </w:tcPr>
          <w:p w:rsidR="00F0218C" w:rsidRPr="00664A74" w:rsidRDefault="00F0218C" w:rsidP="00B23581">
            <w:pPr>
              <w:spacing w:before="40" w:after="40"/>
              <w:ind w:right="283"/>
              <w:jc w:val="center"/>
            </w:pPr>
            <w:r w:rsidRPr="00664A74">
              <w:t>24</w:t>
            </w:r>
          </w:p>
        </w:tc>
        <w:tc>
          <w:tcPr>
            <w:tcW w:w="1687" w:type="dxa"/>
          </w:tcPr>
          <w:p w:rsidR="00F0218C" w:rsidRPr="00A8727D" w:rsidRDefault="00307EB1" w:rsidP="000810AA">
            <w:pPr>
              <w:spacing w:before="40" w:after="40"/>
              <w:ind w:right="283"/>
              <w:jc w:val="center"/>
            </w:pPr>
            <w:r w:rsidRPr="00307EB1">
              <w:t>R$ 600,00</w:t>
            </w:r>
          </w:p>
        </w:tc>
      </w:tr>
      <w:tr w:rsidR="00F0218C" w:rsidRPr="00A8727D" w:rsidTr="00F30094">
        <w:trPr>
          <w:trHeight w:val="390"/>
        </w:trPr>
        <w:tc>
          <w:tcPr>
            <w:tcW w:w="4078" w:type="dxa"/>
          </w:tcPr>
          <w:p w:rsidR="00F0218C" w:rsidRPr="00664A74" w:rsidRDefault="00F0218C" w:rsidP="00B23581">
            <w:pPr>
              <w:spacing w:before="40" w:after="40"/>
              <w:ind w:right="283"/>
            </w:pPr>
            <w:r w:rsidRPr="00664A74">
              <w:t>Mestrado</w:t>
            </w:r>
          </w:p>
        </w:tc>
        <w:tc>
          <w:tcPr>
            <w:tcW w:w="1266" w:type="dxa"/>
          </w:tcPr>
          <w:p w:rsidR="00F0218C" w:rsidRPr="00664A74" w:rsidRDefault="00F0218C" w:rsidP="00B23581">
            <w:pPr>
              <w:spacing w:before="40" w:after="40"/>
              <w:ind w:right="283"/>
              <w:jc w:val="center"/>
            </w:pPr>
            <w:proofErr w:type="spellStart"/>
            <w:proofErr w:type="gramStart"/>
            <w:r w:rsidRPr="00664A74">
              <w:t>MSc</w:t>
            </w:r>
            <w:proofErr w:type="spellEnd"/>
            <w:proofErr w:type="gramEnd"/>
          </w:p>
        </w:tc>
        <w:tc>
          <w:tcPr>
            <w:tcW w:w="1968" w:type="dxa"/>
          </w:tcPr>
          <w:p w:rsidR="00F0218C" w:rsidRPr="00664A74" w:rsidRDefault="00F0218C" w:rsidP="00B23581">
            <w:pPr>
              <w:spacing w:before="40" w:after="40"/>
              <w:ind w:right="283"/>
              <w:jc w:val="center"/>
            </w:pPr>
            <w:r w:rsidRPr="00664A74">
              <w:t>24</w:t>
            </w:r>
          </w:p>
        </w:tc>
        <w:tc>
          <w:tcPr>
            <w:tcW w:w="1687" w:type="dxa"/>
          </w:tcPr>
          <w:p w:rsidR="00F0218C" w:rsidRPr="00A8727D" w:rsidRDefault="00307EB1" w:rsidP="00DC0D9B">
            <w:pPr>
              <w:spacing w:before="40" w:after="40"/>
              <w:ind w:right="283"/>
              <w:jc w:val="center"/>
            </w:pPr>
            <w:r w:rsidRPr="00307EB1">
              <w:t xml:space="preserve">R$ </w:t>
            </w:r>
            <w:r w:rsidR="000810AA">
              <w:t>2</w:t>
            </w:r>
            <w:r w:rsidRPr="00307EB1">
              <w:t>.</w:t>
            </w:r>
            <w:r w:rsidR="00DC0D9B">
              <w:t>230</w:t>
            </w:r>
            <w:r w:rsidRPr="00307EB1">
              <w:t>,</w:t>
            </w:r>
            <w:r w:rsidR="000810AA">
              <w:t>0</w:t>
            </w:r>
            <w:r w:rsidRPr="00307EB1">
              <w:t>0</w:t>
            </w:r>
          </w:p>
        </w:tc>
      </w:tr>
      <w:tr w:rsidR="00F0218C" w:rsidRPr="00A8727D" w:rsidTr="00F30094">
        <w:trPr>
          <w:trHeight w:val="380"/>
        </w:trPr>
        <w:tc>
          <w:tcPr>
            <w:tcW w:w="4078" w:type="dxa"/>
          </w:tcPr>
          <w:p w:rsidR="00F0218C" w:rsidRPr="00664A74" w:rsidRDefault="00F0218C" w:rsidP="00BA09B7">
            <w:pPr>
              <w:spacing w:before="40" w:after="40"/>
              <w:ind w:right="283"/>
            </w:pPr>
            <w:r w:rsidRPr="00664A74">
              <w:t>Doutorado</w:t>
            </w:r>
            <w:r w:rsidR="005B2963">
              <w:t xml:space="preserve"> </w:t>
            </w:r>
          </w:p>
        </w:tc>
        <w:tc>
          <w:tcPr>
            <w:tcW w:w="1266" w:type="dxa"/>
          </w:tcPr>
          <w:p w:rsidR="00F0218C" w:rsidRPr="00664A74" w:rsidRDefault="00F0218C" w:rsidP="004B57D0">
            <w:pPr>
              <w:spacing w:before="40" w:after="40"/>
              <w:ind w:right="283"/>
              <w:jc w:val="center"/>
            </w:pPr>
            <w:proofErr w:type="spellStart"/>
            <w:proofErr w:type="gramStart"/>
            <w:r w:rsidRPr="00664A74">
              <w:t>DSc</w:t>
            </w:r>
            <w:proofErr w:type="spellEnd"/>
            <w:proofErr w:type="gramEnd"/>
          </w:p>
        </w:tc>
        <w:tc>
          <w:tcPr>
            <w:tcW w:w="1968" w:type="dxa"/>
          </w:tcPr>
          <w:p w:rsidR="00F0218C" w:rsidRPr="00664A74" w:rsidRDefault="00EE6F4A" w:rsidP="00B23581">
            <w:pPr>
              <w:spacing w:before="40" w:after="40"/>
              <w:ind w:right="283"/>
              <w:jc w:val="center"/>
            </w:pPr>
            <w:r>
              <w:t>48</w:t>
            </w:r>
          </w:p>
        </w:tc>
        <w:tc>
          <w:tcPr>
            <w:tcW w:w="1687" w:type="dxa"/>
          </w:tcPr>
          <w:p w:rsidR="00F0218C" w:rsidRPr="00A8727D" w:rsidRDefault="00307EB1" w:rsidP="00DC0D9B">
            <w:pPr>
              <w:spacing w:before="40" w:after="40"/>
              <w:ind w:right="283"/>
              <w:jc w:val="center"/>
            </w:pPr>
            <w:r w:rsidRPr="00307EB1">
              <w:t xml:space="preserve">R$ </w:t>
            </w:r>
            <w:r w:rsidR="004B57D0">
              <w:t>3.</w:t>
            </w:r>
            <w:r w:rsidR="00DC0D9B">
              <w:t>280</w:t>
            </w:r>
            <w:r w:rsidR="004B57D0">
              <w:t>,00</w:t>
            </w:r>
          </w:p>
        </w:tc>
      </w:tr>
      <w:tr w:rsidR="00F0218C" w:rsidRPr="00A8727D" w:rsidTr="00F30094">
        <w:trPr>
          <w:trHeight w:val="295"/>
        </w:trPr>
        <w:tc>
          <w:tcPr>
            <w:tcW w:w="4078" w:type="dxa"/>
          </w:tcPr>
          <w:p w:rsidR="00F0218C" w:rsidRPr="00846BEC" w:rsidRDefault="004B57D0" w:rsidP="00BC62DE">
            <w:pPr>
              <w:spacing w:before="40" w:after="40"/>
              <w:ind w:right="283"/>
              <w:rPr>
                <w:vertAlign w:val="superscript"/>
              </w:rPr>
            </w:pPr>
            <w:r>
              <w:t>Pós-Doutorado</w:t>
            </w:r>
            <w:r w:rsidR="00846BEC">
              <w:t xml:space="preserve"> </w:t>
            </w:r>
          </w:p>
        </w:tc>
        <w:tc>
          <w:tcPr>
            <w:tcW w:w="1266" w:type="dxa"/>
          </w:tcPr>
          <w:p w:rsidR="00F0218C" w:rsidRPr="00664A74" w:rsidRDefault="004B57D0" w:rsidP="00B23581">
            <w:pPr>
              <w:spacing w:before="40" w:after="40"/>
              <w:ind w:right="283"/>
              <w:jc w:val="center"/>
            </w:pPr>
            <w:proofErr w:type="spellStart"/>
            <w:proofErr w:type="gramStart"/>
            <w:r>
              <w:t>PDSc</w:t>
            </w:r>
            <w:proofErr w:type="spellEnd"/>
            <w:proofErr w:type="gramEnd"/>
          </w:p>
        </w:tc>
        <w:tc>
          <w:tcPr>
            <w:tcW w:w="1968" w:type="dxa"/>
          </w:tcPr>
          <w:p w:rsidR="00F0218C" w:rsidRPr="00664A74" w:rsidRDefault="004B57D0" w:rsidP="00B23581">
            <w:pPr>
              <w:spacing w:before="40" w:after="40"/>
              <w:ind w:right="283"/>
              <w:jc w:val="center"/>
            </w:pPr>
            <w:r>
              <w:t>12</w:t>
            </w:r>
          </w:p>
        </w:tc>
        <w:tc>
          <w:tcPr>
            <w:tcW w:w="1687" w:type="dxa"/>
          </w:tcPr>
          <w:p w:rsidR="00F0218C" w:rsidRPr="00A8727D" w:rsidRDefault="00307EB1" w:rsidP="00DC0D9B">
            <w:pPr>
              <w:spacing w:before="40" w:after="40"/>
              <w:ind w:right="283"/>
              <w:jc w:val="center"/>
            </w:pPr>
            <w:r w:rsidRPr="00307EB1">
              <w:t xml:space="preserve">R$ </w:t>
            </w:r>
            <w:r w:rsidR="00DC0D9B">
              <w:t>6</w:t>
            </w:r>
            <w:r w:rsidRPr="00307EB1">
              <w:t>.</w:t>
            </w:r>
            <w:r w:rsidR="00DC0D9B">
              <w:t>110</w:t>
            </w:r>
            <w:r w:rsidRPr="00307EB1">
              <w:t>,</w:t>
            </w:r>
            <w:r w:rsidR="004B57D0">
              <w:t>0</w:t>
            </w:r>
            <w:r w:rsidRPr="00307EB1">
              <w:t>0</w:t>
            </w:r>
          </w:p>
        </w:tc>
      </w:tr>
      <w:tr w:rsidR="00F0218C" w:rsidRPr="00A8727D" w:rsidTr="00F30094">
        <w:trPr>
          <w:trHeight w:val="329"/>
        </w:trPr>
        <w:tc>
          <w:tcPr>
            <w:tcW w:w="4078" w:type="dxa"/>
          </w:tcPr>
          <w:p w:rsidR="00F0218C" w:rsidRPr="00664A74" w:rsidRDefault="00F0218C" w:rsidP="004B57D0">
            <w:pPr>
              <w:spacing w:before="40" w:after="40"/>
              <w:ind w:right="283"/>
            </w:pPr>
            <w:r w:rsidRPr="00664A74">
              <w:t>Coordenação</w:t>
            </w:r>
            <w:r w:rsidR="00846BEC">
              <w:t xml:space="preserve"> </w:t>
            </w:r>
            <w:r w:rsidR="00846BEC">
              <w:rPr>
                <w:vertAlign w:val="superscript"/>
              </w:rPr>
              <w:t>(1)</w:t>
            </w:r>
          </w:p>
        </w:tc>
        <w:tc>
          <w:tcPr>
            <w:tcW w:w="1266" w:type="dxa"/>
          </w:tcPr>
          <w:p w:rsidR="00F0218C" w:rsidRPr="00664A74" w:rsidRDefault="00F0218C" w:rsidP="00B23581">
            <w:pPr>
              <w:spacing w:before="40" w:after="40"/>
              <w:ind w:right="283"/>
              <w:jc w:val="center"/>
            </w:pPr>
            <w:r w:rsidRPr="00664A74">
              <w:t>COO</w:t>
            </w:r>
          </w:p>
        </w:tc>
        <w:tc>
          <w:tcPr>
            <w:tcW w:w="1968" w:type="dxa"/>
          </w:tcPr>
          <w:p w:rsidR="00F0218C" w:rsidRPr="00664A74" w:rsidRDefault="00CB2D70" w:rsidP="00B23581">
            <w:pPr>
              <w:spacing w:before="40" w:after="40"/>
              <w:ind w:right="283"/>
              <w:jc w:val="center"/>
            </w:pPr>
            <w:r>
              <w:t>60</w:t>
            </w:r>
          </w:p>
        </w:tc>
        <w:tc>
          <w:tcPr>
            <w:tcW w:w="1687" w:type="dxa"/>
          </w:tcPr>
          <w:p w:rsidR="00F0218C" w:rsidRPr="00A8727D" w:rsidRDefault="00307EB1" w:rsidP="000810AA">
            <w:pPr>
              <w:spacing w:before="40" w:after="40"/>
              <w:ind w:right="283"/>
              <w:jc w:val="center"/>
            </w:pPr>
            <w:r w:rsidRPr="00307EB1">
              <w:t>R$ 2.800,00</w:t>
            </w:r>
          </w:p>
        </w:tc>
      </w:tr>
      <w:tr w:rsidR="00EE6F4A" w:rsidRPr="00A8727D" w:rsidTr="00F30094">
        <w:trPr>
          <w:trHeight w:val="326"/>
        </w:trPr>
        <w:tc>
          <w:tcPr>
            <w:tcW w:w="4078" w:type="dxa"/>
          </w:tcPr>
          <w:p w:rsidR="00EE6F4A" w:rsidRPr="00664A74" w:rsidRDefault="00EE6F4A" w:rsidP="00B23581">
            <w:pPr>
              <w:spacing w:before="40" w:after="40"/>
              <w:ind w:right="283"/>
            </w:pPr>
            <w:r w:rsidRPr="00664A74">
              <w:t>Pesquisador Visitante</w:t>
            </w:r>
            <w:r w:rsidR="00846BEC">
              <w:t xml:space="preserve"> </w:t>
            </w:r>
            <w:r w:rsidR="00846BEC">
              <w:rPr>
                <w:vertAlign w:val="superscript"/>
              </w:rPr>
              <w:t>(1)</w:t>
            </w:r>
          </w:p>
        </w:tc>
        <w:tc>
          <w:tcPr>
            <w:tcW w:w="1266" w:type="dxa"/>
          </w:tcPr>
          <w:p w:rsidR="00EE6F4A" w:rsidRPr="00664A74" w:rsidRDefault="00EE6F4A" w:rsidP="00B23581">
            <w:pPr>
              <w:spacing w:before="40" w:after="40"/>
              <w:ind w:right="283"/>
              <w:jc w:val="center"/>
            </w:pPr>
            <w:r w:rsidRPr="00664A74">
              <w:t>PV</w:t>
            </w:r>
          </w:p>
        </w:tc>
        <w:tc>
          <w:tcPr>
            <w:tcW w:w="1968" w:type="dxa"/>
          </w:tcPr>
          <w:p w:rsidR="00EE6F4A" w:rsidRPr="00664A74" w:rsidRDefault="00051B72" w:rsidP="00B23581">
            <w:pPr>
              <w:spacing w:before="40" w:after="40"/>
              <w:ind w:right="283"/>
              <w:jc w:val="center"/>
            </w:pPr>
            <w:r>
              <w:t>30</w:t>
            </w:r>
          </w:p>
        </w:tc>
        <w:tc>
          <w:tcPr>
            <w:tcW w:w="1687" w:type="dxa"/>
          </w:tcPr>
          <w:p w:rsidR="00EE6F4A" w:rsidRPr="00A8727D" w:rsidRDefault="00BC62DE" w:rsidP="00DC0D9B">
            <w:pPr>
              <w:spacing w:before="40" w:after="40"/>
              <w:ind w:right="283"/>
              <w:jc w:val="center"/>
            </w:pPr>
            <w:r w:rsidRPr="00307EB1">
              <w:t xml:space="preserve">R$ </w:t>
            </w:r>
            <w:r>
              <w:t>7</w:t>
            </w:r>
            <w:r w:rsidRPr="00307EB1">
              <w:t>.</w:t>
            </w:r>
            <w:r w:rsidR="00DC0D9B">
              <w:t>750</w:t>
            </w:r>
            <w:r w:rsidRPr="00307EB1">
              <w:t>,00</w:t>
            </w:r>
          </w:p>
        </w:tc>
      </w:tr>
      <w:tr w:rsidR="00EE6F4A" w:rsidRPr="00A8727D" w:rsidTr="00F30094">
        <w:trPr>
          <w:trHeight w:val="326"/>
        </w:trPr>
        <w:tc>
          <w:tcPr>
            <w:tcW w:w="4078" w:type="dxa"/>
          </w:tcPr>
          <w:p w:rsidR="00EE6F4A" w:rsidRPr="00664A74" w:rsidRDefault="00EE6F4A" w:rsidP="00B23581">
            <w:pPr>
              <w:spacing w:before="40" w:after="40"/>
              <w:ind w:right="283"/>
            </w:pPr>
            <w:r>
              <w:t>Apoio Técnico</w:t>
            </w:r>
            <w:r w:rsidR="00846BEC">
              <w:t xml:space="preserve"> </w:t>
            </w:r>
            <w:r w:rsidR="00846BEC">
              <w:rPr>
                <w:vertAlign w:val="superscript"/>
              </w:rPr>
              <w:t>(1)</w:t>
            </w:r>
          </w:p>
        </w:tc>
        <w:tc>
          <w:tcPr>
            <w:tcW w:w="1266" w:type="dxa"/>
          </w:tcPr>
          <w:p w:rsidR="00EE6F4A" w:rsidRPr="00664A74" w:rsidRDefault="00DC0D9B" w:rsidP="00B23581">
            <w:pPr>
              <w:spacing w:before="40" w:after="40"/>
              <w:ind w:right="283"/>
              <w:jc w:val="center"/>
            </w:pPr>
            <w:r>
              <w:t>A</w:t>
            </w:r>
            <w:r w:rsidR="00EE6F4A">
              <w:t>T</w:t>
            </w:r>
          </w:p>
        </w:tc>
        <w:tc>
          <w:tcPr>
            <w:tcW w:w="1968" w:type="dxa"/>
          </w:tcPr>
          <w:p w:rsidR="00EE6F4A" w:rsidRPr="00664A74" w:rsidRDefault="00CB2D70" w:rsidP="00B23581">
            <w:pPr>
              <w:spacing w:before="40" w:after="40"/>
              <w:ind w:right="283"/>
              <w:jc w:val="center"/>
            </w:pPr>
            <w:r>
              <w:t>60</w:t>
            </w:r>
          </w:p>
        </w:tc>
        <w:tc>
          <w:tcPr>
            <w:tcW w:w="1687" w:type="dxa"/>
          </w:tcPr>
          <w:p w:rsidR="00EE6F4A" w:rsidRPr="00A8727D" w:rsidRDefault="00EE6F4A" w:rsidP="00DC0D9B">
            <w:pPr>
              <w:spacing w:before="40" w:after="40"/>
              <w:ind w:right="283"/>
              <w:jc w:val="center"/>
            </w:pPr>
            <w:r w:rsidRPr="00307EB1">
              <w:t xml:space="preserve">R$ </w:t>
            </w:r>
            <w:r w:rsidR="00DC0D9B">
              <w:t>820</w:t>
            </w:r>
            <w:r w:rsidRPr="00307EB1">
              <w:t>,00</w:t>
            </w:r>
          </w:p>
        </w:tc>
      </w:tr>
      <w:tr w:rsidR="00EE6F4A" w:rsidRPr="00664A74" w:rsidTr="00F30094">
        <w:trPr>
          <w:trHeight w:val="756"/>
        </w:trPr>
        <w:tc>
          <w:tcPr>
            <w:tcW w:w="8999" w:type="dxa"/>
            <w:gridSpan w:val="4"/>
          </w:tcPr>
          <w:p w:rsidR="00EE6F4A" w:rsidRPr="00664A74" w:rsidRDefault="00EE6F4A" w:rsidP="00B23581">
            <w:pPr>
              <w:spacing w:after="0"/>
              <w:ind w:right="283"/>
              <w:jc w:val="both"/>
            </w:pPr>
            <w:r w:rsidRPr="00664A74">
              <w:t xml:space="preserve">Observações: </w:t>
            </w:r>
          </w:p>
          <w:p w:rsidR="00EE6F4A" w:rsidRPr="00664A74" w:rsidRDefault="00EE6F4A" w:rsidP="000F0711">
            <w:pPr>
              <w:numPr>
                <w:ilvl w:val="0"/>
                <w:numId w:val="9"/>
              </w:numPr>
              <w:spacing w:after="0"/>
              <w:ind w:right="283"/>
            </w:pPr>
            <w:r w:rsidRPr="00664A74">
              <w:t>Admitido um por programa.</w:t>
            </w:r>
          </w:p>
          <w:p w:rsidR="00EE6F4A" w:rsidRPr="00A8727D" w:rsidRDefault="00EE6F4A" w:rsidP="00BC62DE">
            <w:pPr>
              <w:spacing w:after="0"/>
              <w:ind w:right="283"/>
              <w:jc w:val="both"/>
            </w:pPr>
          </w:p>
        </w:tc>
      </w:tr>
    </w:tbl>
    <w:p w:rsidR="00F0218C" w:rsidRPr="00781659" w:rsidRDefault="00F0218C" w:rsidP="00B23581">
      <w:pPr>
        <w:ind w:right="283"/>
        <w:jc w:val="both"/>
      </w:pPr>
    </w:p>
    <w:p w:rsidR="00F0218C" w:rsidRPr="00781659" w:rsidRDefault="00F0218C" w:rsidP="00DC0D9B">
      <w:pPr>
        <w:numPr>
          <w:ilvl w:val="2"/>
          <w:numId w:val="1"/>
        </w:numPr>
        <w:ind w:left="0" w:right="283" w:firstLine="720"/>
        <w:jc w:val="both"/>
      </w:pPr>
      <w:r w:rsidRPr="00781659">
        <w:t xml:space="preserve">A </w:t>
      </w:r>
      <w:r w:rsidR="00D720E6">
        <w:t>b</w:t>
      </w:r>
      <w:r w:rsidRPr="00781659">
        <w:t>olsa de Coordenação visa auxiliar</w:t>
      </w:r>
      <w:r w:rsidR="00A1331D">
        <w:t xml:space="preserve"> a</w:t>
      </w:r>
      <w:r w:rsidRPr="00781659">
        <w:t xml:space="preserve"> pesquisa sobre a demanda de recursos humanos na área de especialização do programa ou curso e de inserção dos ex-bolsistas no mercado de trabalho, a ser realizada pelo beneficiado.</w:t>
      </w:r>
    </w:p>
    <w:p w:rsidR="00F0218C" w:rsidRDefault="00F0218C" w:rsidP="00DC0D9B">
      <w:pPr>
        <w:numPr>
          <w:ilvl w:val="2"/>
          <w:numId w:val="1"/>
        </w:numPr>
        <w:ind w:left="0" w:right="283" w:firstLine="720"/>
        <w:jc w:val="both"/>
      </w:pPr>
      <w:r w:rsidRPr="00781659">
        <w:t xml:space="preserve">A bolsa </w:t>
      </w:r>
      <w:r w:rsidR="005B2963">
        <w:t xml:space="preserve">de </w:t>
      </w:r>
      <w:r w:rsidRPr="00781659">
        <w:t>Pesquisador Visitante visa</w:t>
      </w:r>
      <w:r w:rsidR="00894AF9">
        <w:t xml:space="preserve"> </w:t>
      </w:r>
      <w:r w:rsidRPr="00781659">
        <w:t xml:space="preserve">(i) auxiliar </w:t>
      </w:r>
      <w:r w:rsidR="00A1331D">
        <w:t xml:space="preserve">a </w:t>
      </w:r>
      <w:r w:rsidRPr="00781659">
        <w:t xml:space="preserve">pesquisa sobre tendências tecnológicas do setor </w:t>
      </w:r>
      <w:r w:rsidR="00987419">
        <w:t xml:space="preserve">de </w:t>
      </w:r>
      <w:r w:rsidRPr="00781659">
        <w:t>petróleo</w:t>
      </w:r>
      <w:r w:rsidR="005A57F9" w:rsidRPr="002B697A">
        <w:t>,</w:t>
      </w:r>
      <w:r w:rsidRPr="002B697A">
        <w:t xml:space="preserve"> gás</w:t>
      </w:r>
      <w:r w:rsidR="005A57F9" w:rsidRPr="002B697A">
        <w:t xml:space="preserve"> natural e biocombustíveis</w:t>
      </w:r>
      <w:r w:rsidRPr="002B697A">
        <w:t xml:space="preserve"> para identificação</w:t>
      </w:r>
      <w:r w:rsidRPr="00781659">
        <w:t xml:space="preserve"> de oportunidades de novos cursos de capacitação de recursos humanos e estudo de adequação curricular para o atendimento das oportunidades detectadas</w:t>
      </w:r>
      <w:r w:rsidR="00894AF9">
        <w:t>;</w:t>
      </w:r>
      <w:r w:rsidRPr="00781659">
        <w:t xml:space="preserve"> e (</w:t>
      </w:r>
      <w:proofErr w:type="gramStart"/>
      <w:r w:rsidRPr="00781659">
        <w:t>ii</w:t>
      </w:r>
      <w:proofErr w:type="gramEnd"/>
      <w:r w:rsidRPr="00781659">
        <w:t>) atender</w:t>
      </w:r>
      <w:r w:rsidR="00A1331D">
        <w:t xml:space="preserve"> a</w:t>
      </w:r>
      <w:r w:rsidRPr="00781659">
        <w:t xml:space="preserve"> eventual necessidade de complementação do quadro docente, frente a introdução de disciplinas complementares específicas para caracterizar a ênfase requerida, devendo o mesmo dedicar-se integralmente às atividades do programa ou curso.</w:t>
      </w:r>
    </w:p>
    <w:p w:rsidR="00055218" w:rsidRPr="00EC5049" w:rsidRDefault="00055218" w:rsidP="00DC0D9B">
      <w:pPr>
        <w:numPr>
          <w:ilvl w:val="2"/>
          <w:numId w:val="1"/>
        </w:numPr>
        <w:ind w:left="0" w:right="283" w:firstLine="720"/>
        <w:jc w:val="both"/>
      </w:pPr>
      <w:r w:rsidRPr="00EC5049">
        <w:t xml:space="preserve">A bolsa de Apoio Técnico visa </w:t>
      </w:r>
      <w:r w:rsidR="000C30E5" w:rsidRPr="00EC5049">
        <w:t xml:space="preserve">auxiliar gestão administrativa do programa com suporte na organização de documentos, envio de relatórios, prestação de contas e </w:t>
      </w:r>
      <w:r w:rsidR="00EC5049" w:rsidRPr="00EC5049">
        <w:t>apoio</w:t>
      </w:r>
      <w:r w:rsidR="000C30E5" w:rsidRPr="00EC5049">
        <w:t xml:space="preserve"> aos alunos. </w:t>
      </w:r>
    </w:p>
    <w:p w:rsidR="00F0218C" w:rsidRDefault="00F0218C" w:rsidP="00DC0D9B">
      <w:pPr>
        <w:numPr>
          <w:ilvl w:val="2"/>
          <w:numId w:val="1"/>
        </w:numPr>
        <w:ind w:left="0" w:right="283" w:firstLine="720"/>
        <w:jc w:val="both"/>
      </w:pPr>
      <w:r w:rsidRPr="00781659">
        <w:t xml:space="preserve">A Taxa de Bancada visa contribuir com as despesas destinadas à melhoria e à manutenção </w:t>
      </w:r>
      <w:r w:rsidR="00EF0213" w:rsidRPr="00781659">
        <w:t>d</w:t>
      </w:r>
      <w:r w:rsidR="00EF0213">
        <w:t>as</w:t>
      </w:r>
      <w:r w:rsidR="00EF0213" w:rsidRPr="00781659">
        <w:t xml:space="preserve"> </w:t>
      </w:r>
      <w:r w:rsidRPr="00781659">
        <w:t>atividades e serviços necessários ao desenvolvimento do programa</w:t>
      </w:r>
      <w:r w:rsidR="00225C5A">
        <w:t xml:space="preserve">, podendo ser utilizada para aquisição de bens de capital, desde que previamente </w:t>
      </w:r>
      <w:r w:rsidR="00A1331D">
        <w:t>autorizada</w:t>
      </w:r>
      <w:r w:rsidR="00225C5A">
        <w:t xml:space="preserve">, </w:t>
      </w:r>
      <w:r w:rsidR="00F30094">
        <w:t xml:space="preserve">despesas de custeio </w:t>
      </w:r>
      <w:r w:rsidR="00225C5A">
        <w:t>e realização das Reuniões Anuais de Avaliação – RAA. S</w:t>
      </w:r>
      <w:r w:rsidRPr="00781659">
        <w:t>eu valor</w:t>
      </w:r>
      <w:r w:rsidR="00225C5A">
        <w:t xml:space="preserve"> é</w:t>
      </w:r>
      <w:r w:rsidRPr="00781659">
        <w:t xml:space="preserve"> </w:t>
      </w:r>
      <w:r w:rsidR="00F30094">
        <w:t xml:space="preserve">de </w:t>
      </w:r>
      <w:r w:rsidR="00F30094">
        <w:lastRenderedPageBreak/>
        <w:t xml:space="preserve">até 30% </w:t>
      </w:r>
      <w:r w:rsidRPr="00781659">
        <w:t>dos valores das bolsas concedidas pelo PRH-ANP</w:t>
      </w:r>
      <w:r w:rsidR="00F0449C">
        <w:t>, sendo</w:t>
      </w:r>
      <w:r w:rsidRPr="00781659">
        <w:t xml:space="preserve"> ve</w:t>
      </w:r>
      <w:r w:rsidR="006669F8">
        <w:t>d</w:t>
      </w:r>
      <w:r w:rsidRPr="00781659">
        <w:t>ada a sua ap</w:t>
      </w:r>
      <w:r w:rsidR="00055218">
        <w:t xml:space="preserve">licação em pagamento de pessoal. </w:t>
      </w:r>
    </w:p>
    <w:p w:rsidR="00EE7F4F" w:rsidRPr="00781659" w:rsidRDefault="00EE7F4F" w:rsidP="00B23581">
      <w:pPr>
        <w:ind w:left="1224" w:right="283"/>
        <w:jc w:val="both"/>
      </w:pP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5" w:name="_Toc529278691"/>
      <w:r w:rsidRPr="00781659">
        <w:t>Quantidade Prevista e Cota por Programa ou Curso</w:t>
      </w:r>
      <w:bookmarkEnd w:id="5"/>
    </w:p>
    <w:p w:rsidR="00F13C38" w:rsidRDefault="00DC0D9B" w:rsidP="00DC0D9B">
      <w:pPr>
        <w:tabs>
          <w:tab w:val="left" w:pos="1418"/>
        </w:tabs>
        <w:ind w:right="283"/>
        <w:jc w:val="both"/>
      </w:pPr>
      <w:r>
        <w:tab/>
      </w:r>
      <w:r w:rsidR="00F0218C" w:rsidRPr="00781659">
        <w:t xml:space="preserve">Para o Edital de Chamada </w:t>
      </w:r>
      <w:r w:rsidR="00993D93">
        <w:t>01</w:t>
      </w:r>
      <w:r w:rsidR="00F0218C" w:rsidRPr="006E3600">
        <w:t>/20</w:t>
      </w:r>
      <w:r w:rsidR="004D4DB1">
        <w:t>1</w:t>
      </w:r>
      <w:r w:rsidR="000C30E5">
        <w:t>8</w:t>
      </w:r>
      <w:r w:rsidR="00993D93">
        <w:t>/PRH-ANP</w:t>
      </w:r>
      <w:r w:rsidR="00F0218C" w:rsidRPr="00781659">
        <w:t xml:space="preserve"> está prevista a concessão de até </w:t>
      </w:r>
      <w:r w:rsidR="00F56BFD">
        <w:t>8</w:t>
      </w:r>
      <w:r w:rsidR="00F432E8">
        <w:t>80</w:t>
      </w:r>
      <w:r w:rsidR="00F0218C" w:rsidRPr="00D4620F">
        <w:t xml:space="preserve"> bolsas</w:t>
      </w:r>
      <w:r w:rsidR="0063290F">
        <w:t xml:space="preserve"> e </w:t>
      </w:r>
      <w:r w:rsidR="00A91601">
        <w:t>a criação de</w:t>
      </w:r>
      <w:r w:rsidR="00F30094">
        <w:t xml:space="preserve"> até</w:t>
      </w:r>
      <w:r w:rsidR="00A91601">
        <w:t xml:space="preserve"> </w:t>
      </w:r>
      <w:r w:rsidR="00C2798F">
        <w:t>55</w:t>
      </w:r>
      <w:r w:rsidR="00F13C38">
        <w:t xml:space="preserve"> </w:t>
      </w:r>
      <w:r w:rsidR="00A91601">
        <w:t xml:space="preserve">programas, </w:t>
      </w:r>
      <w:r w:rsidR="00F0218C" w:rsidRPr="00781659">
        <w:t>podendo ocorrer alterações face à distribuição por tipos</w:t>
      </w:r>
      <w:r w:rsidR="00EF0213">
        <w:t xml:space="preserve"> de bolsa</w:t>
      </w:r>
      <w:r w:rsidR="00F0218C" w:rsidRPr="00781659">
        <w:t xml:space="preserve"> dentro de cada programa e orçamento total do PRH-ANP</w:t>
      </w:r>
      <w:r w:rsidR="000F0711">
        <w:t>.</w:t>
      </w:r>
    </w:p>
    <w:p w:rsidR="00F0218C" w:rsidRDefault="00DC0D9B" w:rsidP="00DC0D9B">
      <w:pPr>
        <w:tabs>
          <w:tab w:val="left" w:pos="1418"/>
        </w:tabs>
        <w:ind w:right="283"/>
        <w:jc w:val="both"/>
      </w:pPr>
      <w:r>
        <w:tab/>
      </w:r>
      <w:r w:rsidR="00F0218C" w:rsidRPr="00781659">
        <w:t xml:space="preserve">A prioridade de distribuição obedecerá </w:t>
      </w:r>
      <w:r w:rsidR="007B50BF">
        <w:t>a</w:t>
      </w:r>
      <w:r w:rsidR="00F0218C" w:rsidRPr="00781659">
        <w:t>os seguintes quantitativos</w:t>
      </w:r>
      <w:r>
        <w:t xml:space="preserve"> anuais,</w:t>
      </w:r>
      <w:r w:rsidR="00697C32">
        <w:t xml:space="preserve"> com distribuição igualit</w:t>
      </w:r>
      <w:r w:rsidR="003D6E00">
        <w:t xml:space="preserve">ária e </w:t>
      </w:r>
      <w:r>
        <w:t>considerando a existência de programas ativos</w:t>
      </w:r>
      <w:r w:rsidR="00F0218C" w:rsidRPr="00781659">
        <w:t>:</w:t>
      </w:r>
    </w:p>
    <w:p w:rsidR="00F13C38" w:rsidRPr="00D4620F" w:rsidRDefault="00007787" w:rsidP="00007787">
      <w:pPr>
        <w:ind w:left="851" w:right="283"/>
      </w:pPr>
      <w:r w:rsidRPr="00007787">
        <w:rPr>
          <w:noProof/>
        </w:rPr>
        <w:drawing>
          <wp:inline distT="0" distB="0" distL="0" distR="0">
            <wp:extent cx="4485005" cy="183578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22" w:rsidRDefault="00396522" w:rsidP="00B23581">
      <w:pPr>
        <w:ind w:left="360" w:right="283"/>
        <w:jc w:val="both"/>
      </w:pPr>
    </w:p>
    <w:p w:rsidR="00F0218C" w:rsidRDefault="00DC0D9B" w:rsidP="00DC0D9B">
      <w:pPr>
        <w:tabs>
          <w:tab w:val="left" w:pos="1418"/>
        </w:tabs>
        <w:ind w:right="283"/>
        <w:jc w:val="both"/>
      </w:pPr>
      <w:r>
        <w:tab/>
      </w:r>
      <w:r w:rsidR="00F0218C" w:rsidRPr="003D2BE2">
        <w:t xml:space="preserve">A cota de bolsas a ser concedida dependerá do julgamento da solicitação, em especial quanto </w:t>
      </w:r>
      <w:r w:rsidR="0063290F" w:rsidRPr="003D2BE2">
        <w:t>à</w:t>
      </w:r>
      <w:r w:rsidR="00F0218C" w:rsidRPr="003D2BE2">
        <w:t xml:space="preserve"> relevância frente </w:t>
      </w:r>
      <w:r w:rsidR="007B50BF" w:rsidRPr="003D2BE2">
        <w:t>à</w:t>
      </w:r>
      <w:r w:rsidR="00F0218C" w:rsidRPr="003D2BE2">
        <w:t xml:space="preserve"> demanda sinalizada pelo setor e</w:t>
      </w:r>
      <w:r w:rsidR="00F13C38">
        <w:t xml:space="preserve"> à</w:t>
      </w:r>
      <w:r w:rsidR="00F0218C" w:rsidRPr="003D2BE2">
        <w:t xml:space="preserve"> amplitude do programa ou curso proposto.</w:t>
      </w:r>
    </w:p>
    <w:p w:rsidR="00DA43BD" w:rsidRPr="0025140A" w:rsidRDefault="00DC0D9B" w:rsidP="00DC0D9B">
      <w:pPr>
        <w:tabs>
          <w:tab w:val="left" w:pos="1418"/>
        </w:tabs>
        <w:ind w:right="283"/>
        <w:jc w:val="both"/>
      </w:pPr>
      <w:r>
        <w:tab/>
      </w:r>
      <w:r w:rsidR="00DA43BD">
        <w:t xml:space="preserve">A vigência deste Edital será de </w:t>
      </w:r>
      <w:proofErr w:type="gramStart"/>
      <w:r w:rsidR="005F50AD">
        <w:t>9</w:t>
      </w:r>
      <w:proofErr w:type="gramEnd"/>
      <w:r w:rsidR="005F50AD">
        <w:t xml:space="preserve"> </w:t>
      </w:r>
      <w:r w:rsidR="00DA43BD" w:rsidRPr="00D4620F">
        <w:t>(</w:t>
      </w:r>
      <w:r w:rsidR="005F50AD">
        <w:t>nove</w:t>
      </w:r>
      <w:r w:rsidR="00DA43BD" w:rsidRPr="00D4620F">
        <w:t>)</w:t>
      </w:r>
      <w:r w:rsidR="00BC7F90">
        <w:t xml:space="preserve"> meses</w:t>
      </w:r>
      <w:r w:rsidR="00DA43BD">
        <w:t>,</w:t>
      </w:r>
      <w:r w:rsidR="00BC7F90">
        <w:t xml:space="preserve"> prorrogável por </w:t>
      </w:r>
      <w:r w:rsidR="005F50AD">
        <w:t>igual período</w:t>
      </w:r>
      <w:r w:rsidR="00863E93">
        <w:t>.Nesse período, os</w:t>
      </w:r>
      <w:r w:rsidR="00317A67">
        <w:t xml:space="preserve"> </w:t>
      </w:r>
      <w:r w:rsidR="00DA43BD">
        <w:t>programas qualificados</w:t>
      </w:r>
      <w:r w:rsidR="000C30E5">
        <w:t>,</w:t>
      </w:r>
      <w:r w:rsidR="00DA43BD">
        <w:t xml:space="preserve"> mas não contemplados </w:t>
      </w:r>
      <w:r w:rsidR="00BB3F83">
        <w:t>inicialmente</w:t>
      </w:r>
      <w:r w:rsidR="000C30E5">
        <w:t>,</w:t>
      </w:r>
      <w:r w:rsidR="00DA43BD">
        <w:t xml:space="preserve"> poderão vir a ser contemplados, respeitando-se a ordem de classificação das propostas,</w:t>
      </w:r>
      <w:r w:rsidR="00C75354">
        <w:t xml:space="preserve"> </w:t>
      </w:r>
      <w:r w:rsidR="00DA43BD">
        <w:t>mediante disponibilidade de recursos financeiros.</w:t>
      </w:r>
    </w:p>
    <w:p w:rsidR="00DA43BD" w:rsidRPr="003D2BE2" w:rsidRDefault="00DA43BD" w:rsidP="00B23581">
      <w:pPr>
        <w:adjustRightInd w:val="0"/>
        <w:spacing w:after="0"/>
        <w:ind w:right="283"/>
        <w:jc w:val="both"/>
      </w:pPr>
    </w:p>
    <w:p w:rsidR="00DD6381" w:rsidRPr="00DD6381" w:rsidRDefault="00DD6381" w:rsidP="00B23581">
      <w:pPr>
        <w:pStyle w:val="Ttulo2"/>
        <w:numPr>
          <w:ilvl w:val="1"/>
          <w:numId w:val="1"/>
        </w:numPr>
        <w:ind w:right="283"/>
        <w:jc w:val="both"/>
      </w:pPr>
      <w:bookmarkStart w:id="6" w:name="_Toc529278692"/>
      <w:r w:rsidRPr="00DD6381">
        <w:t>Definições Técnicas</w:t>
      </w:r>
      <w:bookmarkEnd w:id="6"/>
    </w:p>
    <w:p w:rsidR="006C0090" w:rsidRPr="00412FD9" w:rsidRDefault="00BC7F90" w:rsidP="00BC7F90">
      <w:pPr>
        <w:tabs>
          <w:tab w:val="left" w:pos="1418"/>
        </w:tabs>
        <w:ind w:right="283"/>
        <w:jc w:val="both"/>
      </w:pPr>
      <w:r>
        <w:tab/>
      </w:r>
      <w:r w:rsidR="00307EB1" w:rsidRPr="00412FD9">
        <w:t>Para os fins deste Edital aplicam-se as definições técnicas constantes do Capítulo III, Seção II, Art. 6</w:t>
      </w:r>
      <w:r w:rsidR="00412FD9">
        <w:t>º</w:t>
      </w:r>
      <w:r w:rsidR="00F13C38">
        <w:t>,</w:t>
      </w:r>
      <w:r w:rsidR="00307EB1" w:rsidRPr="00412FD9">
        <w:t xml:space="preserve"> da Lei n</w:t>
      </w:r>
      <w:r w:rsidR="00412FD9">
        <w:t>º</w:t>
      </w:r>
      <w:r w:rsidR="00307EB1" w:rsidRPr="00412FD9">
        <w:t xml:space="preserve"> 9.478</w:t>
      </w:r>
      <w:r w:rsidR="00396522">
        <w:t>/</w:t>
      </w:r>
      <w:r w:rsidR="00307EB1" w:rsidRPr="00412FD9">
        <w:t>97 (Lei do Petróleo) e da Lei nº 11.097</w:t>
      </w:r>
      <w:r w:rsidR="0048479E">
        <w:t>/</w:t>
      </w:r>
      <w:r w:rsidR="00307EB1" w:rsidRPr="00412FD9">
        <w:t>05, que dispõe sobre a introdução do biodiesel na matriz energética brasileira</w:t>
      </w:r>
      <w:r w:rsidR="00317A67">
        <w:t>,</w:t>
      </w:r>
      <w:r w:rsidR="00317A67" w:rsidRPr="00412FD9">
        <w:t xml:space="preserve"> </w:t>
      </w:r>
      <w:r w:rsidR="00307EB1" w:rsidRPr="00412FD9">
        <w:t xml:space="preserve">disponíveis no sítio da ANP em </w:t>
      </w:r>
      <w:hyperlink r:id="rId11" w:history="1">
        <w:r w:rsidR="00307EB1" w:rsidRPr="00412FD9">
          <w:t>http://www.anp.gov.br</w:t>
        </w:r>
      </w:hyperlink>
    </w:p>
    <w:p w:rsidR="00DD6381" w:rsidRPr="00FB199E" w:rsidRDefault="00BC7F90" w:rsidP="00BC7F90">
      <w:pPr>
        <w:tabs>
          <w:tab w:val="left" w:pos="1418"/>
        </w:tabs>
        <w:ind w:right="283"/>
        <w:jc w:val="both"/>
        <w:rPr>
          <w:color w:val="FF0000"/>
        </w:rPr>
      </w:pPr>
      <w:r>
        <w:tab/>
      </w:r>
      <w:r w:rsidR="00DD6381" w:rsidRPr="00DD6381">
        <w:t>Dentre</w:t>
      </w:r>
      <w:r w:rsidR="0048479E">
        <w:t xml:space="preserve"> as referidas definições técnicas</w:t>
      </w:r>
      <w:r w:rsidR="007B50BF">
        <w:t>,</w:t>
      </w:r>
      <w:r w:rsidR="00DD6381" w:rsidRPr="00DD6381">
        <w:t xml:space="preserve"> destacam-se:</w:t>
      </w:r>
    </w:p>
    <w:p w:rsidR="00DD6381" w:rsidRPr="00BC7F90" w:rsidRDefault="00DD6381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Cs/>
        </w:rPr>
      </w:pPr>
      <w:r w:rsidRPr="00BC7F90">
        <w:rPr>
          <w:bCs/>
        </w:rPr>
        <w:t>Exploração: conjunto de operações ou atividades destinadas a avaliar áreas, objetivando a descoberta e a identificação de jazidas de petróleo ou gás natural;</w:t>
      </w:r>
    </w:p>
    <w:p w:rsidR="00DD6381" w:rsidRPr="00BC7F90" w:rsidRDefault="00DD6381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Cs/>
        </w:rPr>
      </w:pPr>
      <w:r w:rsidRPr="00BC7F90">
        <w:rPr>
          <w:bCs/>
        </w:rPr>
        <w:t>Desenvolvimento: conjunto de operações e investimentos destinados a viabilizar as atividades de produção de um campo de petróleo ou gás;</w:t>
      </w:r>
    </w:p>
    <w:p w:rsidR="00DD6381" w:rsidRPr="00BC7F90" w:rsidRDefault="00DD6381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Cs/>
        </w:rPr>
      </w:pPr>
      <w:r w:rsidRPr="00BC7F90">
        <w:rPr>
          <w:bCs/>
        </w:rPr>
        <w:t>Produção: conjunto de operações coordenadas de extração de petróleo ou gás natural de uma jazida e de preparo para sua movimentação;</w:t>
      </w:r>
    </w:p>
    <w:p w:rsidR="00EE7F4F" w:rsidRPr="00BC7F90" w:rsidRDefault="00DD6381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Cs/>
        </w:rPr>
      </w:pPr>
      <w:r w:rsidRPr="00BC7F90">
        <w:rPr>
          <w:bCs/>
        </w:rPr>
        <w:t xml:space="preserve">Transporte: movimentação de petróleo e seus derivados ou gás natural </w:t>
      </w:r>
      <w:r w:rsidR="00EE7F4F" w:rsidRPr="00BC7F90">
        <w:rPr>
          <w:bCs/>
        </w:rPr>
        <w:t xml:space="preserve">em meio ou </w:t>
      </w:r>
      <w:r w:rsidRPr="00BC7F90">
        <w:rPr>
          <w:bCs/>
        </w:rPr>
        <w:t>percurso considerado de interesse geral;</w:t>
      </w:r>
    </w:p>
    <w:p w:rsidR="00DD6381" w:rsidRPr="00BC7F90" w:rsidRDefault="00307EB1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Cs/>
        </w:rPr>
      </w:pPr>
      <w:r w:rsidRPr="00BC7F90">
        <w:rPr>
          <w:bCs/>
        </w:rPr>
        <w:lastRenderedPageBreak/>
        <w:t>Refino: conjunto de processos destinados a transformar o petróleo em derivados de petróleo;</w:t>
      </w:r>
    </w:p>
    <w:p w:rsidR="00DD6381" w:rsidRPr="00BC7F90" w:rsidRDefault="00307EB1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Cs/>
        </w:rPr>
      </w:pPr>
      <w:r w:rsidRPr="00BC7F90">
        <w:rPr>
          <w:bCs/>
        </w:rPr>
        <w:t xml:space="preserve">Distribuição: atividade de comercialização por atacado com a rede varejista ou com grandes consumidores de combustíveis, lubrificantes, asfaltos e gás </w:t>
      </w:r>
      <w:r w:rsidR="004A1C2A" w:rsidRPr="00BC7F90">
        <w:rPr>
          <w:bCs/>
        </w:rPr>
        <w:t>liquefeito</w:t>
      </w:r>
      <w:r w:rsidRPr="00BC7F90">
        <w:rPr>
          <w:bCs/>
        </w:rPr>
        <w:t xml:space="preserve"> </w:t>
      </w:r>
      <w:proofErr w:type="spellStart"/>
      <w:r w:rsidRPr="00BC7F90">
        <w:rPr>
          <w:bCs/>
        </w:rPr>
        <w:t>envasado</w:t>
      </w:r>
      <w:proofErr w:type="spellEnd"/>
      <w:r w:rsidRPr="00BC7F90">
        <w:rPr>
          <w:bCs/>
        </w:rPr>
        <w:t>, exercida por empresas especializadas, na forma das leis e regulamentos aplicáveis;</w:t>
      </w:r>
    </w:p>
    <w:p w:rsidR="006C0090" w:rsidRPr="00BC7F90" w:rsidRDefault="00307EB1" w:rsidP="00BC7F90">
      <w:pPr>
        <w:pStyle w:val="PargrafodaLista"/>
        <w:numPr>
          <w:ilvl w:val="0"/>
          <w:numId w:val="25"/>
        </w:numPr>
        <w:ind w:left="709" w:right="283" w:hanging="425"/>
        <w:jc w:val="both"/>
        <w:rPr>
          <w:bCs/>
        </w:rPr>
      </w:pPr>
      <w:r w:rsidRPr="00BC7F90">
        <w:rPr>
          <w:bCs/>
        </w:rPr>
        <w:t xml:space="preserve">Biocombustíveis: combustível derivado de biomassa renovável para uso em motores a combustão interna ou, conforme </w:t>
      </w:r>
      <w:proofErr w:type="gramStart"/>
      <w:r w:rsidRPr="00BC7F90">
        <w:rPr>
          <w:bCs/>
        </w:rPr>
        <w:t>regulamento,</w:t>
      </w:r>
      <w:proofErr w:type="gramEnd"/>
      <w:r w:rsidRPr="00BC7F90">
        <w:rPr>
          <w:bCs/>
        </w:rPr>
        <w:t xml:space="preserve"> para outro tipo de geração de energia, que possa substituir parcial ou totalmente combustíveis de origem fóssil;</w:t>
      </w:r>
    </w:p>
    <w:p w:rsidR="00DD6381" w:rsidRDefault="00DD6381" w:rsidP="00B23581">
      <w:pPr>
        <w:ind w:left="360" w:right="283"/>
        <w:jc w:val="both"/>
      </w:pPr>
    </w:p>
    <w:p w:rsidR="00F0218C" w:rsidRPr="00781659" w:rsidRDefault="00F0218C" w:rsidP="00B23581">
      <w:pPr>
        <w:ind w:right="283"/>
        <w:jc w:val="both"/>
        <w:rPr>
          <w:b/>
          <w:bCs/>
        </w:rPr>
      </w:pPr>
    </w:p>
    <w:p w:rsidR="00F0218C" w:rsidRPr="00781659" w:rsidRDefault="00F0218C" w:rsidP="00B23581">
      <w:pPr>
        <w:pStyle w:val="Ttulo2"/>
        <w:numPr>
          <w:ilvl w:val="0"/>
          <w:numId w:val="1"/>
        </w:numPr>
        <w:ind w:right="283"/>
        <w:jc w:val="both"/>
      </w:pPr>
      <w:bookmarkStart w:id="7" w:name="_Toc529278693"/>
      <w:r w:rsidRPr="00781659">
        <w:t>SUBMISSÃO DE PROPOSTAS</w:t>
      </w:r>
      <w:bookmarkEnd w:id="7"/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8" w:name="_Toc529278694"/>
      <w:r w:rsidRPr="00781659">
        <w:t>Apresentação de Propostas</w:t>
      </w:r>
      <w:bookmarkEnd w:id="8"/>
    </w:p>
    <w:p w:rsidR="00F0218C" w:rsidRDefault="00BC7F90" w:rsidP="00BC7F90">
      <w:pPr>
        <w:tabs>
          <w:tab w:val="left" w:pos="1418"/>
        </w:tabs>
        <w:ind w:right="283"/>
        <w:jc w:val="both"/>
      </w:pPr>
      <w:r>
        <w:tab/>
      </w:r>
      <w:r w:rsidR="00F0218C" w:rsidRPr="00C75354">
        <w:rPr>
          <w:bCs/>
        </w:rPr>
        <w:t xml:space="preserve">As </w:t>
      </w:r>
      <w:r w:rsidR="000E7168" w:rsidRPr="00C75354">
        <w:rPr>
          <w:bCs/>
        </w:rPr>
        <w:t>propostas</w:t>
      </w:r>
      <w:r w:rsidR="00F0218C" w:rsidRPr="00C75354">
        <w:rPr>
          <w:bCs/>
        </w:rPr>
        <w:t xml:space="preserve"> deverão ser apresentadas </w:t>
      </w:r>
      <w:r w:rsidRPr="00C75354">
        <w:rPr>
          <w:bCs/>
        </w:rPr>
        <w:t>utilizando</w:t>
      </w:r>
      <w:r w:rsidR="00F0218C" w:rsidRPr="00C75354">
        <w:rPr>
          <w:bCs/>
        </w:rPr>
        <w:t xml:space="preserve"> o Formulário </w:t>
      </w:r>
      <w:r w:rsidR="00B9740B">
        <w:rPr>
          <w:bCs/>
        </w:rPr>
        <w:t xml:space="preserve">de Apresentação </w:t>
      </w:r>
      <w:r w:rsidR="00F0218C" w:rsidRPr="00C75354">
        <w:rPr>
          <w:bCs/>
        </w:rPr>
        <w:t>de Prop</w:t>
      </w:r>
      <w:r w:rsidR="005B2963" w:rsidRPr="00C75354">
        <w:rPr>
          <w:bCs/>
        </w:rPr>
        <w:t xml:space="preserve">osta </w:t>
      </w:r>
      <w:r w:rsidR="00B9740B">
        <w:rPr>
          <w:bCs/>
        </w:rPr>
        <w:t xml:space="preserve">(FAP) </w:t>
      </w:r>
      <w:r w:rsidR="005B2963" w:rsidRPr="00C75354">
        <w:rPr>
          <w:bCs/>
        </w:rPr>
        <w:t>para o PRH-ANP</w:t>
      </w:r>
      <w:r w:rsidR="00F0218C" w:rsidRPr="00C75354">
        <w:rPr>
          <w:bCs/>
        </w:rPr>
        <w:t xml:space="preserve"> – Edital de Chamada </w:t>
      </w:r>
      <w:r w:rsidRPr="00C75354">
        <w:rPr>
          <w:bCs/>
        </w:rPr>
        <w:t>01</w:t>
      </w:r>
      <w:r w:rsidR="00F0218C" w:rsidRPr="00C75354">
        <w:rPr>
          <w:bCs/>
        </w:rPr>
        <w:t>/20</w:t>
      </w:r>
      <w:r w:rsidR="004D4DB1" w:rsidRPr="00C75354">
        <w:rPr>
          <w:bCs/>
        </w:rPr>
        <w:t>1</w:t>
      </w:r>
      <w:r w:rsidR="00FB199E" w:rsidRPr="00C75354">
        <w:rPr>
          <w:bCs/>
        </w:rPr>
        <w:t>8</w:t>
      </w:r>
      <w:r w:rsidRPr="00C75354">
        <w:rPr>
          <w:bCs/>
        </w:rPr>
        <w:t>/PRH-ANP</w:t>
      </w:r>
      <w:r w:rsidR="00F0218C" w:rsidRPr="00C75354">
        <w:rPr>
          <w:bCs/>
        </w:rPr>
        <w:t>, por meio</w:t>
      </w:r>
      <w:r w:rsidR="00C75354" w:rsidRPr="00C75354">
        <w:rPr>
          <w:bCs/>
        </w:rPr>
        <w:t xml:space="preserve"> de</w:t>
      </w:r>
      <w:r w:rsidR="00F0218C" w:rsidRPr="00C75354">
        <w:rPr>
          <w:bCs/>
        </w:rPr>
        <w:t xml:space="preserve"> </w:t>
      </w:r>
      <w:proofErr w:type="spellStart"/>
      <w:r w:rsidR="00C75354" w:rsidRPr="00C75354">
        <w:rPr>
          <w:bCs/>
        </w:rPr>
        <w:t>peticionamento</w:t>
      </w:r>
      <w:proofErr w:type="spellEnd"/>
      <w:r w:rsidR="00C75354" w:rsidRPr="00C75354">
        <w:rPr>
          <w:bCs/>
        </w:rPr>
        <w:t xml:space="preserve"> eletrônico através do Sistema Eletrônico de Informações (SEI) (http://www.anp.gov.br/processo-eletronico-sei) ou protocolo de envelope</w:t>
      </w:r>
      <w:r w:rsidR="00B9740B">
        <w:rPr>
          <w:bCs/>
        </w:rPr>
        <w:t>, conforme item 2.4 deste Edital</w:t>
      </w:r>
      <w:r w:rsidR="00A108DC" w:rsidRPr="00412FD9">
        <w:t>.</w:t>
      </w:r>
    </w:p>
    <w:p w:rsidR="006669F8" w:rsidRPr="00A02776" w:rsidRDefault="00BC7F90" w:rsidP="00BC7F90">
      <w:pPr>
        <w:pStyle w:val="Recuodecorpodetexto2"/>
        <w:tabs>
          <w:tab w:val="left" w:pos="1418"/>
        </w:tabs>
        <w:ind w:left="0"/>
        <w:rPr>
          <w:bCs/>
          <w:color w:val="auto"/>
        </w:rPr>
      </w:pPr>
      <w:r>
        <w:rPr>
          <w:bCs/>
          <w:color w:val="auto"/>
        </w:rPr>
        <w:tab/>
      </w:r>
      <w:r w:rsidR="006669F8">
        <w:rPr>
          <w:bCs/>
          <w:color w:val="auto"/>
        </w:rPr>
        <w:t>Deverá ser preenchido um F</w:t>
      </w:r>
      <w:r w:rsidR="00B9740B">
        <w:rPr>
          <w:bCs/>
          <w:color w:val="auto"/>
        </w:rPr>
        <w:t>AP</w:t>
      </w:r>
      <w:r w:rsidR="006669F8">
        <w:rPr>
          <w:bCs/>
          <w:color w:val="auto"/>
        </w:rPr>
        <w:t xml:space="preserve"> para cada proposta a ser apresentada por uma determinada instituição</w:t>
      </w:r>
      <w:r w:rsidR="00B9740B">
        <w:rPr>
          <w:bCs/>
          <w:color w:val="auto"/>
        </w:rPr>
        <w:t>, conforme item 2.3 deste Edital</w:t>
      </w:r>
      <w:r w:rsidR="006669F8">
        <w:rPr>
          <w:bCs/>
          <w:color w:val="auto"/>
        </w:rPr>
        <w:t>.</w:t>
      </w:r>
    </w:p>
    <w:p w:rsidR="006669F8" w:rsidRPr="004D4DB1" w:rsidRDefault="006669F8" w:rsidP="00B23581">
      <w:pPr>
        <w:ind w:left="360" w:right="283"/>
        <w:jc w:val="both"/>
        <w:rPr>
          <w:color w:val="FF0000"/>
        </w:rPr>
      </w:pP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9" w:name="_Toc529278695"/>
      <w:r w:rsidRPr="00781659">
        <w:t>Requisitos Básicos para Apresentação de Propostas</w:t>
      </w:r>
      <w:bookmarkEnd w:id="9"/>
    </w:p>
    <w:p w:rsidR="00F0218C" w:rsidRPr="00781659" w:rsidRDefault="00F0218C" w:rsidP="00B23581">
      <w:pPr>
        <w:numPr>
          <w:ilvl w:val="2"/>
          <w:numId w:val="1"/>
        </w:numPr>
        <w:ind w:right="283"/>
      </w:pPr>
      <w:r w:rsidRPr="00781659">
        <w:rPr>
          <w:u w:val="single"/>
        </w:rPr>
        <w:t>Da Instituição:</w:t>
      </w:r>
    </w:p>
    <w:p w:rsidR="006669F8" w:rsidRDefault="006669F8" w:rsidP="006669F8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</w:pPr>
      <w:proofErr w:type="gramStart"/>
      <w:r>
        <w:t>ser</w:t>
      </w:r>
      <w:proofErr w:type="gramEnd"/>
      <w:r>
        <w:t xml:space="preserve"> instituição de ensino ou pesquisa </w:t>
      </w:r>
      <w:r w:rsidRPr="00013977">
        <w:t>pública</w:t>
      </w:r>
      <w:r>
        <w:t xml:space="preserve"> ou privada sem fins lucrativos</w:t>
      </w:r>
      <w:r w:rsidR="00B9740B">
        <w:t>, conforme item 1.2 deste Edital</w:t>
      </w:r>
      <w:r>
        <w:t>;</w:t>
      </w:r>
    </w:p>
    <w:p w:rsidR="00F0218C" w:rsidRPr="00781659" w:rsidRDefault="00F0218C" w:rsidP="00B23581">
      <w:pPr>
        <w:numPr>
          <w:ilvl w:val="0"/>
          <w:numId w:val="2"/>
        </w:numPr>
        <w:tabs>
          <w:tab w:val="clear" w:pos="360"/>
          <w:tab w:val="num" w:pos="1080"/>
        </w:tabs>
        <w:ind w:left="1080" w:right="283"/>
        <w:jc w:val="both"/>
      </w:pPr>
      <w:proofErr w:type="gramStart"/>
      <w:r w:rsidRPr="00781659">
        <w:t>manter</w:t>
      </w:r>
      <w:proofErr w:type="gramEnd"/>
      <w:r w:rsidRPr="00781659">
        <w:t xml:space="preserve"> cursos regulares de </w:t>
      </w:r>
      <w:r w:rsidRPr="00434B06">
        <w:t xml:space="preserve">graduação </w:t>
      </w:r>
      <w:r w:rsidRPr="00781659">
        <w:t>e</w:t>
      </w:r>
      <w:r w:rsidR="00710550">
        <w:t>/ou</w:t>
      </w:r>
      <w:r w:rsidRPr="00781659">
        <w:t xml:space="preserve"> programas de pós-graduação </w:t>
      </w:r>
      <w:proofErr w:type="spellStart"/>
      <w:r w:rsidRPr="00781659">
        <w:rPr>
          <w:i/>
          <w:iCs/>
        </w:rPr>
        <w:t>stricto</w:t>
      </w:r>
      <w:proofErr w:type="spellEnd"/>
      <w:r w:rsidRPr="00781659">
        <w:rPr>
          <w:i/>
          <w:iCs/>
        </w:rPr>
        <w:t xml:space="preserve"> </w:t>
      </w:r>
      <w:proofErr w:type="spellStart"/>
      <w:r w:rsidRPr="00781659">
        <w:rPr>
          <w:i/>
          <w:iCs/>
        </w:rPr>
        <w:t>sensu</w:t>
      </w:r>
      <w:proofErr w:type="spellEnd"/>
      <w:r w:rsidRPr="00781659">
        <w:t xml:space="preserve"> </w:t>
      </w:r>
      <w:r w:rsidR="00434B06" w:rsidRPr="002B697A">
        <w:t>reconhecidos pelo MEC</w:t>
      </w:r>
      <w:r w:rsidR="00434B06" w:rsidRPr="00434B06">
        <w:rPr>
          <w:color w:val="0070C0"/>
        </w:rPr>
        <w:t xml:space="preserve"> </w:t>
      </w:r>
      <w:r w:rsidRPr="00781659">
        <w:t>em áreas afins ao programa ou curso proposto;</w:t>
      </w:r>
    </w:p>
    <w:p w:rsidR="00F0218C" w:rsidRPr="003C0EE9" w:rsidRDefault="00F0218C" w:rsidP="00B23581">
      <w:pPr>
        <w:numPr>
          <w:ilvl w:val="0"/>
          <w:numId w:val="2"/>
        </w:numPr>
        <w:tabs>
          <w:tab w:val="clear" w:pos="360"/>
          <w:tab w:val="num" w:pos="1080"/>
        </w:tabs>
        <w:ind w:left="1080" w:right="283"/>
        <w:jc w:val="both"/>
      </w:pPr>
      <w:proofErr w:type="gramStart"/>
      <w:r w:rsidRPr="00781659">
        <w:t>comprovar</w:t>
      </w:r>
      <w:proofErr w:type="gramEnd"/>
      <w:r w:rsidRPr="00781659">
        <w:t xml:space="preserve"> qualificação de seu corpo docente para disciplinas relacionadas ao setor de </w:t>
      </w:r>
      <w:r w:rsidR="00055CE4">
        <w:t>petróleo, gás natural e biocombustíveis;</w:t>
      </w:r>
    </w:p>
    <w:p w:rsidR="00F0218C" w:rsidRPr="00781659" w:rsidRDefault="00F0218C" w:rsidP="00B23581">
      <w:pPr>
        <w:numPr>
          <w:ilvl w:val="0"/>
          <w:numId w:val="2"/>
        </w:numPr>
        <w:tabs>
          <w:tab w:val="clear" w:pos="360"/>
          <w:tab w:val="num" w:pos="1080"/>
        </w:tabs>
        <w:ind w:left="1080" w:right="283"/>
        <w:jc w:val="both"/>
      </w:pPr>
      <w:proofErr w:type="gramStart"/>
      <w:r w:rsidRPr="00781659">
        <w:t>comprovar</w:t>
      </w:r>
      <w:proofErr w:type="gramEnd"/>
      <w:r w:rsidRPr="00781659">
        <w:t xml:space="preserve"> infraestrutura laboratorial necessária ao atendimento das demandas oriundas dos cursos propostos;</w:t>
      </w:r>
    </w:p>
    <w:p w:rsidR="0048479E" w:rsidRDefault="00F0218C" w:rsidP="0048479E">
      <w:pPr>
        <w:numPr>
          <w:ilvl w:val="0"/>
          <w:numId w:val="2"/>
        </w:numPr>
        <w:tabs>
          <w:tab w:val="clear" w:pos="360"/>
          <w:tab w:val="num" w:pos="1080"/>
        </w:tabs>
        <w:ind w:left="1080" w:right="283"/>
        <w:jc w:val="both"/>
      </w:pPr>
      <w:proofErr w:type="gramStart"/>
      <w:r w:rsidRPr="00781659">
        <w:t>disponibilizar</w:t>
      </w:r>
      <w:proofErr w:type="gramEnd"/>
      <w:r w:rsidRPr="00781659">
        <w:t xml:space="preserve"> infraestrutura administrativa e financeira de apoio para o pagamento de bolsistas e administração dos recursos da Taxa de Bancada.</w:t>
      </w:r>
    </w:p>
    <w:p w:rsidR="0048479E" w:rsidRPr="00781659" w:rsidRDefault="0048479E" w:rsidP="0048479E">
      <w:pPr>
        <w:ind w:left="720" w:right="283"/>
        <w:jc w:val="both"/>
      </w:pPr>
    </w:p>
    <w:p w:rsidR="00F0218C" w:rsidRPr="00781659" w:rsidRDefault="00F0218C" w:rsidP="00B23581">
      <w:pPr>
        <w:numPr>
          <w:ilvl w:val="2"/>
          <w:numId w:val="1"/>
        </w:numPr>
        <w:ind w:right="283"/>
        <w:jc w:val="both"/>
      </w:pPr>
      <w:r w:rsidRPr="00781659">
        <w:rPr>
          <w:u w:val="single"/>
        </w:rPr>
        <w:t>Do Programa ou Curso:</w:t>
      </w:r>
    </w:p>
    <w:p w:rsidR="00F0218C" w:rsidRPr="00781659" w:rsidRDefault="00F0218C" w:rsidP="00B23581">
      <w:pPr>
        <w:numPr>
          <w:ilvl w:val="0"/>
          <w:numId w:val="3"/>
        </w:numPr>
        <w:tabs>
          <w:tab w:val="clear" w:pos="360"/>
          <w:tab w:val="num" w:pos="1068"/>
        </w:tabs>
        <w:ind w:left="1068" w:right="283"/>
        <w:jc w:val="both"/>
      </w:pPr>
      <w:proofErr w:type="gramStart"/>
      <w:r w:rsidRPr="00781659">
        <w:t>apresentar</w:t>
      </w:r>
      <w:proofErr w:type="gramEnd"/>
      <w:r w:rsidRPr="00781659">
        <w:t xml:space="preserve"> no currículo disciplinas complementares</w:t>
      </w:r>
      <w:r w:rsidR="00894AF9">
        <w:t xml:space="preserve"> de especialização (</w:t>
      </w:r>
      <w:r w:rsidR="00E72041">
        <w:t>eletivas, optativas ou equivalentes)</w:t>
      </w:r>
      <w:r w:rsidRPr="00781659">
        <w:t>,</w:t>
      </w:r>
      <w:r w:rsidR="00E72041">
        <w:t xml:space="preserve"> e disciplinas</w:t>
      </w:r>
      <w:r w:rsidRPr="00781659">
        <w:t xml:space="preserve"> obrigatórias no âmbito do PRH-ANP</w:t>
      </w:r>
      <w:r w:rsidR="00440B05">
        <w:t xml:space="preserve"> </w:t>
      </w:r>
      <w:r w:rsidRPr="00781659">
        <w:t xml:space="preserve">para a especialização que </w:t>
      </w:r>
      <w:r w:rsidRPr="002B697A">
        <w:t xml:space="preserve">caracterize “ênfase em atividade do setor </w:t>
      </w:r>
      <w:r w:rsidR="00BF7086">
        <w:t xml:space="preserve">de </w:t>
      </w:r>
      <w:r w:rsidRPr="002B697A">
        <w:t>petróleo</w:t>
      </w:r>
      <w:r w:rsidR="00B32C3E">
        <w:t>,</w:t>
      </w:r>
      <w:r w:rsidRPr="002B697A">
        <w:t xml:space="preserve"> gás natural e biocombustíveis”, em quantidade</w:t>
      </w:r>
      <w:r w:rsidRPr="00781659">
        <w:t xml:space="preserve"> e qualidade adequadas para atender ao perfil de capacitação de recursos humanos requerido pelas empresas do setor para a atividade fim a qual se propõe;</w:t>
      </w:r>
    </w:p>
    <w:p w:rsidR="00F0218C" w:rsidRPr="003C0EE9" w:rsidRDefault="00F0218C" w:rsidP="00B23581">
      <w:pPr>
        <w:numPr>
          <w:ilvl w:val="0"/>
          <w:numId w:val="3"/>
        </w:numPr>
        <w:tabs>
          <w:tab w:val="clear" w:pos="360"/>
          <w:tab w:val="num" w:pos="1068"/>
        </w:tabs>
        <w:ind w:left="1068" w:right="283"/>
        <w:jc w:val="both"/>
      </w:pPr>
      <w:proofErr w:type="gramStart"/>
      <w:r w:rsidRPr="00781659">
        <w:lastRenderedPageBreak/>
        <w:t>oferecer</w:t>
      </w:r>
      <w:proofErr w:type="gramEnd"/>
      <w:r w:rsidRPr="00781659">
        <w:t xml:space="preserve"> disciplinas de caráter introdutório e de nivelamento sobre o setor </w:t>
      </w:r>
      <w:r w:rsidR="00BF7086">
        <w:t xml:space="preserve">de </w:t>
      </w:r>
      <w:r w:rsidRPr="00781659">
        <w:t>petróleo</w:t>
      </w:r>
      <w:r w:rsidR="00BF7086">
        <w:t>,</w:t>
      </w:r>
      <w:r w:rsidRPr="00781659">
        <w:t xml:space="preserve">  gás natural e </w:t>
      </w:r>
      <w:r w:rsidRPr="003C0EE9">
        <w:t>biocombustíveis;</w:t>
      </w:r>
    </w:p>
    <w:p w:rsidR="006E1379" w:rsidRDefault="00F0218C" w:rsidP="006E1379">
      <w:pPr>
        <w:numPr>
          <w:ilvl w:val="0"/>
          <w:numId w:val="3"/>
        </w:numPr>
        <w:tabs>
          <w:tab w:val="clear" w:pos="360"/>
          <w:tab w:val="num" w:pos="1068"/>
        </w:tabs>
        <w:ind w:left="1068" w:right="283"/>
        <w:jc w:val="both"/>
      </w:pPr>
      <w:proofErr w:type="gramStart"/>
      <w:r w:rsidRPr="00781659">
        <w:t>manter</w:t>
      </w:r>
      <w:proofErr w:type="gramEnd"/>
      <w:r w:rsidRPr="00781659">
        <w:t xml:space="preserve"> um coordenador durante sua vigência; e</w:t>
      </w:r>
    </w:p>
    <w:p w:rsidR="006E1379" w:rsidRDefault="006E1379" w:rsidP="006E1379">
      <w:pPr>
        <w:numPr>
          <w:ilvl w:val="0"/>
          <w:numId w:val="3"/>
        </w:numPr>
        <w:tabs>
          <w:tab w:val="clear" w:pos="360"/>
          <w:tab w:val="num" w:pos="1068"/>
        </w:tabs>
        <w:ind w:left="1068" w:right="283"/>
        <w:jc w:val="both"/>
      </w:pPr>
      <w:proofErr w:type="gramStart"/>
      <w:r>
        <w:t>constituir</w:t>
      </w:r>
      <w:proofErr w:type="gramEnd"/>
      <w:r>
        <w:t xml:space="preserve"> Comissão </w:t>
      </w:r>
      <w:r w:rsidR="00ED1F79">
        <w:t>Gestora dos Recursos do PRH-ANP</w:t>
      </w:r>
      <w:r>
        <w:t xml:space="preserve"> composta </w:t>
      </w:r>
      <w:r w:rsidR="00637D7E">
        <w:t xml:space="preserve">por </w:t>
      </w:r>
      <w:r w:rsidR="00637D7E" w:rsidRPr="00637D7E">
        <w:t>um mínimo de três e um máximo de sete membros, mantendo-se a composição com número ímpar de integrantes</w:t>
      </w:r>
      <w:r>
        <w:t>: o coordenador e dois ou mais representantes docentes do quadro permanente do programa ou curso.</w:t>
      </w:r>
    </w:p>
    <w:p w:rsidR="00BF7086" w:rsidRPr="00781659" w:rsidRDefault="00BF7086" w:rsidP="00BF7086">
      <w:pPr>
        <w:ind w:left="1068" w:right="283"/>
        <w:jc w:val="both"/>
      </w:pP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10" w:name="_Toc529278696"/>
      <w:r w:rsidRPr="00781659">
        <w:t xml:space="preserve">Preenchimento do Formulário </w:t>
      </w:r>
      <w:r w:rsidR="00B9740B">
        <w:t xml:space="preserve">de Apresentação </w:t>
      </w:r>
      <w:r w:rsidRPr="00781659">
        <w:t xml:space="preserve">de Proposta </w:t>
      </w:r>
      <w:r w:rsidR="00B9740B">
        <w:t xml:space="preserve">(FAP) </w:t>
      </w:r>
      <w:r w:rsidRPr="00781659">
        <w:t>e Encaminhamento</w:t>
      </w:r>
      <w:bookmarkEnd w:id="10"/>
    </w:p>
    <w:p w:rsidR="00F0218C" w:rsidRPr="00781659" w:rsidRDefault="00BC7F90" w:rsidP="00BC7F90">
      <w:pPr>
        <w:tabs>
          <w:tab w:val="left" w:pos="1418"/>
        </w:tabs>
        <w:ind w:right="283"/>
        <w:jc w:val="both"/>
      </w:pPr>
      <w:r>
        <w:tab/>
      </w:r>
      <w:proofErr w:type="gramStart"/>
      <w:r w:rsidR="00F0218C" w:rsidRPr="00781659">
        <w:t xml:space="preserve">O </w:t>
      </w:r>
      <w:r w:rsidR="006669F8">
        <w:t>F</w:t>
      </w:r>
      <w:r w:rsidR="00F0218C" w:rsidRPr="00781659">
        <w:t xml:space="preserve">ormulário </w:t>
      </w:r>
      <w:r w:rsidR="00B9740B">
        <w:t xml:space="preserve">de Apresentação </w:t>
      </w:r>
      <w:r w:rsidR="00F0218C" w:rsidRPr="00781659">
        <w:t xml:space="preserve">de </w:t>
      </w:r>
      <w:r w:rsidR="006669F8">
        <w:t>P</w:t>
      </w:r>
      <w:r w:rsidR="00F0218C" w:rsidRPr="00781659">
        <w:t>roposta</w:t>
      </w:r>
      <w:r w:rsidR="006669F8">
        <w:t xml:space="preserve"> </w:t>
      </w:r>
      <w:r w:rsidR="00BF7086">
        <w:t>anexo</w:t>
      </w:r>
      <w:proofErr w:type="gramEnd"/>
      <w:r w:rsidR="00BF7086">
        <w:t xml:space="preserve"> a este Edital</w:t>
      </w:r>
      <w:r w:rsidR="00B9740B">
        <w:t>,</w:t>
      </w:r>
      <w:r w:rsidR="00F0218C" w:rsidRPr="00781659">
        <w:t xml:space="preserve"> contém as instruções de preenchimento, as quais deverão ser rigorosamente observadas.</w:t>
      </w:r>
    </w:p>
    <w:p w:rsidR="00276994" w:rsidRDefault="00BC7F90" w:rsidP="00BC7F90">
      <w:pPr>
        <w:tabs>
          <w:tab w:val="left" w:pos="1418"/>
        </w:tabs>
        <w:ind w:right="283"/>
        <w:jc w:val="both"/>
      </w:pPr>
      <w:r>
        <w:tab/>
      </w:r>
      <w:r w:rsidR="00276994" w:rsidRPr="001D6A31">
        <w:t xml:space="preserve">Somente poderão participar do </w:t>
      </w:r>
      <w:r w:rsidR="00276994">
        <w:t>Edital de Chamada Pública a</w:t>
      </w:r>
      <w:r w:rsidR="00276994" w:rsidRPr="001D6A31">
        <w:t xml:space="preserve">s </w:t>
      </w:r>
      <w:r w:rsidR="00276994">
        <w:t xml:space="preserve">Instituições </w:t>
      </w:r>
      <w:r w:rsidR="00276994" w:rsidRPr="001D6A31">
        <w:t>que atenderem a todas as exigências constantes deste Edital e seus Anexos.</w:t>
      </w:r>
    </w:p>
    <w:p w:rsidR="00F0218C" w:rsidRPr="00781659" w:rsidRDefault="00276994" w:rsidP="00BC7F90">
      <w:pPr>
        <w:tabs>
          <w:tab w:val="left" w:pos="1418"/>
        </w:tabs>
        <w:ind w:right="283"/>
        <w:jc w:val="both"/>
      </w:pPr>
      <w:r>
        <w:tab/>
        <w:t>Com relação às informações, s</w:t>
      </w:r>
      <w:r w:rsidR="00F0218C" w:rsidRPr="00781659">
        <w:t xml:space="preserve">omente serão consideradas, no processo de avaliação, </w:t>
      </w:r>
      <w:r>
        <w:t>os</w:t>
      </w:r>
      <w:r w:rsidR="00F0218C" w:rsidRPr="00781659">
        <w:t xml:space="preserve"> </w:t>
      </w:r>
      <w:r>
        <w:t>dados contido</w:t>
      </w:r>
      <w:r w:rsidR="00F0218C" w:rsidRPr="00781659">
        <w:t>s no referido formulário. Quaisquer outras informações, verbais ou escritas, serão desconsideradas.</w:t>
      </w:r>
    </w:p>
    <w:p w:rsidR="00F0218C" w:rsidRPr="00781659" w:rsidRDefault="00BC7F90" w:rsidP="00BC7F90">
      <w:pPr>
        <w:tabs>
          <w:tab w:val="left" w:pos="1418"/>
        </w:tabs>
        <w:ind w:right="283"/>
        <w:jc w:val="both"/>
      </w:pPr>
      <w:r>
        <w:tab/>
      </w:r>
      <w:r w:rsidR="00F0218C" w:rsidRPr="00781659">
        <w:t xml:space="preserve">Deverão, ainda, </w:t>
      </w:r>
      <w:proofErr w:type="gramStart"/>
      <w:r w:rsidR="00F0218C" w:rsidRPr="00781659">
        <w:t>ser</w:t>
      </w:r>
      <w:proofErr w:type="gramEnd"/>
      <w:r w:rsidR="00F0218C" w:rsidRPr="00781659">
        <w:t xml:space="preserve"> observadas as seguintes </w:t>
      </w:r>
      <w:r w:rsidR="006669F8">
        <w:t>recomendações</w:t>
      </w:r>
      <w:r w:rsidR="00F0218C" w:rsidRPr="00781659">
        <w:t>:</w:t>
      </w:r>
    </w:p>
    <w:p w:rsidR="00F0218C" w:rsidRPr="00781659" w:rsidRDefault="00F0218C" w:rsidP="00BC7F90">
      <w:pPr>
        <w:numPr>
          <w:ilvl w:val="0"/>
          <w:numId w:val="3"/>
        </w:numPr>
        <w:tabs>
          <w:tab w:val="clear" w:pos="360"/>
          <w:tab w:val="num" w:pos="1068"/>
        </w:tabs>
        <w:ind w:left="1068" w:right="283"/>
        <w:jc w:val="both"/>
      </w:pPr>
      <w:proofErr w:type="gramStart"/>
      <w:r w:rsidRPr="00781659">
        <w:t>não</w:t>
      </w:r>
      <w:proofErr w:type="gramEnd"/>
      <w:r w:rsidRPr="00781659">
        <w:t xml:space="preserve"> serão aceitas propostas que apresentem modificações em seu formato original ou inclusão de novos campos, sendo eliminadas na fase de enquadramento;</w:t>
      </w:r>
    </w:p>
    <w:p w:rsidR="00F0218C" w:rsidRPr="00781659" w:rsidRDefault="00F0218C" w:rsidP="00BC7F90">
      <w:pPr>
        <w:numPr>
          <w:ilvl w:val="0"/>
          <w:numId w:val="3"/>
        </w:numPr>
        <w:tabs>
          <w:tab w:val="clear" w:pos="360"/>
          <w:tab w:val="num" w:pos="1068"/>
        </w:tabs>
        <w:ind w:left="1068" w:right="283"/>
        <w:jc w:val="both"/>
      </w:pPr>
      <w:proofErr w:type="gramStart"/>
      <w:r w:rsidRPr="00781659">
        <w:t>serão</w:t>
      </w:r>
      <w:proofErr w:type="gramEnd"/>
      <w:r w:rsidRPr="00781659">
        <w:t xml:space="preserve"> desconsiderados os materiais publicitários ou quaisquer outros, a título de complementação de informações, encaminhados como anexos das propostas, sendo os</w:t>
      </w:r>
      <w:r w:rsidR="00BC7F90">
        <w:t xml:space="preserve"> mesmos descartados do processo.</w:t>
      </w:r>
    </w:p>
    <w:p w:rsidR="00BF7086" w:rsidRPr="000F397D" w:rsidRDefault="00BF7086" w:rsidP="00BF7086">
      <w:pPr>
        <w:ind w:left="720" w:right="283"/>
        <w:jc w:val="both"/>
        <w:rPr>
          <w:color w:val="FF0000"/>
        </w:rPr>
      </w:pPr>
    </w:p>
    <w:p w:rsidR="00434B06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11" w:name="_Toc529278697"/>
      <w:r w:rsidRPr="00781659">
        <w:t>Data Limite e Forma de Entrega das Propostas</w:t>
      </w:r>
      <w:bookmarkEnd w:id="11"/>
    </w:p>
    <w:p w:rsidR="001D6A31" w:rsidRDefault="00BC7F90" w:rsidP="00BC7F90">
      <w:pPr>
        <w:tabs>
          <w:tab w:val="left" w:pos="1418"/>
        </w:tabs>
        <w:ind w:right="283"/>
        <w:jc w:val="both"/>
      </w:pPr>
      <w:r>
        <w:tab/>
      </w:r>
      <w:r w:rsidR="001D6A31" w:rsidRPr="001D6A31">
        <w:t xml:space="preserve">Duas formas de envio de documentos para habilitação serão possíveis: </w:t>
      </w:r>
      <w:r w:rsidR="00B9740B">
        <w:t xml:space="preserve">(i) </w:t>
      </w:r>
      <w:proofErr w:type="spellStart"/>
      <w:r w:rsidR="001D6A31" w:rsidRPr="001D6A31">
        <w:t>peticionamento</w:t>
      </w:r>
      <w:proofErr w:type="spellEnd"/>
      <w:r w:rsidR="001D6A31" w:rsidRPr="001D6A31">
        <w:t xml:space="preserve"> eletrônico </w:t>
      </w:r>
      <w:r w:rsidR="00B16B4C">
        <w:t>por meio</w:t>
      </w:r>
      <w:r w:rsidR="001D6A31" w:rsidRPr="001D6A31">
        <w:t xml:space="preserve"> do Sistema Eletrônico de Informações (SEI)</w:t>
      </w:r>
      <w:r w:rsidR="00B9740B">
        <w:t>;</w:t>
      </w:r>
      <w:r w:rsidR="001D6A31" w:rsidRPr="001D6A31">
        <w:t xml:space="preserve"> ou</w:t>
      </w:r>
      <w:r w:rsidR="00B9740B">
        <w:t xml:space="preserve"> (ii)</w:t>
      </w:r>
      <w:r w:rsidR="001D6A31" w:rsidRPr="001D6A31">
        <w:t xml:space="preserve"> protocolo de envelope.</w:t>
      </w:r>
    </w:p>
    <w:p w:rsidR="001D6A31" w:rsidRPr="001D6A31" w:rsidRDefault="00BC7F90" w:rsidP="007548F0">
      <w:pPr>
        <w:numPr>
          <w:ilvl w:val="0"/>
          <w:numId w:val="3"/>
        </w:numPr>
        <w:tabs>
          <w:tab w:val="clear" w:pos="360"/>
          <w:tab w:val="num" w:pos="993"/>
        </w:tabs>
        <w:ind w:left="1068" w:right="283"/>
        <w:jc w:val="both"/>
      </w:pPr>
      <w:r>
        <w:tab/>
      </w:r>
      <w:r w:rsidR="00D12600">
        <w:t>A</w:t>
      </w:r>
      <w:r w:rsidR="001D6A31" w:rsidRPr="001D6A31">
        <w:t xml:space="preserve"> </w:t>
      </w:r>
      <w:r w:rsidR="0031468C">
        <w:t>proposta</w:t>
      </w:r>
      <w:r w:rsidR="001D6A31" w:rsidRPr="001D6A31">
        <w:t xml:space="preserve"> poderá ser </w:t>
      </w:r>
      <w:r w:rsidR="00D12600" w:rsidRPr="001D6A31">
        <w:t>transmitid</w:t>
      </w:r>
      <w:r w:rsidR="00D12600">
        <w:t>a</w:t>
      </w:r>
      <w:r w:rsidR="00D12600" w:rsidRPr="001D6A31">
        <w:t xml:space="preserve"> </w:t>
      </w:r>
      <w:r w:rsidR="001D6A31" w:rsidRPr="001D6A31">
        <w:t xml:space="preserve">eletronicamente </w:t>
      </w:r>
      <w:r w:rsidR="00B16B4C">
        <w:t>via</w:t>
      </w:r>
      <w:r w:rsidR="001D6A31" w:rsidRPr="001D6A31">
        <w:t xml:space="preserve"> SEI, por meio de </w:t>
      </w:r>
      <w:proofErr w:type="spellStart"/>
      <w:r w:rsidR="001D6A31" w:rsidRPr="001D6A31">
        <w:t>peticioname</w:t>
      </w:r>
      <w:r w:rsidR="00B9740B">
        <w:t>n</w:t>
      </w:r>
      <w:r w:rsidR="001D6A31" w:rsidRPr="001D6A31">
        <w:t>to</w:t>
      </w:r>
      <w:proofErr w:type="spellEnd"/>
      <w:r w:rsidR="001D6A31" w:rsidRPr="001D6A31">
        <w:t xml:space="preserve"> eletrônico, </w:t>
      </w:r>
      <w:r w:rsidR="00D12600">
        <w:t xml:space="preserve">até </w:t>
      </w:r>
      <w:r w:rsidR="00B16B4C">
        <w:t>as</w:t>
      </w:r>
      <w:r w:rsidR="001D6A31" w:rsidRPr="001D6A31">
        <w:t xml:space="preserve"> </w:t>
      </w:r>
      <w:proofErr w:type="gramStart"/>
      <w:r w:rsidR="001D6A31" w:rsidRPr="001D6A31">
        <w:t>23:59</w:t>
      </w:r>
      <w:proofErr w:type="gramEnd"/>
      <w:r w:rsidR="00D12600">
        <w:t>h</w:t>
      </w:r>
      <w:r w:rsidR="001D6A31" w:rsidRPr="001D6A31">
        <w:t xml:space="preserve"> do dia </w:t>
      </w:r>
      <w:r w:rsidR="00D12600">
        <w:t>14</w:t>
      </w:r>
      <w:r w:rsidR="001D6A31" w:rsidRPr="001D6A31">
        <w:t>/</w:t>
      </w:r>
      <w:r w:rsidR="00D12600">
        <w:t>01</w:t>
      </w:r>
      <w:r w:rsidR="001D6A31" w:rsidRPr="001D6A31">
        <w:t>/</w:t>
      </w:r>
      <w:r w:rsidR="00D12600">
        <w:t>2019</w:t>
      </w:r>
      <w:r w:rsidR="001D6A31" w:rsidRPr="001D6A31">
        <w:t>.</w:t>
      </w:r>
    </w:p>
    <w:p w:rsidR="000C6E5A" w:rsidRDefault="00554C3F" w:rsidP="00857CA5">
      <w:pPr>
        <w:numPr>
          <w:ilvl w:val="0"/>
          <w:numId w:val="3"/>
        </w:numPr>
        <w:tabs>
          <w:tab w:val="clear" w:pos="360"/>
          <w:tab w:val="num" w:pos="1068"/>
        </w:tabs>
        <w:ind w:left="1068" w:right="283"/>
        <w:jc w:val="both"/>
      </w:pPr>
      <w:r>
        <w:t>No caso d</w:t>
      </w:r>
      <w:r w:rsidR="007548F0">
        <w:t>o</w:t>
      </w:r>
      <w:r w:rsidR="009F0961">
        <w:t xml:space="preserve"> </w:t>
      </w:r>
      <w:r w:rsidR="007548F0">
        <w:t>protocolo de envelope na ANP</w:t>
      </w:r>
      <w:r w:rsidR="00087B89">
        <w:t xml:space="preserve">, </w:t>
      </w:r>
      <w:r w:rsidR="007548F0">
        <w:t xml:space="preserve">o mesmo deverá ser realizado </w:t>
      </w:r>
      <w:r w:rsidR="007548F0" w:rsidRPr="001D6A31">
        <w:t>no escritório central da Agência Nacional do Petróleo, Gás Natural e Biocombustíveis - ANP, situado na</w:t>
      </w:r>
      <w:r w:rsidR="007548F0" w:rsidRPr="007548F0">
        <w:t xml:space="preserve"> Av. Rio Branco, 65, Centro, Rio de Janeiro/RJ, PROTOCOLO, até </w:t>
      </w:r>
      <w:proofErr w:type="gramStart"/>
      <w:r w:rsidR="007548F0" w:rsidRPr="007548F0">
        <w:t>às</w:t>
      </w:r>
      <w:proofErr w:type="gramEnd"/>
      <w:r w:rsidR="007548F0" w:rsidRPr="007548F0">
        <w:t xml:space="preserve"> 18:00 horas, horário de Brasília, do dia </w:t>
      </w:r>
      <w:r w:rsidR="005833BA">
        <w:t>14</w:t>
      </w:r>
      <w:r w:rsidR="007548F0" w:rsidRPr="007548F0">
        <w:t>/</w:t>
      </w:r>
      <w:r w:rsidR="005833BA">
        <w:t>01</w:t>
      </w:r>
      <w:r w:rsidR="007548F0" w:rsidRPr="007548F0">
        <w:t>/</w:t>
      </w:r>
      <w:r w:rsidR="005833BA">
        <w:t>2019</w:t>
      </w:r>
      <w:r w:rsidR="007548F0" w:rsidRPr="007548F0">
        <w:t>,</w:t>
      </w:r>
      <w:r w:rsidR="007548F0">
        <w:t xml:space="preserve"> inclusive nos casos de utilização de </w:t>
      </w:r>
      <w:proofErr w:type="spellStart"/>
      <w:r w:rsidR="007548F0">
        <w:rPr>
          <w:i/>
        </w:rPr>
        <w:t>courrier</w:t>
      </w:r>
      <w:proofErr w:type="spellEnd"/>
      <w:r w:rsidR="007548F0">
        <w:rPr>
          <w:i/>
        </w:rPr>
        <w:t xml:space="preserve"> </w:t>
      </w:r>
      <w:r w:rsidR="007548F0">
        <w:t xml:space="preserve"> ou outro sistema de entrega de encomendas</w:t>
      </w:r>
      <w:r w:rsidR="00B9740B">
        <w:t>. O modelo de etiqueta a ser utilizado é apresentado abaixo</w:t>
      </w:r>
      <w:r w:rsidR="005833BA">
        <w:t>:</w:t>
      </w:r>
    </w:p>
    <w:p w:rsidR="000C6E5A" w:rsidRDefault="000C6E5A">
      <w:pPr>
        <w:autoSpaceDE/>
        <w:autoSpaceDN/>
        <w:spacing w:after="0"/>
      </w:pPr>
      <w:r>
        <w:br w:type="page"/>
      </w:r>
    </w:p>
    <w:p w:rsidR="00857CA5" w:rsidRDefault="00857CA5" w:rsidP="000C6E5A">
      <w:pPr>
        <w:ind w:left="1068" w:right="283"/>
        <w:jc w:val="both"/>
      </w:pPr>
    </w:p>
    <w:tbl>
      <w:tblPr>
        <w:tblStyle w:val="Tabelacomgrade"/>
        <w:tblW w:w="0" w:type="auto"/>
        <w:jc w:val="center"/>
        <w:tblLook w:val="04A0"/>
      </w:tblPr>
      <w:tblGrid>
        <w:gridCol w:w="7763"/>
      </w:tblGrid>
      <w:tr w:rsidR="00857CA5" w:rsidTr="00857CA5">
        <w:trPr>
          <w:jc w:val="center"/>
        </w:trPr>
        <w:tc>
          <w:tcPr>
            <w:tcW w:w="7763" w:type="dxa"/>
            <w:vAlign w:val="center"/>
          </w:tcPr>
          <w:p w:rsidR="00857CA5" w:rsidRPr="00857CA5" w:rsidRDefault="00857CA5" w:rsidP="00857CA5">
            <w:pPr>
              <w:ind w:right="283"/>
              <w:jc w:val="center"/>
              <w:rPr>
                <w:b/>
              </w:rPr>
            </w:pPr>
            <w:r w:rsidRPr="00857CA5">
              <w:rPr>
                <w:b/>
              </w:rPr>
              <w:t>EDITAL DE CHAMADA PÚBLICA Nº 01/2018/PRH-ANP</w:t>
            </w:r>
          </w:p>
        </w:tc>
      </w:tr>
      <w:tr w:rsidR="00857CA5" w:rsidTr="00857CA5">
        <w:trPr>
          <w:jc w:val="center"/>
        </w:trPr>
        <w:tc>
          <w:tcPr>
            <w:tcW w:w="7763" w:type="dxa"/>
          </w:tcPr>
          <w:p w:rsidR="00857CA5" w:rsidRDefault="00857CA5" w:rsidP="00857CA5">
            <w:pPr>
              <w:ind w:right="283"/>
              <w:jc w:val="both"/>
            </w:pPr>
            <w:r>
              <w:t>(Nome da Instituição)</w:t>
            </w:r>
          </w:p>
          <w:p w:rsidR="00857CA5" w:rsidRDefault="00857CA5" w:rsidP="00857CA5">
            <w:pPr>
              <w:ind w:right="283"/>
              <w:jc w:val="both"/>
            </w:pPr>
            <w:r>
              <w:t>(Endereço)</w:t>
            </w:r>
          </w:p>
          <w:p w:rsidR="00857CA5" w:rsidRDefault="00857CA5" w:rsidP="00857CA5">
            <w:pPr>
              <w:ind w:right="283"/>
              <w:jc w:val="both"/>
            </w:pPr>
            <w:r>
              <w:t>Ênfase: (informar a ênfase a qual a proposta está adequada)</w:t>
            </w:r>
          </w:p>
          <w:p w:rsidR="0001473C" w:rsidRPr="00857CA5" w:rsidRDefault="0001473C" w:rsidP="005833BA">
            <w:pPr>
              <w:ind w:right="283"/>
              <w:jc w:val="both"/>
            </w:pPr>
            <w:r>
              <w:t>Região: (informar a região do País na qual a</w:t>
            </w:r>
            <w:r w:rsidR="005833BA">
              <w:t xml:space="preserve"> instituição responsável pela</w:t>
            </w:r>
            <w:r w:rsidR="0000268D">
              <w:t xml:space="preserve"> </w:t>
            </w:r>
            <w:r>
              <w:t>Proposta está localizada)</w:t>
            </w:r>
          </w:p>
        </w:tc>
      </w:tr>
    </w:tbl>
    <w:p w:rsidR="00857CA5" w:rsidRDefault="00857CA5" w:rsidP="00857CA5">
      <w:pPr>
        <w:ind w:right="283"/>
        <w:jc w:val="both"/>
      </w:pPr>
    </w:p>
    <w:p w:rsidR="007548F0" w:rsidRDefault="007548F0" w:rsidP="007548F0">
      <w:pPr>
        <w:tabs>
          <w:tab w:val="left" w:pos="1418"/>
        </w:tabs>
        <w:ind w:right="283"/>
        <w:jc w:val="both"/>
      </w:pPr>
      <w:r>
        <w:tab/>
      </w:r>
      <w:r w:rsidRPr="001D6A31">
        <w:t xml:space="preserve">Para envio de documentos por meio de </w:t>
      </w:r>
      <w:proofErr w:type="spellStart"/>
      <w:r w:rsidRPr="001D6A31">
        <w:t>peticionamento</w:t>
      </w:r>
      <w:proofErr w:type="spellEnd"/>
      <w:r w:rsidRPr="001D6A31">
        <w:t xml:space="preserve"> eletrônico </w:t>
      </w:r>
      <w:r>
        <w:t>via</w:t>
      </w:r>
      <w:r w:rsidRPr="001D6A31">
        <w:t xml:space="preserve"> Sistema Eletrônico de Informações (SEI), é necessário o cadastro de “usuário externo”, tal qual apontado no “Manual do Usuário Externo SEI” constante na página eletrônica da ANP, na seção “processo eletrônico (SEI)”.</w:t>
      </w:r>
    </w:p>
    <w:p w:rsidR="00F0218C" w:rsidRDefault="007548F0" w:rsidP="007548F0">
      <w:pPr>
        <w:tabs>
          <w:tab w:val="left" w:pos="1418"/>
        </w:tabs>
        <w:ind w:right="283"/>
        <w:jc w:val="both"/>
      </w:pPr>
      <w:r>
        <w:tab/>
      </w:r>
      <w:r w:rsidR="00E44C6E">
        <w:t>Deverá ser escolhid</w:t>
      </w:r>
      <w:r w:rsidR="00EB1E59">
        <w:t>a</w:t>
      </w:r>
      <w:r w:rsidR="00E44C6E">
        <w:t xml:space="preserve"> apenas uma forma de envio da proposta (</w:t>
      </w:r>
      <w:proofErr w:type="spellStart"/>
      <w:r w:rsidR="00E44C6E" w:rsidRPr="001D6A31">
        <w:t>peticionamento</w:t>
      </w:r>
      <w:proofErr w:type="spellEnd"/>
      <w:r w:rsidR="00E44C6E" w:rsidRPr="001D6A31">
        <w:t xml:space="preserve"> eletrônico através do Sistema Eletrônico de Informações (SEI)</w:t>
      </w:r>
      <w:r w:rsidR="00E44C6E">
        <w:t xml:space="preserve"> ou </w:t>
      </w:r>
      <w:r>
        <w:t>protocolo de envelope na</w:t>
      </w:r>
      <w:r w:rsidR="00EB1E59">
        <w:t xml:space="preserve"> </w:t>
      </w:r>
      <w:r w:rsidR="00E44C6E">
        <w:t>ANP)</w:t>
      </w:r>
      <w:r>
        <w:t>. As propostas em duplicidade terão suas duplicatas com data mais antiga descartada</w:t>
      </w:r>
      <w:r w:rsidR="005833BA">
        <w:t>s</w:t>
      </w:r>
      <w:r>
        <w:t xml:space="preserve"> automaticamente</w:t>
      </w:r>
      <w:r w:rsidR="00F0218C" w:rsidRPr="00781659">
        <w:t>.</w:t>
      </w:r>
    </w:p>
    <w:p w:rsidR="007548F0" w:rsidRPr="00781659" w:rsidRDefault="007548F0" w:rsidP="007548F0">
      <w:pPr>
        <w:tabs>
          <w:tab w:val="left" w:pos="1418"/>
        </w:tabs>
        <w:ind w:right="283"/>
        <w:jc w:val="both"/>
      </w:pPr>
    </w:p>
    <w:p w:rsidR="00F0218C" w:rsidRPr="00781659" w:rsidRDefault="00F0218C" w:rsidP="00B23581">
      <w:pPr>
        <w:pStyle w:val="Ttulo2"/>
        <w:numPr>
          <w:ilvl w:val="0"/>
          <w:numId w:val="1"/>
        </w:numPr>
        <w:ind w:right="283"/>
        <w:jc w:val="both"/>
      </w:pPr>
      <w:bookmarkStart w:id="12" w:name="_Toc529278698"/>
      <w:r w:rsidRPr="00781659">
        <w:t>ANÁLISE E JULGAMENTO DAS PROPOSTAS</w:t>
      </w:r>
      <w:bookmarkEnd w:id="12"/>
    </w:p>
    <w:p w:rsidR="00197703" w:rsidRPr="00BE5E00" w:rsidRDefault="00197703" w:rsidP="00B23581">
      <w:pPr>
        <w:ind w:right="283"/>
        <w:jc w:val="both"/>
      </w:pPr>
      <w:r>
        <w:t xml:space="preserve">O formulário com os dados de análise e julgamento das propostas seguirá o modelo </w:t>
      </w:r>
      <w:r w:rsidRPr="00BE5E00">
        <w:t xml:space="preserve">constante do Anexo </w:t>
      </w:r>
      <w:r w:rsidR="009D747D" w:rsidRPr="00BE5E00">
        <w:t>I</w:t>
      </w:r>
      <w:r w:rsidRPr="00BE5E00">
        <w:t>.</w:t>
      </w:r>
    </w:p>
    <w:p w:rsidR="00265177" w:rsidRPr="00BE5E00" w:rsidRDefault="00265177" w:rsidP="00B23581">
      <w:pPr>
        <w:ind w:right="283"/>
        <w:jc w:val="both"/>
      </w:pPr>
    </w:p>
    <w:p w:rsidR="00265177" w:rsidRPr="00BE5E00" w:rsidRDefault="00265177" w:rsidP="00B23581">
      <w:pPr>
        <w:ind w:right="283"/>
        <w:jc w:val="both"/>
      </w:pPr>
      <w:r w:rsidRPr="00BE5E00">
        <w:t>A ANP constituirá uma Comissão de Avaliação do PRH-ANP composta por técnicos da ANP e da FINEP e que poderá contar com a participação de representantes das empresas petrolíferas.</w:t>
      </w:r>
    </w:p>
    <w:p w:rsidR="00F0218C" w:rsidRPr="00781659" w:rsidRDefault="00F0218C" w:rsidP="00B23581">
      <w:pPr>
        <w:ind w:right="283"/>
        <w:jc w:val="both"/>
      </w:pPr>
      <w:r w:rsidRPr="00781659">
        <w:t>A seleção das propostas submetidas ao PRH-ANP será efetuada por meio de rodadas consecutivas de análises e avaliações comparativas. Para tanto, são estabelecidas as seguintes etapas:</w:t>
      </w:r>
    </w:p>
    <w:p w:rsidR="00F0218C" w:rsidRPr="00781659" w:rsidRDefault="00F0218C" w:rsidP="00B23581">
      <w:pPr>
        <w:numPr>
          <w:ilvl w:val="0"/>
          <w:numId w:val="17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877864">
        <w:t>análise</w:t>
      </w:r>
      <w:proofErr w:type="gramEnd"/>
      <w:r w:rsidRPr="00781659">
        <w:t xml:space="preserve"> de enquadramento das propostas apresentadas;</w:t>
      </w:r>
    </w:p>
    <w:p w:rsidR="00F0218C" w:rsidRPr="00781659" w:rsidRDefault="00F0218C" w:rsidP="00B23581">
      <w:pPr>
        <w:numPr>
          <w:ilvl w:val="0"/>
          <w:numId w:val="17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análise</w:t>
      </w:r>
      <w:proofErr w:type="gramEnd"/>
      <w:r w:rsidRPr="00781659">
        <w:t xml:space="preserve"> da adequabi</w:t>
      </w:r>
      <w:r w:rsidR="00E44C6E">
        <w:t>lidade aos objetivos do PRH-ANP</w:t>
      </w:r>
      <w:r w:rsidRPr="00781659">
        <w:t>;</w:t>
      </w:r>
    </w:p>
    <w:p w:rsidR="00F0218C" w:rsidRDefault="00F0218C" w:rsidP="00B23581">
      <w:pPr>
        <w:numPr>
          <w:ilvl w:val="0"/>
          <w:numId w:val="17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análise</w:t>
      </w:r>
      <w:proofErr w:type="gramEnd"/>
      <w:r w:rsidRPr="00781659">
        <w:t xml:space="preserve"> </w:t>
      </w:r>
      <w:r w:rsidR="00D25EAC">
        <w:t>pela</w:t>
      </w:r>
      <w:r w:rsidR="00D25EAC" w:rsidRPr="00781659">
        <w:t xml:space="preserve"> </w:t>
      </w:r>
      <w:r w:rsidRPr="00781659">
        <w:t>Comissão de Avaliação do PRH-ANP; e</w:t>
      </w:r>
    </w:p>
    <w:p w:rsidR="00C75354" w:rsidRDefault="00C75354" w:rsidP="00B23581">
      <w:pPr>
        <w:numPr>
          <w:ilvl w:val="0"/>
          <w:numId w:val="17"/>
        </w:numPr>
        <w:tabs>
          <w:tab w:val="clear" w:pos="360"/>
          <w:tab w:val="num" w:pos="720"/>
        </w:tabs>
        <w:ind w:left="720" w:right="283"/>
        <w:jc w:val="both"/>
      </w:pPr>
      <w:proofErr w:type="spellStart"/>
      <w:proofErr w:type="gramStart"/>
      <w:r>
        <w:t>ranqueamento</w:t>
      </w:r>
      <w:proofErr w:type="spellEnd"/>
      <w:proofErr w:type="gramEnd"/>
      <w:r w:rsidRPr="00B47A42">
        <w:t xml:space="preserve"> </w:t>
      </w:r>
      <w:r>
        <w:t>por ordem decrescente de pontuação.</w:t>
      </w:r>
    </w:p>
    <w:p w:rsidR="00BF7086" w:rsidRPr="00781659" w:rsidRDefault="00BF7086" w:rsidP="006E1379">
      <w:pPr>
        <w:ind w:right="283"/>
        <w:jc w:val="both"/>
      </w:pP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13" w:name="_Toc529278699"/>
      <w:r w:rsidRPr="00781659">
        <w:t>Critérios de Enquadramento</w:t>
      </w:r>
      <w:bookmarkEnd w:id="13"/>
    </w:p>
    <w:p w:rsidR="00F0218C" w:rsidRPr="00781659" w:rsidRDefault="00F0218C" w:rsidP="00BF7086">
      <w:pPr>
        <w:ind w:left="360" w:right="283"/>
        <w:jc w:val="both"/>
      </w:pPr>
      <w:r w:rsidRPr="00781659">
        <w:t>São dois os critérios básicos de enquadramento da proposta: (i) o atendimento aos requisitos básicos do edital; e (</w:t>
      </w:r>
      <w:proofErr w:type="gramStart"/>
      <w:r w:rsidRPr="00781659">
        <w:t>ii</w:t>
      </w:r>
      <w:proofErr w:type="gramEnd"/>
      <w:r w:rsidRPr="00781659">
        <w:t>) o adequado preenchimento do formulário de proposta.</w:t>
      </w:r>
    </w:p>
    <w:p w:rsidR="00F0218C" w:rsidRDefault="00F0218C" w:rsidP="00BF7086">
      <w:pPr>
        <w:ind w:left="360" w:right="283"/>
        <w:jc w:val="both"/>
      </w:pPr>
      <w:r w:rsidRPr="00781659">
        <w:t>As propostas que não atenderem a estes critérios serão eliminadas do processo seletivo.</w:t>
      </w:r>
    </w:p>
    <w:p w:rsidR="00BF7086" w:rsidRPr="00781659" w:rsidRDefault="00BF7086" w:rsidP="00BF7086">
      <w:pPr>
        <w:ind w:left="360" w:right="283"/>
        <w:jc w:val="both"/>
      </w:pP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14" w:name="_Toc529278700"/>
      <w:r w:rsidRPr="00781659">
        <w:lastRenderedPageBreak/>
        <w:t xml:space="preserve">Critérios para a Análise de </w:t>
      </w:r>
      <w:r w:rsidR="00BF7086" w:rsidRPr="00781659">
        <w:t>Adequabilidade</w:t>
      </w:r>
      <w:bookmarkEnd w:id="14"/>
    </w:p>
    <w:p w:rsidR="00877864" w:rsidRPr="00031BFB" w:rsidRDefault="00F0218C" w:rsidP="00877864">
      <w:pPr>
        <w:ind w:left="360" w:right="283"/>
        <w:jc w:val="both"/>
      </w:pPr>
      <w:r w:rsidRPr="00031BFB">
        <w:t xml:space="preserve">A análise da adequação do programa ou curso proposto em relação aos objetivos do PRH-ANP levará em consideração, </w:t>
      </w:r>
      <w:r w:rsidR="00877864" w:rsidRPr="00031BFB">
        <w:t>ainda</w:t>
      </w:r>
      <w:r w:rsidR="002057DE" w:rsidRPr="00031BFB">
        <w:t>,</w:t>
      </w:r>
      <w:r w:rsidRPr="00031BFB">
        <w:t xml:space="preserve"> </w:t>
      </w:r>
      <w:r w:rsidR="00877864" w:rsidRPr="00031BFB">
        <w:t xml:space="preserve">os </w:t>
      </w:r>
      <w:r w:rsidRPr="00031BFB">
        <w:t xml:space="preserve">seguintes </w:t>
      </w:r>
      <w:r w:rsidR="00877864" w:rsidRPr="00031BFB">
        <w:t>itens</w:t>
      </w:r>
      <w:r w:rsidRPr="00031BFB">
        <w:t>:</w:t>
      </w:r>
    </w:p>
    <w:p w:rsidR="00F0218C" w:rsidRPr="00781659" w:rsidRDefault="00F0218C" w:rsidP="00877864">
      <w:pPr>
        <w:numPr>
          <w:ilvl w:val="0"/>
          <w:numId w:val="6"/>
        </w:numPr>
        <w:ind w:left="720" w:right="283"/>
        <w:jc w:val="both"/>
      </w:pPr>
      <w:proofErr w:type="gramStart"/>
      <w:r w:rsidRPr="00781659">
        <w:t>ter</w:t>
      </w:r>
      <w:proofErr w:type="gramEnd"/>
      <w:r w:rsidRPr="00781659">
        <w:t xml:space="preserve"> caráter estratégico e atender </w:t>
      </w:r>
      <w:r w:rsidR="004F3605">
        <w:t>à ênfase estabelecida no item 1.3 deste edital</w:t>
      </w:r>
      <w:r w:rsidRPr="00781659">
        <w:t>;</w:t>
      </w:r>
    </w:p>
    <w:p w:rsidR="00F0218C" w:rsidRPr="00781659" w:rsidRDefault="00F0218C" w:rsidP="00B23581">
      <w:pPr>
        <w:numPr>
          <w:ilvl w:val="0"/>
          <w:numId w:val="6"/>
        </w:numPr>
        <w:ind w:left="720" w:right="283"/>
        <w:jc w:val="both"/>
      </w:pPr>
      <w:proofErr w:type="gramStart"/>
      <w:r w:rsidRPr="00781659">
        <w:t>apresentar</w:t>
      </w:r>
      <w:proofErr w:type="gramEnd"/>
      <w:r w:rsidRPr="00781659">
        <w:t xml:space="preserve"> potencial capacidade para difundir novos conhecimentos que contribuam com a oferta de profissionais especializados para o setor de </w:t>
      </w:r>
      <w:r w:rsidR="009E2D53">
        <w:t>petróleo, gás natural e biocombustíveis</w:t>
      </w:r>
      <w:r w:rsidRPr="00CE3438">
        <w:t xml:space="preserve"> </w:t>
      </w:r>
      <w:r w:rsidRPr="00781659">
        <w:t>no país;</w:t>
      </w:r>
    </w:p>
    <w:p w:rsidR="00F0218C" w:rsidRPr="00781659" w:rsidRDefault="00F0218C" w:rsidP="00B23581">
      <w:pPr>
        <w:numPr>
          <w:ilvl w:val="0"/>
          <w:numId w:val="6"/>
        </w:numPr>
        <w:ind w:left="720" w:right="283"/>
        <w:jc w:val="both"/>
      </w:pPr>
      <w:proofErr w:type="gramStart"/>
      <w:r w:rsidRPr="00781659">
        <w:t>apresentar</w:t>
      </w:r>
      <w:proofErr w:type="gramEnd"/>
      <w:r w:rsidRPr="00781659">
        <w:t xml:space="preserve"> infraestrutura física e de recursos humanos compatível com a programação do(s) curso(s);</w:t>
      </w:r>
    </w:p>
    <w:p w:rsidR="00F0218C" w:rsidRDefault="00F0218C" w:rsidP="00B23581">
      <w:pPr>
        <w:numPr>
          <w:ilvl w:val="0"/>
          <w:numId w:val="6"/>
        </w:numPr>
        <w:ind w:left="720" w:right="283"/>
        <w:jc w:val="both"/>
      </w:pPr>
      <w:proofErr w:type="gramStart"/>
      <w:r w:rsidRPr="00781659">
        <w:t>sinalizar</w:t>
      </w:r>
      <w:proofErr w:type="gramEnd"/>
      <w:r w:rsidRPr="00781659">
        <w:t xml:space="preserve"> o acompanhamento do progresso técnico-científico, sobretudo em relação ao fator tecnológico</w:t>
      </w:r>
      <w:r w:rsidR="0021525A">
        <w:t>.</w:t>
      </w:r>
    </w:p>
    <w:p w:rsidR="00762C62" w:rsidRPr="00781659" w:rsidRDefault="00762C62" w:rsidP="00762C62">
      <w:pPr>
        <w:ind w:left="720" w:right="283"/>
        <w:jc w:val="both"/>
      </w:pPr>
    </w:p>
    <w:p w:rsidR="004F4466" w:rsidRDefault="004F4466" w:rsidP="004F4466">
      <w:pPr>
        <w:pStyle w:val="Ttulo2"/>
        <w:numPr>
          <w:ilvl w:val="1"/>
          <w:numId w:val="1"/>
        </w:numPr>
        <w:ind w:right="283"/>
        <w:jc w:val="both"/>
      </w:pPr>
      <w:bookmarkStart w:id="15" w:name="_Toc529278701"/>
      <w:r>
        <w:t>Critérios para a Avaliação da Comissão de Avaliação</w:t>
      </w:r>
      <w:bookmarkEnd w:id="15"/>
    </w:p>
    <w:p w:rsidR="0001473C" w:rsidRPr="0001473C" w:rsidRDefault="0001473C" w:rsidP="0001473C">
      <w:r>
        <w:t>A avaliação da comissão de Avaliação terá por base os critérios abaixo estabelecidos:</w:t>
      </w:r>
    </w:p>
    <w:p w:rsidR="00E42CF1" w:rsidRPr="0001473C" w:rsidRDefault="00E42CF1" w:rsidP="00E42CF1">
      <w:pPr>
        <w:pStyle w:val="PargrafodaLista"/>
        <w:numPr>
          <w:ilvl w:val="0"/>
          <w:numId w:val="29"/>
        </w:numPr>
        <w:ind w:right="283"/>
        <w:jc w:val="both"/>
      </w:pPr>
      <w:r w:rsidRPr="0001473C">
        <w:t xml:space="preserve">Proposta justificada </w:t>
      </w:r>
      <w:r>
        <w:t>para a oferta do programa, evidenciando benefícios e relevância para o setor de Petróleo, Gás Natural e Biocombustíveis</w:t>
      </w:r>
      <w:r w:rsidRPr="0001473C">
        <w:t xml:space="preserve"> (</w:t>
      </w:r>
      <w:r w:rsidRPr="00B21B8E">
        <w:t>item 3.</w:t>
      </w:r>
      <w:r>
        <w:t>3</w:t>
      </w:r>
      <w:r w:rsidRPr="00B21B8E">
        <w:t xml:space="preserve"> do formulário de proposta, constante do Edital de Chamada Pública nº 01/2018/PRH-ANP</w:t>
      </w:r>
      <w:r w:rsidRPr="0001473C">
        <w:t>);</w:t>
      </w:r>
    </w:p>
    <w:p w:rsidR="00E42CF1" w:rsidRPr="0001473C" w:rsidRDefault="00E42CF1" w:rsidP="00E42CF1">
      <w:pPr>
        <w:numPr>
          <w:ilvl w:val="0"/>
          <w:numId w:val="29"/>
        </w:numPr>
        <w:ind w:right="283"/>
        <w:jc w:val="both"/>
      </w:pPr>
      <w:r>
        <w:t>I</w:t>
      </w:r>
      <w:r w:rsidRPr="0001473C">
        <w:t>nserção regional</w:t>
      </w:r>
      <w:r>
        <w:t xml:space="preserve"> da proposta, considerando o parque industrial instalado</w:t>
      </w:r>
      <w:r w:rsidRPr="0001473C">
        <w:t xml:space="preserve"> (</w:t>
      </w:r>
      <w:r w:rsidRPr="00B21B8E">
        <w:t>item 3.</w:t>
      </w:r>
      <w:r>
        <w:t>4</w:t>
      </w:r>
      <w:r w:rsidRPr="00B21B8E">
        <w:t xml:space="preserve"> do formulário de proposta, constante do Edital de Chamada Pública nº 01/2018/PRH-ANP</w:t>
      </w:r>
      <w:r w:rsidRPr="0001473C">
        <w:t>);</w:t>
      </w:r>
    </w:p>
    <w:p w:rsidR="00E42CF1" w:rsidRPr="0001473C" w:rsidRDefault="00E42CF1" w:rsidP="00E42CF1">
      <w:pPr>
        <w:numPr>
          <w:ilvl w:val="0"/>
          <w:numId w:val="29"/>
        </w:numPr>
        <w:ind w:right="283"/>
        <w:jc w:val="both"/>
      </w:pPr>
      <w:r w:rsidRPr="0001473C">
        <w:t xml:space="preserve">Infraestrutura física disponível e facilidades disponíveis </w:t>
      </w:r>
      <w:r w:rsidR="0021525A">
        <w:t xml:space="preserve">para </w:t>
      </w:r>
      <w:r w:rsidR="0021525A" w:rsidRPr="0001473C">
        <w:t xml:space="preserve">os </w:t>
      </w:r>
      <w:r w:rsidRPr="0001473C">
        <w:t>alunos (</w:t>
      </w:r>
      <w:r w:rsidRPr="00E82816">
        <w:t>item 3.</w:t>
      </w:r>
      <w:r w:rsidR="008044F9">
        <w:t>5</w:t>
      </w:r>
      <w:r w:rsidRPr="00E82816">
        <w:t xml:space="preserve"> do formulário de proposta, constante do Edital de Chamada Pública nº 01/2018/PRH-ANP</w:t>
      </w:r>
      <w:r w:rsidRPr="0001473C">
        <w:t>);</w:t>
      </w:r>
    </w:p>
    <w:p w:rsidR="00E42CF1" w:rsidRPr="0001473C" w:rsidRDefault="00E42CF1" w:rsidP="00E42CF1">
      <w:pPr>
        <w:numPr>
          <w:ilvl w:val="0"/>
          <w:numId w:val="29"/>
        </w:numPr>
        <w:ind w:right="283"/>
        <w:jc w:val="both"/>
      </w:pPr>
      <w:r w:rsidRPr="0001473C">
        <w:t>Infraestrutura administrativa e serviços oferecidos aos alunos (</w:t>
      </w:r>
      <w:r w:rsidRPr="00E82816">
        <w:t>item 3.</w:t>
      </w:r>
      <w:r w:rsidR="008044F9">
        <w:t>6</w:t>
      </w:r>
      <w:r w:rsidRPr="00E82816">
        <w:t xml:space="preserve"> do formulário de proposta,</w:t>
      </w:r>
      <w:r w:rsidRPr="0001473C">
        <w:t xml:space="preserve"> constante do Edital de Chamada Pública nº 01/2018/PRH-ANP);</w:t>
      </w:r>
    </w:p>
    <w:p w:rsidR="00E42CF1" w:rsidRPr="0001473C" w:rsidRDefault="00E42CF1" w:rsidP="00E42CF1">
      <w:pPr>
        <w:numPr>
          <w:ilvl w:val="0"/>
          <w:numId w:val="29"/>
        </w:numPr>
        <w:ind w:right="283"/>
        <w:jc w:val="both"/>
      </w:pPr>
      <w:r w:rsidRPr="0001473C">
        <w:t>Objetivo d</w:t>
      </w:r>
      <w:r>
        <w:t>a proposta</w:t>
      </w:r>
      <w:r w:rsidRPr="0001473C">
        <w:t xml:space="preserve">, observado </w:t>
      </w:r>
      <w:r>
        <w:t>por meio</w:t>
      </w:r>
      <w:r w:rsidRPr="0001473C">
        <w:t xml:space="preserve"> das competências (conhecimentos/habilidades) que o aluno irá adquirir no decorrer do curso (</w:t>
      </w:r>
      <w:r w:rsidRPr="00E82816">
        <w:t xml:space="preserve">item </w:t>
      </w:r>
      <w:proofErr w:type="gramStart"/>
      <w:r w:rsidRPr="00E82816">
        <w:t>5</w:t>
      </w:r>
      <w:proofErr w:type="gramEnd"/>
      <w:r w:rsidRPr="00E82816">
        <w:t xml:space="preserve"> do formulário de proposta</w:t>
      </w:r>
      <w:r w:rsidRPr="0001473C">
        <w:t>, constante do Edital de Chamada Pública nº 01/2018/PRH-ANP);</w:t>
      </w:r>
    </w:p>
    <w:p w:rsidR="00E42CF1" w:rsidRDefault="00E42CF1" w:rsidP="00E42CF1">
      <w:pPr>
        <w:numPr>
          <w:ilvl w:val="0"/>
          <w:numId w:val="29"/>
        </w:numPr>
        <w:ind w:right="283"/>
        <w:jc w:val="both"/>
      </w:pPr>
      <w:r w:rsidRPr="0001473C">
        <w:t>Adequação das disciplinas de especialização para o futuro exercício profissional do aluno (</w:t>
      </w:r>
      <w:r w:rsidRPr="00E82816">
        <w:t xml:space="preserve">itens </w:t>
      </w:r>
      <w:proofErr w:type="gramStart"/>
      <w:r w:rsidRPr="00E82816">
        <w:t>5</w:t>
      </w:r>
      <w:proofErr w:type="gramEnd"/>
      <w:r w:rsidRPr="00E82816">
        <w:t xml:space="preserve"> e 6 do formulário de proposta</w:t>
      </w:r>
      <w:r w:rsidRPr="0001473C">
        <w:t>, constante do Edital de Chamada Pública nº 01/2018/PRH-ANP);</w:t>
      </w:r>
    </w:p>
    <w:p w:rsidR="00E42CF1" w:rsidRPr="0001473C" w:rsidRDefault="005E53FC" w:rsidP="00E42CF1">
      <w:pPr>
        <w:numPr>
          <w:ilvl w:val="0"/>
          <w:numId w:val="29"/>
        </w:numPr>
        <w:ind w:right="283"/>
        <w:jc w:val="both"/>
      </w:pPr>
      <w:r w:rsidRPr="00BE5E00">
        <w:t>Qualificação e a</w:t>
      </w:r>
      <w:r w:rsidR="00E42CF1" w:rsidRPr="00BE5E00">
        <w:t>dequação</w:t>
      </w:r>
      <w:r w:rsidR="00E42CF1" w:rsidRPr="00540C0A">
        <w:t xml:space="preserve"> da equipe de docentes em relação às disciplinas propostas e </w:t>
      </w:r>
      <w:r w:rsidR="00E42CF1">
        <w:t xml:space="preserve">ao </w:t>
      </w:r>
      <w:r w:rsidR="00E42CF1" w:rsidRPr="00540C0A">
        <w:t xml:space="preserve">relacionamento dos mesmos com empresas e centros de pesquisa do setor (item </w:t>
      </w:r>
      <w:proofErr w:type="gramStart"/>
      <w:r w:rsidR="00E42CF1" w:rsidRPr="00540C0A">
        <w:t>8</w:t>
      </w:r>
      <w:proofErr w:type="gramEnd"/>
      <w:r w:rsidR="00E42CF1" w:rsidRPr="00540C0A">
        <w:t xml:space="preserve"> do formulário de proposta, constante do Edital de Chamada Pública nº 01/2018/PRH-ANP).</w:t>
      </w:r>
    </w:p>
    <w:p w:rsidR="000C6E5A" w:rsidRDefault="000C6E5A">
      <w:pPr>
        <w:autoSpaceDE/>
        <w:autoSpaceDN/>
        <w:spacing w:after="0"/>
      </w:pPr>
      <w:r>
        <w:br w:type="page"/>
      </w:r>
    </w:p>
    <w:p w:rsidR="0001473C" w:rsidRDefault="0012729E" w:rsidP="0001473C">
      <w:pPr>
        <w:pStyle w:val="Ttulo2"/>
        <w:numPr>
          <w:ilvl w:val="0"/>
          <w:numId w:val="1"/>
        </w:numPr>
        <w:ind w:right="283"/>
        <w:jc w:val="both"/>
      </w:pPr>
      <w:bookmarkStart w:id="16" w:name="_Toc529278702"/>
      <w:r>
        <w:lastRenderedPageBreak/>
        <w:t>QUANTITATIVO DE VAGAS</w:t>
      </w:r>
      <w:bookmarkEnd w:id="16"/>
    </w:p>
    <w:p w:rsidR="00CD1113" w:rsidRPr="00CD1113" w:rsidRDefault="00CD1113" w:rsidP="00CD1113"/>
    <w:p w:rsidR="00157236" w:rsidRDefault="00157236" w:rsidP="00157236">
      <w:pPr>
        <w:ind w:right="283"/>
        <w:jc w:val="both"/>
      </w:pPr>
      <w:r>
        <w:t xml:space="preserve">Serão destinadas </w:t>
      </w:r>
      <w:r w:rsidR="004A65C1">
        <w:t xml:space="preserve">até </w:t>
      </w:r>
      <w:r w:rsidR="00490100">
        <w:t>5</w:t>
      </w:r>
      <w:r w:rsidR="000A0AAA">
        <w:t>5</w:t>
      </w:r>
      <w:r>
        <w:t xml:space="preserve"> (</w:t>
      </w:r>
      <w:r w:rsidR="00490100">
        <w:t>cinquenta</w:t>
      </w:r>
      <w:r>
        <w:t xml:space="preserve">) vagas para instalação de </w:t>
      </w:r>
      <w:proofErr w:type="spellStart"/>
      <w:r>
        <w:t>PRHs</w:t>
      </w:r>
      <w:proofErr w:type="spellEnd"/>
      <w:r>
        <w:t xml:space="preserve"> </w:t>
      </w:r>
      <w:r w:rsidR="00490100">
        <w:t xml:space="preserve">em todo </w:t>
      </w:r>
      <w:r>
        <w:t xml:space="preserve">País, </w:t>
      </w:r>
      <w:r w:rsidR="00490100">
        <w:t>ficando reservado o mínimo de 04 (quatro) por região</w:t>
      </w:r>
      <w:r w:rsidR="00C42495">
        <w:t xml:space="preserve">, desde que atingida </w:t>
      </w:r>
      <w:proofErr w:type="gramStart"/>
      <w:r w:rsidR="00C42495">
        <w:t>a</w:t>
      </w:r>
      <w:proofErr w:type="gramEnd"/>
      <w:r w:rsidR="00C42495">
        <w:t xml:space="preserve"> pontuação mínima, conforme item 5</w:t>
      </w:r>
      <w:r>
        <w:t>.</w:t>
      </w:r>
    </w:p>
    <w:p w:rsidR="00157236" w:rsidRPr="0001473C" w:rsidRDefault="00157236" w:rsidP="00157236">
      <w:pPr>
        <w:ind w:right="283"/>
        <w:jc w:val="both"/>
      </w:pPr>
    </w:p>
    <w:p w:rsidR="00157236" w:rsidRDefault="00157236" w:rsidP="00157236">
      <w:pPr>
        <w:pStyle w:val="Ttulo2"/>
        <w:numPr>
          <w:ilvl w:val="0"/>
          <w:numId w:val="1"/>
        </w:numPr>
        <w:ind w:right="283"/>
        <w:jc w:val="both"/>
      </w:pPr>
      <w:bookmarkStart w:id="17" w:name="_Toc529278703"/>
      <w:r>
        <w:t>SELEÇÃO DAS PROPOSTAS</w:t>
      </w:r>
      <w:bookmarkEnd w:id="17"/>
    </w:p>
    <w:p w:rsidR="00157236" w:rsidRDefault="00157236" w:rsidP="00157236">
      <w:pPr>
        <w:ind w:right="283"/>
        <w:jc w:val="both"/>
      </w:pPr>
      <w:r>
        <w:t>Serão consideradas aprovadas as propostas que obtiver</w:t>
      </w:r>
      <w:r w:rsidR="00C42495">
        <w:t>e</w:t>
      </w:r>
      <w:r>
        <w:t xml:space="preserve">m pontuação mínima de 80% da pontuação </w:t>
      </w:r>
      <w:r w:rsidRPr="00BE5E00">
        <w:t xml:space="preserve">máxima </w:t>
      </w:r>
      <w:r w:rsidR="00B9740B">
        <w:t xml:space="preserve">possível </w:t>
      </w:r>
      <w:r w:rsidR="009D0643">
        <w:t>de 10 (dez) pontos</w:t>
      </w:r>
      <w:r w:rsidRPr="00BE5E00">
        <w:t xml:space="preserve"> neste edital</w:t>
      </w:r>
      <w:r w:rsidRPr="00781659">
        <w:t>.</w:t>
      </w:r>
    </w:p>
    <w:p w:rsidR="00157236" w:rsidRDefault="00157236" w:rsidP="00157236">
      <w:pPr>
        <w:ind w:right="283"/>
        <w:jc w:val="both"/>
      </w:pPr>
      <w:r>
        <w:t>Na primeira rodada de classificação, as propostas aprovadas serão alocadas regionalmente até o limite de 04 (quatro) vagas</w:t>
      </w:r>
      <w:r w:rsidR="00C42495">
        <w:t xml:space="preserve"> por região</w:t>
      </w:r>
      <w:r w:rsidR="007B1CD2">
        <w:t xml:space="preserve"> do país</w:t>
      </w:r>
      <w:r>
        <w:t>.</w:t>
      </w:r>
    </w:p>
    <w:p w:rsidR="00157236" w:rsidRDefault="00157236" w:rsidP="00157236">
      <w:pPr>
        <w:ind w:right="283"/>
        <w:jc w:val="both"/>
      </w:pPr>
      <w:r>
        <w:t xml:space="preserve">Na segunda rodada de classificação, as </w:t>
      </w:r>
      <w:r w:rsidR="00C42495">
        <w:t xml:space="preserve">demais propostas aprovadas serão ranqueadas </w:t>
      </w:r>
      <w:r>
        <w:t>por ordem decrescente de pontuação</w:t>
      </w:r>
      <w:r w:rsidR="00C42495">
        <w:t xml:space="preserve"> e alocadas nas vagas </w:t>
      </w:r>
      <w:r w:rsidR="00D70556">
        <w:t>remanescentes</w:t>
      </w:r>
      <w:r>
        <w:t>.</w:t>
      </w:r>
    </w:p>
    <w:p w:rsidR="00C42495" w:rsidRDefault="00C42495" w:rsidP="00157236">
      <w:pPr>
        <w:ind w:right="283"/>
        <w:jc w:val="both"/>
      </w:pPr>
    </w:p>
    <w:p w:rsidR="00F0218C" w:rsidRDefault="0001473C" w:rsidP="0001473C">
      <w:pPr>
        <w:pStyle w:val="Ttulo2"/>
        <w:numPr>
          <w:ilvl w:val="0"/>
          <w:numId w:val="1"/>
        </w:numPr>
        <w:ind w:right="283"/>
        <w:jc w:val="both"/>
      </w:pPr>
      <w:bookmarkStart w:id="18" w:name="_Toc529278704"/>
      <w:r w:rsidRPr="00781659">
        <w:t>DIVULGAÇÃO DOS RESULTADOS</w:t>
      </w:r>
      <w:bookmarkEnd w:id="18"/>
    </w:p>
    <w:p w:rsidR="00B47A42" w:rsidRDefault="0001473C" w:rsidP="001E20A3">
      <w:pPr>
        <w:pStyle w:val="Corpodetexto2"/>
        <w:ind w:left="0" w:right="283"/>
      </w:pPr>
      <w:r>
        <w:t>O resultado contendo a listagem das propostas aprovadas</w:t>
      </w:r>
      <w:r w:rsidR="00B47A42">
        <w:t xml:space="preserve"> e cla</w:t>
      </w:r>
      <w:r w:rsidR="00614B9B">
        <w:t>s</w:t>
      </w:r>
      <w:r w:rsidR="00B47A42">
        <w:t>sificadas</w:t>
      </w:r>
      <w:r>
        <w:t xml:space="preserve"> </w:t>
      </w:r>
      <w:r w:rsidR="00B47A42">
        <w:t>será publicado no Diário Oficial da União e divulgado por meio do</w:t>
      </w:r>
      <w:r w:rsidR="004C6622">
        <w:t>s</w:t>
      </w:r>
      <w:r w:rsidR="00B47A42">
        <w:t xml:space="preserve"> sítio</w:t>
      </w:r>
      <w:r w:rsidR="004C6622">
        <w:t>s</w:t>
      </w:r>
      <w:r w:rsidR="00B47A42">
        <w:t xml:space="preserve"> eletrônico</w:t>
      </w:r>
      <w:r w:rsidR="004C6622">
        <w:t>s</w:t>
      </w:r>
      <w:r w:rsidR="00B47A42">
        <w:t xml:space="preserve"> da ANP e do </w:t>
      </w:r>
      <w:r w:rsidR="000F6ECB">
        <w:t>Gestor</w:t>
      </w:r>
      <w:r w:rsidR="00B47A42">
        <w:t>.</w:t>
      </w:r>
    </w:p>
    <w:p w:rsidR="0001473C" w:rsidRDefault="00B47A42" w:rsidP="001E20A3">
      <w:pPr>
        <w:pStyle w:val="Corpodetexto2"/>
        <w:ind w:left="0" w:right="283"/>
      </w:pPr>
      <w:r>
        <w:t>No</w:t>
      </w:r>
      <w:r w:rsidR="004C6622">
        <w:t>s</w:t>
      </w:r>
      <w:r>
        <w:t xml:space="preserve"> sítio</w:t>
      </w:r>
      <w:r w:rsidR="004C6622">
        <w:t>s</w:t>
      </w:r>
      <w:r>
        <w:t xml:space="preserve"> eletrônico</w:t>
      </w:r>
      <w:r w:rsidR="004C6622">
        <w:t>s</w:t>
      </w:r>
      <w:r>
        <w:t xml:space="preserve"> da ANP e do G</w:t>
      </w:r>
      <w:r w:rsidR="000F6ECB">
        <w:t xml:space="preserve">estor </w:t>
      </w:r>
      <w:r w:rsidR="004C6622">
        <w:t xml:space="preserve">serão </w:t>
      </w:r>
      <w:r w:rsidR="00614B9B">
        <w:t xml:space="preserve">divulgadas </w:t>
      </w:r>
      <w:r w:rsidR="000377C8">
        <w:t>as propostas não enquadradas</w:t>
      </w:r>
      <w:r w:rsidR="00CD1113">
        <w:t xml:space="preserve"> e</w:t>
      </w:r>
      <w:r w:rsidR="000377C8">
        <w:t xml:space="preserve"> a pontuação de cada proposta</w:t>
      </w:r>
      <w:r w:rsidR="004C6622">
        <w:t xml:space="preserve"> recebida</w:t>
      </w:r>
      <w:r w:rsidR="00CD1113">
        <w:t>.</w:t>
      </w:r>
    </w:p>
    <w:p w:rsidR="00F0218C" w:rsidRPr="00781659" w:rsidRDefault="00F0218C" w:rsidP="00B23581">
      <w:pPr>
        <w:ind w:right="283"/>
        <w:jc w:val="both"/>
      </w:pPr>
    </w:p>
    <w:p w:rsidR="00F0218C" w:rsidRPr="00781659" w:rsidRDefault="00F0218C" w:rsidP="00B23581">
      <w:pPr>
        <w:pStyle w:val="Ttulo2"/>
        <w:numPr>
          <w:ilvl w:val="0"/>
          <w:numId w:val="1"/>
        </w:numPr>
        <w:ind w:right="283"/>
        <w:jc w:val="both"/>
      </w:pPr>
      <w:bookmarkStart w:id="19" w:name="_Toc529278705"/>
      <w:proofErr w:type="gramStart"/>
      <w:r w:rsidRPr="00781659">
        <w:t>IMPLEMENTAÇÃO</w:t>
      </w:r>
      <w:proofErr w:type="gramEnd"/>
      <w:r w:rsidRPr="00781659">
        <w:t xml:space="preserve"> DO AUXÍLIO</w:t>
      </w:r>
      <w:bookmarkEnd w:id="19"/>
    </w:p>
    <w:p w:rsidR="00F0218C" w:rsidRPr="00781659" w:rsidRDefault="00F0218C" w:rsidP="00B23581">
      <w:pPr>
        <w:ind w:right="283"/>
        <w:jc w:val="both"/>
      </w:pPr>
      <w:r w:rsidRPr="00781659">
        <w:t xml:space="preserve">Para as propostas selecionadas conforme item </w:t>
      </w:r>
      <w:proofErr w:type="gramStart"/>
      <w:r w:rsidRPr="00781659">
        <w:t>3</w:t>
      </w:r>
      <w:proofErr w:type="gramEnd"/>
      <w:r w:rsidRPr="00781659">
        <w:t>, a concessão da cota de bolsas e da taxa de bancada será efetuada através de</w:t>
      </w:r>
      <w:r w:rsidR="00C44005">
        <w:t xml:space="preserve"> instrumento </w:t>
      </w:r>
      <w:r w:rsidR="00BB3F83">
        <w:t>jurídico</w:t>
      </w:r>
      <w:r w:rsidR="00C44005">
        <w:t xml:space="preserve"> assinado entre a instituição selecionada e o Gestor, com validade 60 meses</w:t>
      </w:r>
      <w:r w:rsidRPr="00412FD9">
        <w:t>.</w:t>
      </w:r>
      <w:r w:rsidRPr="00EC6854">
        <w:t xml:space="preserve"> Sua prorroga</w:t>
      </w:r>
      <w:r w:rsidRPr="00781659">
        <w:t>ção dependerá do cumprimento das obrigações previstas e do desempenho obtido.</w:t>
      </w:r>
    </w:p>
    <w:p w:rsidR="002B47F5" w:rsidRPr="00CD1113" w:rsidRDefault="002B47F5" w:rsidP="00B23581">
      <w:pPr>
        <w:pStyle w:val="Corpodetexto"/>
        <w:ind w:right="283"/>
        <w:rPr>
          <w:b w:val="0"/>
          <w:color w:val="000000"/>
        </w:rPr>
      </w:pPr>
      <w:r w:rsidRPr="00CD1113">
        <w:rPr>
          <w:b w:val="0"/>
          <w:color w:val="000000"/>
        </w:rPr>
        <w:t xml:space="preserve">O cancelamento ou falta de renovação do </w:t>
      </w:r>
      <w:r w:rsidR="00C62BAD" w:rsidRPr="00CD1113">
        <w:rPr>
          <w:b w:val="0"/>
          <w:color w:val="auto"/>
        </w:rPr>
        <w:t xml:space="preserve">Instrumento </w:t>
      </w:r>
      <w:r w:rsidR="00BB3F83">
        <w:rPr>
          <w:b w:val="0"/>
          <w:color w:val="auto"/>
        </w:rPr>
        <w:t>Jurídico</w:t>
      </w:r>
      <w:r w:rsidR="00C62BAD" w:rsidRPr="00CD1113">
        <w:rPr>
          <w:b w:val="0"/>
          <w:color w:val="auto"/>
        </w:rPr>
        <w:t xml:space="preserve"> </w:t>
      </w:r>
      <w:r w:rsidRPr="00CD1113">
        <w:rPr>
          <w:b w:val="0"/>
          <w:color w:val="auto"/>
        </w:rPr>
        <w:t xml:space="preserve">da ANP com o </w:t>
      </w:r>
      <w:r w:rsidR="00C62BAD" w:rsidRPr="00CD1113">
        <w:rPr>
          <w:b w:val="0"/>
          <w:color w:val="auto"/>
        </w:rPr>
        <w:t>Gestor</w:t>
      </w:r>
      <w:r w:rsidRPr="00CD1113">
        <w:rPr>
          <w:b w:val="0"/>
          <w:color w:val="auto"/>
        </w:rPr>
        <w:t xml:space="preserve">, por qualquer razão, implicará </w:t>
      </w:r>
      <w:r w:rsidR="00B31A66" w:rsidRPr="00CD1113">
        <w:rPr>
          <w:b w:val="0"/>
          <w:color w:val="auto"/>
        </w:rPr>
        <w:t>n</w:t>
      </w:r>
      <w:r w:rsidRPr="00CD1113">
        <w:rPr>
          <w:b w:val="0"/>
          <w:color w:val="auto"/>
        </w:rPr>
        <w:t>a suspensão dos compromissos até o limite da disponibilidade financeira do Programa, salvo orientação contrária, ficando suspens</w:t>
      </w:r>
      <w:r w:rsidR="00C62BAD" w:rsidRPr="00CD1113">
        <w:rPr>
          <w:b w:val="0"/>
          <w:color w:val="auto"/>
        </w:rPr>
        <w:t>a</w:t>
      </w:r>
      <w:r w:rsidRPr="00CD1113">
        <w:rPr>
          <w:b w:val="0"/>
          <w:color w:val="auto"/>
        </w:rPr>
        <w:t xml:space="preserve"> </w:t>
      </w:r>
      <w:r w:rsidR="00C62BAD" w:rsidRPr="00CD1113">
        <w:rPr>
          <w:b w:val="0"/>
          <w:color w:val="auto"/>
        </w:rPr>
        <w:t>a eficácia do acordo</w:t>
      </w:r>
      <w:r w:rsidR="00F272BC" w:rsidRPr="00CD1113">
        <w:rPr>
          <w:color w:val="auto"/>
        </w:rPr>
        <w:t xml:space="preserve"> </w:t>
      </w:r>
      <w:r w:rsidRPr="00CD1113">
        <w:rPr>
          <w:b w:val="0"/>
          <w:color w:val="auto"/>
        </w:rPr>
        <w:t>e todos os compromissos decorrentes do mesmo até resolução</w:t>
      </w:r>
      <w:r w:rsidRPr="00CD1113">
        <w:rPr>
          <w:b w:val="0"/>
          <w:color w:val="000000"/>
        </w:rPr>
        <w:t xml:space="preserve"> do impedimento de continuidade.</w:t>
      </w:r>
    </w:p>
    <w:p w:rsidR="00BD4457" w:rsidRPr="00A045E6" w:rsidRDefault="00BD4457" w:rsidP="00B23581">
      <w:pPr>
        <w:ind w:right="283"/>
        <w:jc w:val="both"/>
        <w:rPr>
          <w:b/>
          <w:color w:val="FF0000"/>
        </w:rPr>
      </w:pPr>
    </w:p>
    <w:p w:rsidR="00F0218C" w:rsidRPr="00781659" w:rsidRDefault="00F0218C" w:rsidP="00B23581">
      <w:pPr>
        <w:numPr>
          <w:ilvl w:val="1"/>
          <w:numId w:val="1"/>
        </w:numPr>
        <w:ind w:right="283"/>
        <w:jc w:val="both"/>
        <w:rPr>
          <w:b/>
          <w:bCs/>
        </w:rPr>
      </w:pPr>
      <w:r w:rsidRPr="00781659">
        <w:rPr>
          <w:b/>
          <w:bCs/>
        </w:rPr>
        <w:t>Seleção dos Bolsistas</w:t>
      </w:r>
    </w:p>
    <w:p w:rsidR="00F0218C" w:rsidRPr="00136025" w:rsidRDefault="00F0218C" w:rsidP="001E20A3">
      <w:pPr>
        <w:pStyle w:val="Corpodetexto2"/>
        <w:ind w:left="0" w:right="283"/>
      </w:pPr>
      <w:r w:rsidRPr="00781659">
        <w:t xml:space="preserve">O processo de seleção dos bolsistas </w:t>
      </w:r>
      <w:r w:rsidRPr="00136025">
        <w:t>compete exclusivamente à Instituição</w:t>
      </w:r>
      <w:r w:rsidR="002D5DF1" w:rsidRPr="00136025">
        <w:t xml:space="preserve"> de Ensino</w:t>
      </w:r>
      <w:r w:rsidR="00136025" w:rsidRPr="00136025">
        <w:t>/Pesquisa</w:t>
      </w:r>
      <w:r w:rsidRPr="00136025">
        <w:t xml:space="preserve">, conforme procedimentos definidos pela mesma e/ou Comissão Gestora </w:t>
      </w:r>
      <w:r w:rsidR="00E44C6E">
        <w:t>dos Recursos do PRH-ANP</w:t>
      </w:r>
      <w:r w:rsidRPr="00136025">
        <w:t>, respeitados os requisitos mínimos indicados neste Edital.</w:t>
      </w:r>
    </w:p>
    <w:p w:rsidR="00F0218C" w:rsidRPr="00136025" w:rsidRDefault="00F0218C" w:rsidP="001E20A3">
      <w:pPr>
        <w:pStyle w:val="Corpodetexto2"/>
        <w:ind w:left="0" w:right="283"/>
      </w:pPr>
      <w:r w:rsidRPr="00136025">
        <w:t xml:space="preserve">O coordenador submeterá ao </w:t>
      </w:r>
      <w:r w:rsidR="00463BA2">
        <w:t xml:space="preserve">Gestor </w:t>
      </w:r>
      <w:r w:rsidRPr="00136025">
        <w:t>a lista dos bolsistas</w:t>
      </w:r>
      <w:r w:rsidR="005612C5" w:rsidRPr="00136025">
        <w:t xml:space="preserve"> indicados</w:t>
      </w:r>
      <w:r w:rsidRPr="00136025">
        <w:t>, classificados por processo seletivo, e os respectivos formulários de dados individuais para emissão do Termo de Outorga e Aceitação de Bolsa.</w:t>
      </w:r>
    </w:p>
    <w:p w:rsidR="00F0218C" w:rsidRPr="00781659" w:rsidRDefault="00F0218C" w:rsidP="001E20A3">
      <w:pPr>
        <w:pStyle w:val="Corpodetexto2"/>
        <w:ind w:left="0" w:right="283"/>
      </w:pPr>
      <w:r w:rsidRPr="00136025">
        <w:t xml:space="preserve">A solicitação de </w:t>
      </w:r>
      <w:proofErr w:type="gramStart"/>
      <w:r w:rsidRPr="00136025">
        <w:t>implementação</w:t>
      </w:r>
      <w:proofErr w:type="gramEnd"/>
      <w:r w:rsidRPr="00136025">
        <w:t xml:space="preserve"> de bolsas de Graduação, Mestrado</w:t>
      </w:r>
      <w:r w:rsidR="003B0D4C">
        <w:t>,</w:t>
      </w:r>
      <w:r w:rsidRPr="00136025">
        <w:t xml:space="preserve"> Doutorado </w:t>
      </w:r>
      <w:r w:rsidR="003B0D4C">
        <w:t xml:space="preserve">e Pós-Dourado </w:t>
      </w:r>
      <w:r w:rsidR="002057DE">
        <w:t>deverá</w:t>
      </w:r>
      <w:r w:rsidRPr="00136025">
        <w:t xml:space="preserve"> ser efetuada até 180 (cento e oitenta) dias após a assinatura do </w:t>
      </w:r>
      <w:r w:rsidR="003B0D4C">
        <w:t xml:space="preserve">Instrumento </w:t>
      </w:r>
      <w:r w:rsidR="00BB3F83">
        <w:lastRenderedPageBreak/>
        <w:t>Jurídico</w:t>
      </w:r>
      <w:r w:rsidRPr="00136025">
        <w:t xml:space="preserve"> entre </w:t>
      </w:r>
      <w:r w:rsidR="000F6ECB">
        <w:t>o</w:t>
      </w:r>
      <w:r w:rsidRPr="00136025">
        <w:t xml:space="preserve"> </w:t>
      </w:r>
      <w:r w:rsidR="005F50AD">
        <w:t xml:space="preserve">Gestor </w:t>
      </w:r>
      <w:r w:rsidRPr="00136025">
        <w:t>e a Instituição</w:t>
      </w:r>
      <w:r w:rsidR="005612C5" w:rsidRPr="00136025">
        <w:t xml:space="preserve"> de </w:t>
      </w:r>
      <w:r w:rsidR="00136025" w:rsidRPr="00136025">
        <w:t>Ensino/Pesquisa</w:t>
      </w:r>
      <w:r w:rsidRPr="00136025">
        <w:t>, através</w:t>
      </w:r>
      <w:r w:rsidRPr="00781659">
        <w:t xml:space="preserve"> de formulário específico</w:t>
      </w:r>
      <w:r w:rsidR="000F6ECB">
        <w:t>.</w:t>
      </w:r>
      <w:r w:rsidR="00CD1113">
        <w:t xml:space="preserve"> </w:t>
      </w:r>
      <w:r w:rsidR="000F6ECB">
        <w:t>O</w:t>
      </w:r>
      <w:r w:rsidR="00CD1113">
        <w:t xml:space="preserve"> não </w:t>
      </w:r>
      <w:r w:rsidR="000F6ECB">
        <w:t xml:space="preserve">cumprimento do prazo </w:t>
      </w:r>
      <w:r w:rsidR="00CD1113">
        <w:t>acarretará a retirada da cota de bolsa</w:t>
      </w:r>
      <w:r w:rsidR="000F6ECB">
        <w:t xml:space="preserve"> não alocada.</w:t>
      </w:r>
    </w:p>
    <w:p w:rsidR="00F0218C" w:rsidRPr="00781659" w:rsidRDefault="00F0218C" w:rsidP="001E20A3">
      <w:pPr>
        <w:pStyle w:val="Corpodetexto2"/>
        <w:ind w:left="0" w:right="283"/>
      </w:pPr>
      <w:r w:rsidRPr="00781659">
        <w:t>Os dados do(s) bolsista(s) e demais documentos requeridos deverão ser entregues a</w:t>
      </w:r>
      <w:r w:rsidR="00463BA2">
        <w:t>o</w:t>
      </w:r>
      <w:r w:rsidRPr="00781659">
        <w:t xml:space="preserve"> </w:t>
      </w:r>
      <w:r w:rsidR="00463BA2">
        <w:t>Gestor</w:t>
      </w:r>
      <w:r w:rsidR="00BE0E6C">
        <w:t xml:space="preserve">, que </w:t>
      </w:r>
      <w:r w:rsidR="00CD1113">
        <w:t xml:space="preserve">se pronunciará </w:t>
      </w:r>
      <w:r w:rsidR="00BE0E6C">
        <w:t>em até 15 dias</w:t>
      </w:r>
      <w:r w:rsidRPr="00781659">
        <w:t>.</w:t>
      </w:r>
      <w:r w:rsidR="00BE0E6C">
        <w:t xml:space="preserve"> </w:t>
      </w:r>
      <w:r w:rsidR="00BE0E6C" w:rsidRPr="00BE0E6C">
        <w:t>A vigência da bolsa iniciar-se-á no primeiro dia útil do mês subsequente ao de sua outorga.</w:t>
      </w:r>
      <w:r w:rsidRPr="00781659">
        <w:t xml:space="preserve"> </w:t>
      </w:r>
    </w:p>
    <w:p w:rsidR="00F0218C" w:rsidRPr="00781659" w:rsidRDefault="00F0218C" w:rsidP="00B23581">
      <w:pPr>
        <w:numPr>
          <w:ilvl w:val="2"/>
          <w:numId w:val="1"/>
        </w:numPr>
        <w:ind w:right="283"/>
        <w:jc w:val="both"/>
      </w:pPr>
      <w:r w:rsidRPr="00781659">
        <w:rPr>
          <w:u w:val="single"/>
        </w:rPr>
        <w:t xml:space="preserve">Requisitos Mínimos para Bolsistas GRA, </w:t>
      </w:r>
      <w:proofErr w:type="spellStart"/>
      <w:proofErr w:type="gramStart"/>
      <w:r w:rsidRPr="00781659">
        <w:rPr>
          <w:u w:val="single"/>
        </w:rPr>
        <w:t>MSc</w:t>
      </w:r>
      <w:proofErr w:type="spellEnd"/>
      <w:proofErr w:type="gramEnd"/>
      <w:r w:rsidR="00CD119F">
        <w:rPr>
          <w:u w:val="single"/>
        </w:rPr>
        <w:t xml:space="preserve"> e</w:t>
      </w:r>
      <w:r w:rsidRPr="00781659">
        <w:rPr>
          <w:u w:val="single"/>
        </w:rPr>
        <w:t xml:space="preserve"> </w:t>
      </w:r>
      <w:proofErr w:type="spellStart"/>
      <w:r w:rsidRPr="00781659">
        <w:rPr>
          <w:u w:val="single"/>
        </w:rPr>
        <w:t>DSc</w:t>
      </w:r>
      <w:proofErr w:type="spellEnd"/>
      <w:r w:rsidRPr="00781659">
        <w:t>:</w:t>
      </w:r>
    </w:p>
    <w:p w:rsidR="00F0218C" w:rsidRPr="00877864" w:rsidRDefault="00F0218C" w:rsidP="00B23581">
      <w:pPr>
        <w:numPr>
          <w:ilvl w:val="2"/>
          <w:numId w:val="5"/>
        </w:numPr>
        <w:ind w:right="283"/>
        <w:jc w:val="both"/>
        <w:rPr>
          <w:color w:val="FF0000"/>
        </w:rPr>
      </w:pPr>
      <w:proofErr w:type="gramStart"/>
      <w:r w:rsidRPr="00781659">
        <w:t>dedicar</w:t>
      </w:r>
      <w:proofErr w:type="gramEnd"/>
      <w:r w:rsidRPr="00781659">
        <w:t>-se integralmente ao curso. No caso de possuir vínculo empregatício, estar liberado das atividades profissionais sem qualquer remuneração ou vencimentos</w:t>
      </w:r>
      <w:r w:rsidR="00CD119F">
        <w:t>;</w:t>
      </w:r>
    </w:p>
    <w:p w:rsidR="00F0218C" w:rsidRPr="00781659" w:rsidRDefault="00F0218C" w:rsidP="00B23581">
      <w:pPr>
        <w:numPr>
          <w:ilvl w:val="2"/>
          <w:numId w:val="5"/>
        </w:numPr>
        <w:ind w:right="283"/>
        <w:jc w:val="both"/>
      </w:pPr>
      <w:proofErr w:type="gramStart"/>
      <w:r w:rsidRPr="00781659">
        <w:t>não</w:t>
      </w:r>
      <w:proofErr w:type="gramEnd"/>
      <w:r w:rsidRPr="00781659">
        <w:t xml:space="preserve"> estar recebendo bolsa de estudo ou qualquer auxílio financeiro equivalente de outra agência federal de fomento, exceto se recursos para pesquisa;</w:t>
      </w:r>
    </w:p>
    <w:p w:rsidR="00F0218C" w:rsidRPr="00781659" w:rsidRDefault="00F0218C" w:rsidP="00B23581">
      <w:pPr>
        <w:numPr>
          <w:ilvl w:val="2"/>
          <w:numId w:val="5"/>
        </w:numPr>
        <w:ind w:right="283"/>
        <w:jc w:val="both"/>
      </w:pPr>
      <w:proofErr w:type="gramStart"/>
      <w:r w:rsidRPr="00781659">
        <w:t>satisfazer</w:t>
      </w:r>
      <w:proofErr w:type="gramEnd"/>
      <w:r w:rsidRPr="00781659">
        <w:t xml:space="preserve"> as normas de seleção da instituição;</w:t>
      </w:r>
    </w:p>
    <w:p w:rsidR="00F0218C" w:rsidRPr="00781659" w:rsidRDefault="00F0218C" w:rsidP="00B23581">
      <w:pPr>
        <w:numPr>
          <w:ilvl w:val="2"/>
          <w:numId w:val="5"/>
        </w:numPr>
        <w:ind w:right="283"/>
        <w:jc w:val="both"/>
      </w:pPr>
      <w:proofErr w:type="gramStart"/>
      <w:r w:rsidRPr="00781659">
        <w:t>matricular</w:t>
      </w:r>
      <w:proofErr w:type="gramEnd"/>
      <w:r w:rsidRPr="00781659">
        <w:t>-se nas disciplinas complementares de especialização, de forma a atender ao currículo complementar mínimo definido pela instituição para obter o certificado de especialização (ou título equivalente) em área do setor</w:t>
      </w:r>
      <w:r w:rsidR="00C44F77">
        <w:t xml:space="preserve"> de</w:t>
      </w:r>
      <w:r w:rsidRPr="00781659">
        <w:t xml:space="preserve"> petróleo</w:t>
      </w:r>
      <w:r w:rsidR="00C44F77">
        <w:t>,</w:t>
      </w:r>
      <w:r w:rsidRPr="00781659">
        <w:t xml:space="preserve"> gás natural </w:t>
      </w:r>
      <w:r w:rsidRPr="00CE3438">
        <w:t>e biocombustíveis, em conformidade c</w:t>
      </w:r>
      <w:r w:rsidRPr="00781659">
        <w:t xml:space="preserve">om a programação </w:t>
      </w:r>
      <w:r w:rsidR="00E44C6E">
        <w:t>do curso apresentado ao PRH-ANP</w:t>
      </w:r>
      <w:r w:rsidRPr="00781659">
        <w:t>;</w:t>
      </w:r>
    </w:p>
    <w:p w:rsidR="00F0218C" w:rsidRPr="00781659" w:rsidRDefault="00F0218C" w:rsidP="00B23581">
      <w:pPr>
        <w:numPr>
          <w:ilvl w:val="2"/>
          <w:numId w:val="5"/>
        </w:numPr>
        <w:ind w:right="283"/>
        <w:jc w:val="both"/>
      </w:pPr>
      <w:proofErr w:type="gramStart"/>
      <w:r w:rsidRPr="00781659">
        <w:t>os</w:t>
      </w:r>
      <w:proofErr w:type="gramEnd"/>
      <w:r w:rsidRPr="00781659">
        <w:t xml:space="preserve"> candidatos às bolsas de graduação deverão, ainda, atender aos seguintes requisitos:</w:t>
      </w:r>
    </w:p>
    <w:p w:rsidR="00F0218C" w:rsidRPr="00781659" w:rsidRDefault="00F0218C" w:rsidP="00B23581">
      <w:pPr>
        <w:numPr>
          <w:ilvl w:val="3"/>
          <w:numId w:val="5"/>
        </w:numPr>
        <w:ind w:right="283"/>
        <w:jc w:val="both"/>
      </w:pPr>
      <w:proofErr w:type="gramStart"/>
      <w:r w:rsidRPr="00781659">
        <w:t>estar</w:t>
      </w:r>
      <w:proofErr w:type="gramEnd"/>
      <w:r w:rsidRPr="00781659">
        <w:t xml:space="preserve"> matriculado no 5</w:t>
      </w:r>
      <w:r w:rsidRPr="00781659">
        <w:rPr>
          <w:vertAlign w:val="superscript"/>
        </w:rPr>
        <w:t>o</w:t>
      </w:r>
      <w:r w:rsidRPr="00781659">
        <w:t xml:space="preserve"> período letivo ou posterior;</w:t>
      </w:r>
    </w:p>
    <w:p w:rsidR="00F0218C" w:rsidRPr="00781659" w:rsidRDefault="00F0218C" w:rsidP="00B23581">
      <w:pPr>
        <w:numPr>
          <w:ilvl w:val="3"/>
          <w:numId w:val="5"/>
        </w:numPr>
        <w:ind w:right="283"/>
        <w:jc w:val="both"/>
      </w:pPr>
      <w:proofErr w:type="gramStart"/>
      <w:r w:rsidRPr="00781659">
        <w:t>submeter</w:t>
      </w:r>
      <w:proofErr w:type="gramEnd"/>
      <w:r w:rsidRPr="00781659">
        <w:t>-se aos critérios de aproveitamento da instituição;</w:t>
      </w:r>
      <w:r w:rsidR="00C44F77">
        <w:t xml:space="preserve"> e</w:t>
      </w:r>
    </w:p>
    <w:p w:rsidR="00F0218C" w:rsidRPr="00CE3438" w:rsidRDefault="00F0218C" w:rsidP="00B23581">
      <w:pPr>
        <w:numPr>
          <w:ilvl w:val="3"/>
          <w:numId w:val="5"/>
        </w:numPr>
        <w:ind w:right="283"/>
        <w:jc w:val="both"/>
      </w:pPr>
      <w:proofErr w:type="gramStart"/>
      <w:r w:rsidRPr="00781659">
        <w:t>elaborar</w:t>
      </w:r>
      <w:proofErr w:type="gramEnd"/>
      <w:r w:rsidRPr="00781659">
        <w:t xml:space="preserve"> monografia de final de curso (projeto de graduação) de interesse do setor de</w:t>
      </w:r>
      <w:r w:rsidRPr="00781659">
        <w:rPr>
          <w:color w:val="0000FF"/>
        </w:rPr>
        <w:t xml:space="preserve"> </w:t>
      </w:r>
      <w:r w:rsidR="00EC6854" w:rsidRPr="00EC6854">
        <w:t>petróleo, gás natural e biocombustíveis</w:t>
      </w:r>
      <w:r w:rsidR="00C44F77">
        <w:t>.</w:t>
      </w:r>
    </w:p>
    <w:p w:rsidR="00F0218C" w:rsidRPr="00781659" w:rsidRDefault="00F0218C" w:rsidP="00B23581">
      <w:pPr>
        <w:numPr>
          <w:ilvl w:val="2"/>
          <w:numId w:val="5"/>
        </w:numPr>
        <w:ind w:right="283"/>
        <w:jc w:val="both"/>
      </w:pPr>
      <w:proofErr w:type="gramStart"/>
      <w:r w:rsidRPr="00CE3438">
        <w:t>os</w:t>
      </w:r>
      <w:proofErr w:type="gramEnd"/>
      <w:r w:rsidRPr="00CE3438">
        <w:t xml:space="preserve"> candidatos às bolsas de pós-graduação deverão</w:t>
      </w:r>
      <w:r w:rsidRPr="00781659">
        <w:t>, ainda, atender aos seguintes requisitos:</w:t>
      </w:r>
    </w:p>
    <w:p w:rsidR="00F0218C" w:rsidRPr="00781659" w:rsidRDefault="00F0218C" w:rsidP="00B23581">
      <w:pPr>
        <w:numPr>
          <w:ilvl w:val="3"/>
          <w:numId w:val="5"/>
        </w:numPr>
        <w:ind w:right="283"/>
        <w:jc w:val="both"/>
      </w:pPr>
      <w:proofErr w:type="gramStart"/>
      <w:r w:rsidRPr="00781659">
        <w:t>ter</w:t>
      </w:r>
      <w:proofErr w:type="gramEnd"/>
      <w:r w:rsidRPr="00781659">
        <w:t xml:space="preserve"> sido formalmente aceito no programa de pós-graduação, dentro dos critérios estabelecidos pela instituição;</w:t>
      </w:r>
      <w:r w:rsidR="00C44F77">
        <w:t xml:space="preserve"> e</w:t>
      </w:r>
    </w:p>
    <w:p w:rsidR="00F0218C" w:rsidRDefault="00F0218C" w:rsidP="00B23581">
      <w:pPr>
        <w:numPr>
          <w:ilvl w:val="3"/>
          <w:numId w:val="5"/>
        </w:numPr>
        <w:ind w:right="283"/>
        <w:jc w:val="both"/>
      </w:pPr>
      <w:proofErr w:type="gramStart"/>
      <w:r w:rsidRPr="00781659">
        <w:t>apresentar</w:t>
      </w:r>
      <w:proofErr w:type="gramEnd"/>
      <w:r w:rsidRPr="00781659">
        <w:t xml:space="preserve"> plano de dissertação ou tese que seja do interesse do setor de </w:t>
      </w:r>
      <w:r w:rsidRPr="00781659">
        <w:rPr>
          <w:color w:val="0000FF"/>
        </w:rPr>
        <w:t xml:space="preserve"> </w:t>
      </w:r>
      <w:r w:rsidR="00EC6854" w:rsidRPr="00EC6854">
        <w:t>petróleo, gás natural e biocombustíveis</w:t>
      </w:r>
      <w:r w:rsidR="00EC6854">
        <w:t>,</w:t>
      </w:r>
      <w:r w:rsidRPr="00781659">
        <w:t xml:space="preserve"> comprometendo-se com sua elaboração e apresentação</w:t>
      </w:r>
      <w:r w:rsidR="00C44F77">
        <w:t>.</w:t>
      </w:r>
    </w:p>
    <w:p w:rsidR="00C44F77" w:rsidRPr="00781659" w:rsidRDefault="00C44F77" w:rsidP="00C44F77">
      <w:pPr>
        <w:ind w:left="1440" w:right="283"/>
        <w:jc w:val="both"/>
      </w:pPr>
    </w:p>
    <w:p w:rsidR="000569EF" w:rsidRDefault="00F0218C">
      <w:pPr>
        <w:numPr>
          <w:ilvl w:val="2"/>
          <w:numId w:val="1"/>
        </w:numPr>
        <w:ind w:right="283"/>
        <w:jc w:val="both"/>
        <w:rPr>
          <w:u w:val="single"/>
        </w:rPr>
      </w:pPr>
      <w:r w:rsidRPr="00781659">
        <w:rPr>
          <w:u w:val="single"/>
        </w:rPr>
        <w:t xml:space="preserve">Requisitos Mínimos para Bolsista </w:t>
      </w:r>
      <w:proofErr w:type="spellStart"/>
      <w:proofErr w:type="gramStart"/>
      <w:r w:rsidR="00CD119F">
        <w:rPr>
          <w:u w:val="single"/>
        </w:rPr>
        <w:t>PDSc</w:t>
      </w:r>
      <w:proofErr w:type="spellEnd"/>
      <w:proofErr w:type="gramEnd"/>
      <w:r w:rsidR="00974209" w:rsidRPr="00974209">
        <w:rPr>
          <w:u w:val="single"/>
        </w:rPr>
        <w:t>:</w:t>
      </w:r>
    </w:p>
    <w:p w:rsidR="004F4466" w:rsidRDefault="004F4466" w:rsidP="00CD119F">
      <w:pPr>
        <w:numPr>
          <w:ilvl w:val="2"/>
          <w:numId w:val="5"/>
        </w:numPr>
        <w:ind w:right="283"/>
        <w:jc w:val="both"/>
      </w:pPr>
      <w:proofErr w:type="gramStart"/>
      <w:r w:rsidRPr="00781659">
        <w:t>dedicar</w:t>
      </w:r>
      <w:proofErr w:type="gramEnd"/>
      <w:r w:rsidRPr="00781659">
        <w:t>-se integralmente ao curso. No caso de possuir vínculo empregatício, estar liberado das atividades profissionais sem qualquer remuneração ou vencimentos</w:t>
      </w:r>
      <w:r>
        <w:t>;</w:t>
      </w:r>
    </w:p>
    <w:p w:rsidR="00CD119F" w:rsidRPr="00781659" w:rsidRDefault="00CD119F" w:rsidP="00CD119F">
      <w:pPr>
        <w:numPr>
          <w:ilvl w:val="2"/>
          <w:numId w:val="5"/>
        </w:numPr>
        <w:ind w:right="283"/>
        <w:jc w:val="both"/>
      </w:pPr>
      <w:proofErr w:type="gramStart"/>
      <w:r w:rsidRPr="00781659">
        <w:t>não</w:t>
      </w:r>
      <w:proofErr w:type="gramEnd"/>
      <w:r w:rsidRPr="00781659">
        <w:t xml:space="preserve"> estar recebendo bolsa de estudo ou qualquer auxílio financeiro equivalente de outra agência federal de fomento, exceto se recursos para pesquisa;</w:t>
      </w:r>
    </w:p>
    <w:p w:rsidR="004F4466" w:rsidRDefault="00CD119F" w:rsidP="004F4466">
      <w:pPr>
        <w:numPr>
          <w:ilvl w:val="2"/>
          <w:numId w:val="5"/>
        </w:numPr>
        <w:ind w:right="283"/>
        <w:jc w:val="both"/>
      </w:pPr>
      <w:proofErr w:type="gramStart"/>
      <w:r w:rsidRPr="00781659">
        <w:t>satisfazer</w:t>
      </w:r>
      <w:proofErr w:type="gramEnd"/>
      <w:r w:rsidRPr="00781659">
        <w:t xml:space="preserve"> as normas de seleção da instituição;</w:t>
      </w:r>
    </w:p>
    <w:p w:rsidR="00CD119F" w:rsidRDefault="00350499" w:rsidP="004F4466">
      <w:pPr>
        <w:numPr>
          <w:ilvl w:val="2"/>
          <w:numId w:val="5"/>
        </w:numPr>
        <w:ind w:right="283"/>
        <w:jc w:val="both"/>
      </w:pPr>
      <w:proofErr w:type="gramStart"/>
      <w:r>
        <w:t>a</w:t>
      </w:r>
      <w:r w:rsidR="00CD119F" w:rsidRPr="00781659">
        <w:t>presentar</w:t>
      </w:r>
      <w:proofErr w:type="gramEnd"/>
      <w:r w:rsidR="00CD119F" w:rsidRPr="00781659">
        <w:t xml:space="preserve"> plano de dissertação ou tese que seja do interesse do setor de </w:t>
      </w:r>
      <w:r w:rsidR="00CD119F" w:rsidRPr="004F4466">
        <w:rPr>
          <w:color w:val="0000FF"/>
        </w:rPr>
        <w:t xml:space="preserve"> </w:t>
      </w:r>
      <w:r w:rsidR="00CD119F" w:rsidRPr="00EC6854">
        <w:t>petróleo, gás natural e biocombustíveis</w:t>
      </w:r>
      <w:r w:rsidR="00CD119F">
        <w:t>,</w:t>
      </w:r>
      <w:r w:rsidR="00CD119F" w:rsidRPr="00781659">
        <w:t xml:space="preserve"> comprometendo-se com sua elaboração e apresentação</w:t>
      </w:r>
      <w:r w:rsidR="00CD119F">
        <w:t>.</w:t>
      </w:r>
    </w:p>
    <w:p w:rsidR="00CD119F" w:rsidRDefault="00CD119F" w:rsidP="00CD119F">
      <w:pPr>
        <w:ind w:left="720" w:right="283"/>
        <w:jc w:val="both"/>
      </w:pPr>
    </w:p>
    <w:p w:rsidR="000569EF" w:rsidRDefault="00CD119F">
      <w:pPr>
        <w:numPr>
          <w:ilvl w:val="2"/>
          <w:numId w:val="1"/>
        </w:numPr>
        <w:ind w:right="283"/>
        <w:jc w:val="both"/>
        <w:rPr>
          <w:u w:val="single"/>
        </w:rPr>
      </w:pPr>
      <w:r w:rsidRPr="00781659">
        <w:rPr>
          <w:u w:val="single"/>
        </w:rPr>
        <w:t>Requisitos Mínimos para Bolsista COO</w:t>
      </w:r>
      <w:r>
        <w:rPr>
          <w:u w:val="single"/>
        </w:rPr>
        <w:t>:</w:t>
      </w:r>
    </w:p>
    <w:p w:rsidR="00F14794" w:rsidRDefault="00F14794" w:rsidP="00F14794">
      <w:pPr>
        <w:numPr>
          <w:ilvl w:val="2"/>
          <w:numId w:val="11"/>
        </w:numPr>
        <w:ind w:right="283"/>
        <w:jc w:val="both"/>
      </w:pPr>
      <w:proofErr w:type="gramStart"/>
      <w:r>
        <w:t>possuir</w:t>
      </w:r>
      <w:proofErr w:type="gramEnd"/>
      <w:r>
        <w:t xml:space="preserve"> currículo adequado ao nível e propósito do programa ou curso proposto;</w:t>
      </w:r>
    </w:p>
    <w:p w:rsidR="00F14794" w:rsidRDefault="00F14794" w:rsidP="00F14794">
      <w:pPr>
        <w:numPr>
          <w:ilvl w:val="2"/>
          <w:numId w:val="11"/>
        </w:numPr>
        <w:ind w:right="283"/>
        <w:jc w:val="both"/>
      </w:pPr>
      <w:proofErr w:type="gramStart"/>
      <w:r>
        <w:t>ser</w:t>
      </w:r>
      <w:proofErr w:type="gramEnd"/>
      <w:r>
        <w:t xml:space="preserve"> contratado em regime de tempo integral pela instituição;</w:t>
      </w:r>
    </w:p>
    <w:p w:rsidR="00F14794" w:rsidRDefault="00F14794" w:rsidP="00F14794">
      <w:pPr>
        <w:numPr>
          <w:ilvl w:val="2"/>
          <w:numId w:val="11"/>
        </w:numPr>
        <w:ind w:right="283"/>
        <w:jc w:val="both"/>
      </w:pPr>
      <w:proofErr w:type="gramStart"/>
      <w:r>
        <w:t>dedicar</w:t>
      </w:r>
      <w:proofErr w:type="gramEnd"/>
      <w:r>
        <w:t xml:space="preserve"> carga horária semanal mínima de 6 (seis) horas às atividades de coordenação;</w:t>
      </w:r>
    </w:p>
    <w:p w:rsidR="00F14794" w:rsidRDefault="00F14794" w:rsidP="00F14794">
      <w:pPr>
        <w:numPr>
          <w:ilvl w:val="2"/>
          <w:numId w:val="11"/>
        </w:numPr>
        <w:ind w:right="283"/>
        <w:jc w:val="both"/>
      </w:pPr>
      <w:proofErr w:type="gramStart"/>
      <w:r>
        <w:t>não</w:t>
      </w:r>
      <w:proofErr w:type="gramEnd"/>
      <w:r>
        <w:t xml:space="preserve"> exercer cargo ou função comissionada, bem como cargo de gerência, assim considerados os </w:t>
      </w:r>
      <w:proofErr w:type="spellStart"/>
      <w:r>
        <w:t>exercentes</w:t>
      </w:r>
      <w:proofErr w:type="spellEnd"/>
      <w:r>
        <w:t xml:space="preserve"> de cargos de gestão;</w:t>
      </w:r>
    </w:p>
    <w:p w:rsidR="00F14794" w:rsidRDefault="00F14794" w:rsidP="00F14794">
      <w:pPr>
        <w:numPr>
          <w:ilvl w:val="2"/>
          <w:numId w:val="11"/>
        </w:numPr>
        <w:ind w:right="283"/>
        <w:jc w:val="both"/>
      </w:pPr>
      <w:proofErr w:type="gramStart"/>
      <w:r>
        <w:t>apresentar</w:t>
      </w:r>
      <w:proofErr w:type="gramEnd"/>
      <w:r>
        <w:t xml:space="preserve"> os relatórios conforme definido pelo PRH-ANP;</w:t>
      </w:r>
    </w:p>
    <w:p w:rsidR="00F14794" w:rsidRPr="00781659" w:rsidRDefault="00F14794" w:rsidP="00F14794">
      <w:pPr>
        <w:numPr>
          <w:ilvl w:val="2"/>
          <w:numId w:val="11"/>
        </w:numPr>
        <w:ind w:right="283"/>
        <w:jc w:val="both"/>
      </w:pPr>
      <w:proofErr w:type="gramStart"/>
      <w:r>
        <w:t>promover</w:t>
      </w:r>
      <w:proofErr w:type="gramEnd"/>
      <w:r>
        <w:t xml:space="preserve"> a seleção dos bolsistas e propor desligamento daqueles que não atendam aos requisitos mínimos, tão logo isto se faça recomendável</w:t>
      </w:r>
      <w:r w:rsidRPr="00781659">
        <w:t>;</w:t>
      </w:r>
    </w:p>
    <w:p w:rsidR="00F14794" w:rsidRDefault="00F14794" w:rsidP="00F14794">
      <w:pPr>
        <w:pStyle w:val="PargrafodaLista"/>
        <w:numPr>
          <w:ilvl w:val="0"/>
          <w:numId w:val="26"/>
        </w:numPr>
        <w:ind w:right="283"/>
        <w:jc w:val="both"/>
      </w:pPr>
      <w:proofErr w:type="gramStart"/>
      <w:r>
        <w:t>comprometer</w:t>
      </w:r>
      <w:proofErr w:type="gramEnd"/>
      <w:r>
        <w:t xml:space="preserve">-se com a execução da pesquisa </w:t>
      </w:r>
      <w:r w:rsidR="00662B98" w:rsidRPr="00662B98">
        <w:t>sobre a demanda de recursos humanos na área de especialização do programa ou curso e de inserção dos ex-bolsistas no mercado de trabalho.</w:t>
      </w:r>
    </w:p>
    <w:p w:rsidR="00F14794" w:rsidRPr="00F14794" w:rsidRDefault="00F14794" w:rsidP="00F14794">
      <w:pPr>
        <w:pStyle w:val="PargrafodaLista"/>
        <w:ind w:left="1080" w:right="283"/>
        <w:jc w:val="both"/>
      </w:pPr>
    </w:p>
    <w:p w:rsidR="000569EF" w:rsidRDefault="00F14794">
      <w:pPr>
        <w:numPr>
          <w:ilvl w:val="2"/>
          <w:numId w:val="1"/>
        </w:numPr>
        <w:ind w:right="283"/>
        <w:jc w:val="both"/>
        <w:rPr>
          <w:u w:val="single"/>
        </w:rPr>
      </w:pPr>
      <w:r w:rsidRPr="00781659">
        <w:rPr>
          <w:u w:val="single"/>
        </w:rPr>
        <w:t>Requisitos Mínimos para Bolsista PV</w:t>
      </w:r>
      <w:r>
        <w:rPr>
          <w:u w:val="single"/>
        </w:rPr>
        <w:t>:</w:t>
      </w:r>
    </w:p>
    <w:p w:rsidR="007A3142" w:rsidRPr="00781659" w:rsidRDefault="007A3142" w:rsidP="007A3142">
      <w:pPr>
        <w:numPr>
          <w:ilvl w:val="2"/>
          <w:numId w:val="5"/>
        </w:numPr>
        <w:ind w:right="283"/>
        <w:jc w:val="both"/>
      </w:pPr>
      <w:proofErr w:type="gramStart"/>
      <w:r w:rsidRPr="00781659">
        <w:t>dedicar</w:t>
      </w:r>
      <w:proofErr w:type="gramEnd"/>
      <w:r w:rsidRPr="00781659">
        <w:t>-se integralmente ao curso. No caso de possuir vínculo empregatício, estar liberado das atividades profissionais sem qualquer remuneração ou vencimentos;</w:t>
      </w:r>
    </w:p>
    <w:p w:rsidR="007A3142" w:rsidRPr="00781659" w:rsidRDefault="007A3142" w:rsidP="007A3142">
      <w:pPr>
        <w:numPr>
          <w:ilvl w:val="2"/>
          <w:numId w:val="5"/>
        </w:numPr>
        <w:ind w:right="283"/>
        <w:jc w:val="both"/>
      </w:pPr>
      <w:proofErr w:type="gramStart"/>
      <w:r w:rsidRPr="00781659">
        <w:t>não</w:t>
      </w:r>
      <w:proofErr w:type="gramEnd"/>
      <w:r w:rsidRPr="00781659">
        <w:t xml:space="preserve"> estar recebendo bolsa de estudo ou qualquer auxílio financeiro equivalente de outra agência federal de fomento, exceto se recursos para pesquisa;</w:t>
      </w:r>
    </w:p>
    <w:p w:rsidR="007A3142" w:rsidRPr="00781659" w:rsidRDefault="007A3142" w:rsidP="007A3142">
      <w:pPr>
        <w:numPr>
          <w:ilvl w:val="2"/>
          <w:numId w:val="5"/>
        </w:numPr>
        <w:ind w:right="283"/>
        <w:jc w:val="both"/>
      </w:pPr>
      <w:proofErr w:type="gramStart"/>
      <w:r w:rsidRPr="00781659">
        <w:t>satisfazer</w:t>
      </w:r>
      <w:proofErr w:type="gramEnd"/>
      <w:r w:rsidRPr="00781659">
        <w:t xml:space="preserve"> as normas de seleção da instituição;</w:t>
      </w:r>
      <w:r w:rsidR="00EA0301">
        <w:t xml:space="preserve"> e</w:t>
      </w:r>
    </w:p>
    <w:p w:rsidR="007A3142" w:rsidRDefault="007A3142" w:rsidP="007A3142">
      <w:pPr>
        <w:numPr>
          <w:ilvl w:val="2"/>
          <w:numId w:val="13"/>
        </w:numPr>
        <w:ind w:right="283"/>
        <w:jc w:val="both"/>
      </w:pPr>
      <w:proofErr w:type="gramStart"/>
      <w:r w:rsidRPr="00781659">
        <w:t>comprometer</w:t>
      </w:r>
      <w:proofErr w:type="gramEnd"/>
      <w:r w:rsidRPr="00781659">
        <w:t xml:space="preserve">-se com a execução da </w:t>
      </w:r>
      <w:r w:rsidR="00662B98" w:rsidRPr="00662B98">
        <w:t>pesquisa sobre tendências tecnológicas do setor de petróleo, gás natural e biocombustíveis, para identificação de oportunidades de novos cursos de capacitação de recursos humanos e estudo de adequação curricular para o atendimento das oportunidades detectadas</w:t>
      </w:r>
    </w:p>
    <w:p w:rsidR="007A3142" w:rsidRPr="00781659" w:rsidRDefault="007A3142" w:rsidP="007A3142">
      <w:pPr>
        <w:ind w:left="1080" w:right="283"/>
        <w:jc w:val="both"/>
      </w:pPr>
    </w:p>
    <w:p w:rsidR="000569EF" w:rsidRDefault="007A3142">
      <w:pPr>
        <w:numPr>
          <w:ilvl w:val="2"/>
          <w:numId w:val="1"/>
        </w:numPr>
        <w:ind w:right="283"/>
        <w:jc w:val="both"/>
        <w:rPr>
          <w:u w:val="single"/>
        </w:rPr>
      </w:pPr>
      <w:r w:rsidRPr="00781659">
        <w:rPr>
          <w:u w:val="single"/>
        </w:rPr>
        <w:t xml:space="preserve">Requisitos Mínimos para Bolsista </w:t>
      </w:r>
      <w:r>
        <w:rPr>
          <w:u w:val="single"/>
        </w:rPr>
        <w:t>AT:</w:t>
      </w:r>
    </w:p>
    <w:p w:rsidR="007A3142" w:rsidRDefault="007A3142" w:rsidP="007A3142">
      <w:pPr>
        <w:numPr>
          <w:ilvl w:val="2"/>
          <w:numId w:val="13"/>
        </w:numPr>
        <w:ind w:right="283"/>
        <w:jc w:val="both"/>
      </w:pPr>
      <w:proofErr w:type="gramStart"/>
      <w:r>
        <w:t>ser</w:t>
      </w:r>
      <w:proofErr w:type="gramEnd"/>
      <w:r>
        <w:t xml:space="preserve"> contratado em regime de tempo integral pela instituição;</w:t>
      </w:r>
    </w:p>
    <w:p w:rsidR="007A3142" w:rsidRDefault="007A3142" w:rsidP="007A3142">
      <w:pPr>
        <w:numPr>
          <w:ilvl w:val="2"/>
          <w:numId w:val="13"/>
        </w:numPr>
        <w:ind w:right="283"/>
        <w:jc w:val="both"/>
      </w:pPr>
      <w:proofErr w:type="gramStart"/>
      <w:r>
        <w:t>dedicar</w:t>
      </w:r>
      <w:proofErr w:type="gramEnd"/>
      <w:r>
        <w:t xml:space="preserve"> carga horária semanal mínima de 6 (seis) horas às atividades de </w:t>
      </w:r>
      <w:r w:rsidR="005A1401">
        <w:t>apoio técnico</w:t>
      </w:r>
      <w:r>
        <w:t>;</w:t>
      </w:r>
    </w:p>
    <w:p w:rsidR="007A3142" w:rsidRDefault="007A3142" w:rsidP="00C53B5E">
      <w:pPr>
        <w:numPr>
          <w:ilvl w:val="2"/>
          <w:numId w:val="13"/>
        </w:numPr>
        <w:autoSpaceDE/>
        <w:autoSpaceDN/>
        <w:spacing w:after="0"/>
        <w:ind w:right="283"/>
        <w:jc w:val="both"/>
      </w:pPr>
      <w:proofErr w:type="gramStart"/>
      <w:r>
        <w:t>não</w:t>
      </w:r>
      <w:proofErr w:type="gramEnd"/>
      <w:r>
        <w:t xml:space="preserve"> exercer cargo ou função comissionada, bem como cargo de gerência, assim considerados os </w:t>
      </w:r>
      <w:proofErr w:type="spellStart"/>
      <w:r>
        <w:t>exercentes</w:t>
      </w:r>
      <w:proofErr w:type="spellEnd"/>
      <w:r>
        <w:t xml:space="preserve"> de cargos de gestão</w:t>
      </w:r>
      <w:r w:rsidR="00F0218C" w:rsidRPr="00781659">
        <w:t>.</w:t>
      </w:r>
    </w:p>
    <w:p w:rsidR="00C53B5E" w:rsidRDefault="00C53B5E" w:rsidP="00C53B5E">
      <w:pPr>
        <w:autoSpaceDE/>
        <w:autoSpaceDN/>
        <w:spacing w:after="0"/>
        <w:ind w:left="1080" w:right="283"/>
        <w:jc w:val="both"/>
      </w:pPr>
    </w:p>
    <w:p w:rsidR="00F0218C" w:rsidRPr="00781659" w:rsidRDefault="00D2724F" w:rsidP="00B23581">
      <w:pPr>
        <w:numPr>
          <w:ilvl w:val="1"/>
          <w:numId w:val="1"/>
        </w:numPr>
        <w:ind w:right="283"/>
        <w:jc w:val="both"/>
        <w:rPr>
          <w:b/>
          <w:bCs/>
        </w:rPr>
      </w:pPr>
      <w:r>
        <w:rPr>
          <w:b/>
          <w:bCs/>
        </w:rPr>
        <w:t xml:space="preserve">Liberação </w:t>
      </w:r>
      <w:r w:rsidR="00F0218C" w:rsidRPr="00781659">
        <w:rPr>
          <w:b/>
          <w:bCs/>
        </w:rPr>
        <w:t>dos Recursos</w:t>
      </w:r>
    </w:p>
    <w:p w:rsidR="002F1A77" w:rsidRPr="00412FD9" w:rsidRDefault="005F50AD" w:rsidP="00FB4AFC">
      <w:pPr>
        <w:pStyle w:val="Corpodetexto2"/>
        <w:tabs>
          <w:tab w:val="left" w:pos="6663"/>
        </w:tabs>
        <w:ind w:right="283"/>
        <w:rPr>
          <w:snapToGrid w:val="0"/>
        </w:rPr>
      </w:pPr>
      <w:r>
        <w:rPr>
          <w:snapToGrid w:val="0"/>
        </w:rPr>
        <w:t xml:space="preserve">O Gestor </w:t>
      </w:r>
      <w:r w:rsidR="00D2724F">
        <w:rPr>
          <w:snapToGrid w:val="0"/>
        </w:rPr>
        <w:t xml:space="preserve">providenciará a liberação </w:t>
      </w:r>
      <w:r w:rsidR="0013565D">
        <w:rPr>
          <w:snapToGrid w:val="0"/>
        </w:rPr>
        <w:t xml:space="preserve">semestral </w:t>
      </w:r>
      <w:r w:rsidR="00D2724F">
        <w:rPr>
          <w:snapToGrid w:val="0"/>
        </w:rPr>
        <w:t xml:space="preserve">dos recursos </w:t>
      </w:r>
      <w:r w:rsidR="005A1401">
        <w:rPr>
          <w:snapToGrid w:val="0"/>
        </w:rPr>
        <w:t xml:space="preserve">para as </w:t>
      </w:r>
      <w:r w:rsidR="002D3606" w:rsidRPr="00136025">
        <w:t>Instituiç</w:t>
      </w:r>
      <w:r w:rsidR="002D3606">
        <w:t>ões</w:t>
      </w:r>
      <w:r w:rsidR="002D3606" w:rsidRPr="00136025">
        <w:t xml:space="preserve"> de Ensino/Pesquisa</w:t>
      </w:r>
      <w:r w:rsidR="002D3606">
        <w:t>, ficando o</w:t>
      </w:r>
      <w:r w:rsidR="005A1401">
        <w:t>s</w:t>
      </w:r>
      <w:r w:rsidR="002D3606">
        <w:t xml:space="preserve"> repasse</w:t>
      </w:r>
      <w:r w:rsidR="005A1401">
        <w:t>s</w:t>
      </w:r>
      <w:r w:rsidR="002D3606">
        <w:t>, com exceção do</w:t>
      </w:r>
      <w:r w:rsidR="004F4466">
        <w:t>s dois</w:t>
      </w:r>
      <w:r w:rsidR="002D3606">
        <w:t xml:space="preserve"> primeiro</w:t>
      </w:r>
      <w:r w:rsidR="004F4466">
        <w:t>s</w:t>
      </w:r>
      <w:r w:rsidR="002D3606">
        <w:t xml:space="preserve">, </w:t>
      </w:r>
      <w:r w:rsidR="00FB4AFC">
        <w:t>condicionado</w:t>
      </w:r>
      <w:r w:rsidR="005A1401">
        <w:t>s</w:t>
      </w:r>
      <w:r w:rsidR="00FB4AFC">
        <w:t xml:space="preserve"> à aprovação da prestação de contas dos recursos já executados</w:t>
      </w:r>
      <w:r w:rsidR="005A1401">
        <w:t>,</w:t>
      </w:r>
      <w:r w:rsidR="00FB4AFC">
        <w:t xml:space="preserve"> conforme Manual do Usuário do PRH-ANP disponível no site da ANP.</w:t>
      </w:r>
    </w:p>
    <w:p w:rsidR="00F0218C" w:rsidRPr="00781659" w:rsidRDefault="00F0218C" w:rsidP="00B23581">
      <w:pPr>
        <w:pStyle w:val="Corpodetexto2"/>
        <w:ind w:right="283"/>
        <w:rPr>
          <w:snapToGrid w:val="0"/>
          <w:color w:val="000000"/>
        </w:rPr>
      </w:pPr>
      <w:r w:rsidRPr="00781659">
        <w:lastRenderedPageBreak/>
        <w:t xml:space="preserve">A </w:t>
      </w:r>
      <w:r w:rsidR="002D3606" w:rsidRPr="00136025">
        <w:t>Instituição de Ensino/Pesquisa</w:t>
      </w:r>
      <w:r w:rsidR="002D3606" w:rsidRPr="00781659">
        <w:t xml:space="preserve"> </w:t>
      </w:r>
      <w:r w:rsidRPr="00781659">
        <w:t>deverá adotar procedimentos que viabilizem o pagamento aos bolsistas até o quinto dia útil do mês subsequente ao de referência do pagamento.</w:t>
      </w:r>
    </w:p>
    <w:p w:rsidR="00F0218C" w:rsidRPr="00781659" w:rsidRDefault="00F0218C" w:rsidP="00B23581">
      <w:pPr>
        <w:ind w:left="360" w:right="283"/>
        <w:jc w:val="both"/>
      </w:pPr>
      <w:r w:rsidRPr="00781659">
        <w:t xml:space="preserve">O início </w:t>
      </w:r>
      <w:r w:rsidR="005A1401" w:rsidRPr="00781659">
        <w:t>d</w:t>
      </w:r>
      <w:r w:rsidR="005A1401">
        <w:t>a</w:t>
      </w:r>
      <w:r w:rsidR="005A1401" w:rsidRPr="00781659">
        <w:t xml:space="preserve"> </w:t>
      </w:r>
      <w:r w:rsidRPr="00781659">
        <w:t xml:space="preserve">liberação de recursos está previsto para a primeira quinzena do mês subsequente ao de assinatura do </w:t>
      </w:r>
      <w:r w:rsidR="0011779E">
        <w:t xml:space="preserve">Instrumento </w:t>
      </w:r>
      <w:r w:rsidR="00BB3F83">
        <w:t>Jurídico</w:t>
      </w:r>
      <w:r w:rsidRPr="00781659">
        <w:t>, para as instituições que apresentarem as indicações dos bolsistas conforme calendário deste Edital.</w:t>
      </w:r>
    </w:p>
    <w:p w:rsidR="00F0218C" w:rsidRPr="00781659" w:rsidRDefault="00F0218C" w:rsidP="00B23581">
      <w:pPr>
        <w:ind w:left="360" w:right="283"/>
        <w:jc w:val="both"/>
      </w:pPr>
    </w:p>
    <w:p w:rsidR="00F0218C" w:rsidRPr="00781659" w:rsidRDefault="00F0218C" w:rsidP="00B23581">
      <w:pPr>
        <w:pStyle w:val="Ttulo2"/>
        <w:numPr>
          <w:ilvl w:val="0"/>
          <w:numId w:val="1"/>
        </w:numPr>
        <w:ind w:right="283"/>
        <w:jc w:val="both"/>
      </w:pPr>
      <w:bookmarkStart w:id="20" w:name="_Toc529278706"/>
      <w:r w:rsidRPr="00781659">
        <w:t>SISTEMA DE ACOMPANHAMENTO E AVALIAÇÃO</w:t>
      </w:r>
      <w:bookmarkEnd w:id="20"/>
    </w:p>
    <w:p w:rsidR="00F0218C" w:rsidRPr="00781659" w:rsidRDefault="00F0218C" w:rsidP="00B23581">
      <w:pPr>
        <w:ind w:right="283"/>
        <w:jc w:val="both"/>
      </w:pPr>
      <w:r w:rsidRPr="00781659">
        <w:t>Os processos de acompa</w:t>
      </w:r>
      <w:r w:rsidR="00E44C6E">
        <w:t>nhamento e avaliação do PRH-ANP</w:t>
      </w:r>
      <w:r w:rsidRPr="00781659">
        <w:t xml:space="preserve"> são orientados principalmente para a identificação da taxa de aproveitamento dos bolsistas pelo mercado e a adequação da capacitação dos mesmos em relação aos requisitos das atividades desenvolvidas nas empresas. Neste sentido, em conjunto com os sistemas tradicionais</w:t>
      </w:r>
      <w:r w:rsidR="00C44F77">
        <w:t xml:space="preserve"> serão aplicados conceitos </w:t>
      </w:r>
      <w:r w:rsidR="00543B0C">
        <w:t xml:space="preserve">diferenciados </w:t>
      </w:r>
      <w:r w:rsidR="00C44F77">
        <w:t>de avaliação</w:t>
      </w:r>
      <w:r w:rsidRPr="00781659">
        <w:t xml:space="preserve">. </w:t>
      </w:r>
      <w:r w:rsidR="00F45CA5" w:rsidRPr="00781659">
        <w:t xml:space="preserve">Os indicadores para avaliação e os métodos de aferição </w:t>
      </w:r>
      <w:r w:rsidR="00F45CA5">
        <w:t>estão descritos no Manual do Usuário do PRH-ANP disponível no site da ANP</w:t>
      </w:r>
      <w:r w:rsidR="00F45CA5" w:rsidRPr="00781659">
        <w:t xml:space="preserve">. </w:t>
      </w:r>
      <w:r w:rsidRPr="00781659">
        <w:t>Os principais itens são os seguintes:</w:t>
      </w:r>
    </w:p>
    <w:p w:rsidR="00F0218C" w:rsidRPr="00781659" w:rsidRDefault="00F0218C" w:rsidP="00B23581">
      <w:pPr>
        <w:numPr>
          <w:ilvl w:val="0"/>
          <w:numId w:val="18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interesse</w:t>
      </w:r>
      <w:proofErr w:type="gramEnd"/>
      <w:r w:rsidRPr="00781659">
        <w:t xml:space="preserve"> demonstrado por empresas (alunos matriculados </w:t>
      </w:r>
      <w:r w:rsidR="00B9740B">
        <w:t>oriundos de</w:t>
      </w:r>
      <w:r w:rsidRPr="00781659">
        <w:t xml:space="preserve"> empresas </w:t>
      </w:r>
      <w:r w:rsidR="00B9740B">
        <w:t xml:space="preserve">do setor regulado pela ANP </w:t>
      </w:r>
      <w:r w:rsidRPr="00781659">
        <w:t xml:space="preserve">ou </w:t>
      </w:r>
      <w:r w:rsidR="00B9740B">
        <w:t>execução de projetos de pesquisa</w:t>
      </w:r>
      <w:r w:rsidRPr="00781659">
        <w:t xml:space="preserve"> financ</w:t>
      </w:r>
      <w:r w:rsidR="00B9740B">
        <w:t>iados</w:t>
      </w:r>
      <w:r w:rsidRPr="00781659">
        <w:t xml:space="preserve"> </w:t>
      </w:r>
      <w:r w:rsidR="00B9740B">
        <w:t>por</w:t>
      </w:r>
      <w:r w:rsidRPr="00781659">
        <w:t xml:space="preserve"> empresas do setor</w:t>
      </w:r>
      <w:r w:rsidR="00B9740B">
        <w:t xml:space="preserve"> regulado pela ANP</w:t>
      </w:r>
      <w:r w:rsidRPr="00781659">
        <w:t>);</w:t>
      </w:r>
    </w:p>
    <w:p w:rsidR="00F0218C" w:rsidRPr="00781659" w:rsidRDefault="00F0218C" w:rsidP="00B23581">
      <w:pPr>
        <w:numPr>
          <w:ilvl w:val="0"/>
          <w:numId w:val="18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análise</w:t>
      </w:r>
      <w:proofErr w:type="gramEnd"/>
      <w:r w:rsidRPr="00781659">
        <w:t xml:space="preserve"> de relatórios semestrais de desempenho, apresentados pelos bolsistas e coordenador;</w:t>
      </w:r>
    </w:p>
    <w:p w:rsidR="00F0218C" w:rsidRPr="00781659" w:rsidRDefault="00F0218C" w:rsidP="00B23581">
      <w:pPr>
        <w:numPr>
          <w:ilvl w:val="0"/>
          <w:numId w:val="18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relatório</w:t>
      </w:r>
      <w:proofErr w:type="gramEnd"/>
      <w:r w:rsidRPr="00781659">
        <w:t xml:space="preserve"> </w:t>
      </w:r>
      <w:r w:rsidR="0000268D">
        <w:t>semestral</w:t>
      </w:r>
      <w:r w:rsidR="0000268D" w:rsidRPr="00781659">
        <w:t xml:space="preserve"> </w:t>
      </w:r>
      <w:r w:rsidRPr="00781659">
        <w:t xml:space="preserve">de prestação de contas </w:t>
      </w:r>
      <w:r w:rsidR="005F45BF">
        <w:t xml:space="preserve">parcial </w:t>
      </w:r>
      <w:r w:rsidRPr="00781659">
        <w:t>apresentado pelo coordenador, relativo à</w:t>
      </w:r>
      <w:r w:rsidR="0000268D">
        <w:t xml:space="preserve"> </w:t>
      </w:r>
      <w:r w:rsidR="00470C3D">
        <w:t xml:space="preserve">aplicação </w:t>
      </w:r>
      <w:r w:rsidRPr="00781659">
        <w:t>dos recursos da taxa de bancada;</w:t>
      </w:r>
    </w:p>
    <w:p w:rsidR="00F0218C" w:rsidRPr="00781659" w:rsidRDefault="00F0218C" w:rsidP="00B23581">
      <w:pPr>
        <w:numPr>
          <w:ilvl w:val="0"/>
          <w:numId w:val="18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visitas</w:t>
      </w:r>
      <w:proofErr w:type="gramEnd"/>
      <w:r w:rsidRPr="00781659">
        <w:t xml:space="preserve"> à </w:t>
      </w:r>
      <w:r w:rsidRPr="00136025">
        <w:t>instituição</w:t>
      </w:r>
      <w:r w:rsidR="00924D77" w:rsidRPr="00136025">
        <w:t xml:space="preserve"> de </w:t>
      </w:r>
      <w:r w:rsidR="00136025" w:rsidRPr="00136025">
        <w:t>Ensino/Pesquisa</w:t>
      </w:r>
      <w:r w:rsidR="00136025" w:rsidRPr="00781659">
        <w:t xml:space="preserve"> </w:t>
      </w:r>
      <w:r w:rsidRPr="00781659">
        <w:t>e reuniões com os bolsistas e docentes;</w:t>
      </w:r>
    </w:p>
    <w:p w:rsidR="00F0218C" w:rsidRPr="00781659" w:rsidRDefault="00F0218C" w:rsidP="00B23581">
      <w:pPr>
        <w:numPr>
          <w:ilvl w:val="0"/>
          <w:numId w:val="18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seminários</w:t>
      </w:r>
      <w:proofErr w:type="gramEnd"/>
      <w:r w:rsidRPr="00781659">
        <w:t xml:space="preserve"> de avaliação;</w:t>
      </w:r>
    </w:p>
    <w:p w:rsidR="00F0218C" w:rsidRPr="00781659" w:rsidRDefault="00F0218C" w:rsidP="00B23581">
      <w:pPr>
        <w:numPr>
          <w:ilvl w:val="0"/>
          <w:numId w:val="18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análise</w:t>
      </w:r>
      <w:proofErr w:type="gramEnd"/>
      <w:r w:rsidRPr="00781659">
        <w:t xml:space="preserve"> dos indicadores de qualidade obtidos pelo programa;</w:t>
      </w:r>
    </w:p>
    <w:p w:rsidR="00F0218C" w:rsidRPr="00781659" w:rsidRDefault="00F0218C" w:rsidP="00B23581">
      <w:pPr>
        <w:numPr>
          <w:ilvl w:val="0"/>
          <w:numId w:val="18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índice</w:t>
      </w:r>
      <w:proofErr w:type="gramEnd"/>
      <w:r w:rsidRPr="00781659">
        <w:t xml:space="preserve"> de aproveitamento dos ex-alunos pelo mercado;</w:t>
      </w:r>
    </w:p>
    <w:p w:rsidR="00F0218C" w:rsidRPr="00781659" w:rsidRDefault="00F0218C" w:rsidP="00B23581">
      <w:pPr>
        <w:numPr>
          <w:ilvl w:val="0"/>
          <w:numId w:val="18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avaliação</w:t>
      </w:r>
      <w:proofErr w:type="gramEnd"/>
      <w:r w:rsidRPr="00781659">
        <w:t xml:space="preserve"> efetuada por ex-alunos quanto ao aproveitamento e adequação do currículo do curso em relação às suas atividades no mercado de trabalho;</w:t>
      </w:r>
    </w:p>
    <w:p w:rsidR="00F0218C" w:rsidRDefault="00F0218C" w:rsidP="00B23581">
      <w:pPr>
        <w:numPr>
          <w:ilvl w:val="0"/>
          <w:numId w:val="18"/>
        </w:numPr>
        <w:tabs>
          <w:tab w:val="clear" w:pos="360"/>
          <w:tab w:val="num" w:pos="720"/>
        </w:tabs>
        <w:ind w:left="720" w:right="283"/>
        <w:jc w:val="both"/>
      </w:pPr>
      <w:proofErr w:type="gramStart"/>
      <w:r w:rsidRPr="00781659">
        <w:t>relatório</w:t>
      </w:r>
      <w:proofErr w:type="gramEnd"/>
      <w:r w:rsidRPr="00781659">
        <w:t xml:space="preserve"> anual de reunião de avaliação estratégica das tendências tecnológicas do setor alvo do curso, preferencialmente com participação de pesquisadores externos, ex-alunos e representantes de empresas.</w:t>
      </w:r>
    </w:p>
    <w:p w:rsidR="004634EB" w:rsidRPr="00781659" w:rsidRDefault="004634EB" w:rsidP="004634EB">
      <w:pPr>
        <w:ind w:right="283"/>
        <w:jc w:val="both"/>
      </w:pPr>
      <w:r>
        <w:t>O recebimento das informações, bem como sua consolidação, será executado pelo Gestor, que remeterá à ANP para análise técnica final e publicação.</w:t>
      </w:r>
    </w:p>
    <w:p w:rsidR="00F0218C" w:rsidRPr="00781659" w:rsidRDefault="00F0218C" w:rsidP="00B23581">
      <w:pPr>
        <w:ind w:right="283"/>
        <w:jc w:val="both"/>
      </w:pPr>
    </w:p>
    <w:p w:rsidR="00F0218C" w:rsidRPr="00781659" w:rsidRDefault="00F0218C" w:rsidP="00B23581">
      <w:pPr>
        <w:pStyle w:val="Ttulo2"/>
        <w:numPr>
          <w:ilvl w:val="0"/>
          <w:numId w:val="1"/>
        </w:numPr>
        <w:ind w:right="283"/>
        <w:jc w:val="both"/>
      </w:pPr>
      <w:bookmarkStart w:id="21" w:name="_Toc529278707"/>
      <w:r w:rsidRPr="00781659">
        <w:t>COMPROMISSOS PÓS-CONCLUSÃO DO CURSO</w:t>
      </w:r>
      <w:bookmarkEnd w:id="21"/>
    </w:p>
    <w:p w:rsidR="00F0218C" w:rsidRDefault="00F0218C" w:rsidP="00B23581">
      <w:pPr>
        <w:ind w:right="283"/>
        <w:jc w:val="both"/>
      </w:pPr>
      <w:r w:rsidRPr="00781659">
        <w:t xml:space="preserve">Para que se </w:t>
      </w:r>
      <w:proofErr w:type="gramStart"/>
      <w:r w:rsidRPr="00781659">
        <w:t>possa</w:t>
      </w:r>
      <w:proofErr w:type="gramEnd"/>
      <w:r w:rsidRPr="00781659">
        <w:t xml:space="preserve"> atingir os objetivos do sistema de acompanhamento e avaliação, de forma a se fazer um julgamento da relação do curso com o emprego e com as oportunidades do mercado, bem como identificar casos de escassez ou excesso de oferta dos profissionais formados com auxílio do PRH</w:t>
      </w:r>
      <w:r w:rsidR="00E44C6E">
        <w:t>-ANP</w:t>
      </w:r>
      <w:r w:rsidRPr="00781659">
        <w:t xml:space="preserve">, faz-se necessário </w:t>
      </w:r>
      <w:r w:rsidR="00933783">
        <w:t>o</w:t>
      </w:r>
      <w:r w:rsidR="00933783" w:rsidRPr="00781659">
        <w:t xml:space="preserve"> </w:t>
      </w:r>
      <w:r w:rsidRPr="00781659">
        <w:t xml:space="preserve">acompanhamento </w:t>
      </w:r>
      <w:r w:rsidR="00DE78A9">
        <w:t>durante o período de</w:t>
      </w:r>
      <w:r w:rsidRPr="00781659">
        <w:t xml:space="preserve"> </w:t>
      </w:r>
      <w:r w:rsidR="00F61FAF">
        <w:t>um</w:t>
      </w:r>
      <w:r w:rsidRPr="00781659">
        <w:t xml:space="preserve"> ano, após a conclusão do curso. Para tanto, as instituições e </w:t>
      </w:r>
      <w:r w:rsidR="00F61FAF">
        <w:t xml:space="preserve">os </w:t>
      </w:r>
      <w:r w:rsidRPr="00781659">
        <w:t xml:space="preserve">bolsistas deverão assumir compromisso </w:t>
      </w:r>
      <w:r w:rsidR="00933783">
        <w:t xml:space="preserve">de </w:t>
      </w:r>
      <w:r w:rsidR="00DE78A9">
        <w:t>envio de informações ao</w:t>
      </w:r>
      <w:r w:rsidR="00E44C6E">
        <w:t xml:space="preserve"> </w:t>
      </w:r>
      <w:r w:rsidR="00DF6C9A">
        <w:t>PRH-ANP</w:t>
      </w:r>
      <w:r w:rsidR="00933783">
        <w:t>,</w:t>
      </w:r>
      <w:r w:rsidR="00DF6C9A">
        <w:t xml:space="preserve"> </w:t>
      </w:r>
      <w:r w:rsidR="00E90635">
        <w:t xml:space="preserve">conforme </w:t>
      </w:r>
      <w:r w:rsidR="00DF6C9A">
        <w:t xml:space="preserve">Manual do Usuário do PRH-ANP </w:t>
      </w:r>
      <w:r w:rsidR="00F45CA5">
        <w:t>disponível no site da ANP</w:t>
      </w:r>
      <w:r w:rsidR="00DF6C9A">
        <w:t>.</w:t>
      </w:r>
    </w:p>
    <w:p w:rsidR="00713AF5" w:rsidRPr="00781659" w:rsidRDefault="00713AF5" w:rsidP="00B23581">
      <w:pPr>
        <w:ind w:right="283"/>
        <w:jc w:val="both"/>
      </w:pP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22" w:name="_Toc529278708"/>
      <w:r w:rsidRPr="00781659">
        <w:t>Da Instituição</w:t>
      </w:r>
      <w:bookmarkEnd w:id="22"/>
    </w:p>
    <w:p w:rsidR="00F0218C" w:rsidRPr="00781659" w:rsidRDefault="00F0218C" w:rsidP="00B23581">
      <w:pPr>
        <w:ind w:left="360" w:right="283"/>
        <w:jc w:val="both"/>
      </w:pPr>
      <w:r w:rsidRPr="00781659">
        <w:t xml:space="preserve">Comprometer-se com a avaliação anual de adequação das disciplinas de especialização, mediante informações prestadas por ex-alunos e análise do índice de aproveitamento pelo mercado, por período mínimo de </w:t>
      </w:r>
      <w:r w:rsidR="00F61FAF">
        <w:t>um</w:t>
      </w:r>
      <w:r w:rsidRPr="00781659">
        <w:t xml:space="preserve"> ano.</w:t>
      </w:r>
    </w:p>
    <w:p w:rsidR="00F0218C" w:rsidRPr="00781659" w:rsidRDefault="00F0218C" w:rsidP="00B23581">
      <w:pPr>
        <w:pStyle w:val="Ttulo2"/>
        <w:numPr>
          <w:ilvl w:val="1"/>
          <w:numId w:val="1"/>
        </w:numPr>
        <w:ind w:right="283"/>
        <w:jc w:val="both"/>
      </w:pPr>
      <w:bookmarkStart w:id="23" w:name="_Toc529278709"/>
      <w:r w:rsidRPr="00781659">
        <w:t>Dos Bolsistas</w:t>
      </w:r>
      <w:bookmarkEnd w:id="23"/>
    </w:p>
    <w:p w:rsidR="00F0218C" w:rsidRDefault="00F0218C" w:rsidP="00B23581">
      <w:pPr>
        <w:ind w:left="360" w:right="283"/>
        <w:jc w:val="both"/>
      </w:pPr>
      <w:r w:rsidRPr="00781659">
        <w:t xml:space="preserve">Comprometer-se em manter o PRH-ANP informado sobre suas atividades profissionais e apresentar avaliação quanto </w:t>
      </w:r>
      <w:r w:rsidR="00713AF5">
        <w:t>à</w:t>
      </w:r>
      <w:r w:rsidR="00713AF5" w:rsidRPr="00781659">
        <w:t xml:space="preserve"> </w:t>
      </w:r>
      <w:r w:rsidRPr="00781659">
        <w:t xml:space="preserve">adequação do treinamento recebido e seu aproveitamento nas atividades profissionais exercidas, por período de </w:t>
      </w:r>
      <w:r w:rsidR="00E542CF">
        <w:t xml:space="preserve">um </w:t>
      </w:r>
      <w:r w:rsidRPr="00781659">
        <w:t>ano, após conclusão do curso.</w:t>
      </w:r>
    </w:p>
    <w:p w:rsidR="00F0218C" w:rsidRPr="00781659" w:rsidRDefault="00F0218C" w:rsidP="00B23581">
      <w:pPr>
        <w:ind w:left="360" w:right="283"/>
        <w:jc w:val="both"/>
      </w:pPr>
    </w:p>
    <w:p w:rsidR="00D96CE9" w:rsidRDefault="00D96CE9" w:rsidP="00B23581">
      <w:pPr>
        <w:numPr>
          <w:ilvl w:val="0"/>
          <w:numId w:val="1"/>
        </w:numPr>
        <w:ind w:right="283"/>
        <w:jc w:val="both"/>
        <w:rPr>
          <w:b/>
          <w:bCs/>
        </w:rPr>
      </w:pPr>
      <w:r>
        <w:rPr>
          <w:b/>
          <w:bCs/>
        </w:rPr>
        <w:t>ANEXOS</w:t>
      </w:r>
    </w:p>
    <w:p w:rsidR="00D96CE9" w:rsidRPr="00D96CE9" w:rsidRDefault="00D96CE9" w:rsidP="00D96CE9">
      <w:pPr>
        <w:ind w:left="360" w:right="283"/>
        <w:jc w:val="both"/>
      </w:pPr>
      <w:r w:rsidRPr="00D96CE9">
        <w:t>São anexos deste Edital:</w:t>
      </w:r>
    </w:p>
    <w:p w:rsidR="00D96CE9" w:rsidRPr="00D96CE9" w:rsidRDefault="00D96CE9" w:rsidP="00D96CE9">
      <w:pPr>
        <w:pStyle w:val="PargrafodaLista"/>
        <w:numPr>
          <w:ilvl w:val="0"/>
          <w:numId w:val="39"/>
        </w:numPr>
        <w:ind w:right="283"/>
        <w:jc w:val="both"/>
      </w:pPr>
      <w:r w:rsidRPr="00D96CE9">
        <w:t xml:space="preserve">Anexo I – </w:t>
      </w:r>
      <w:proofErr w:type="spellStart"/>
      <w:proofErr w:type="gramStart"/>
      <w:r w:rsidRPr="00D96CE9">
        <w:t>Formulário_Apresentação_Proposta</w:t>
      </w:r>
      <w:proofErr w:type="spellEnd"/>
      <w:proofErr w:type="gramEnd"/>
      <w:r w:rsidR="00B60E68">
        <w:t>: contém o formulário a ser utilizados para apresentação da proposta de Programa/Curso para este Edital;</w:t>
      </w:r>
    </w:p>
    <w:p w:rsidR="00D96CE9" w:rsidRPr="00D96CE9" w:rsidRDefault="00D96CE9" w:rsidP="00D96CE9">
      <w:pPr>
        <w:pStyle w:val="PargrafodaLista"/>
        <w:numPr>
          <w:ilvl w:val="0"/>
          <w:numId w:val="39"/>
        </w:numPr>
        <w:ind w:right="283"/>
        <w:jc w:val="both"/>
      </w:pPr>
      <w:r w:rsidRPr="00D96CE9">
        <w:t xml:space="preserve">Anexo II – </w:t>
      </w:r>
      <w:proofErr w:type="spellStart"/>
      <w:proofErr w:type="gramStart"/>
      <w:r w:rsidRPr="00D96CE9">
        <w:t>Critérios_Avaliação</w:t>
      </w:r>
      <w:proofErr w:type="spellEnd"/>
      <w:proofErr w:type="gramEnd"/>
      <w:r w:rsidR="00B60E68">
        <w:t>: apresenta os critérios de avaliação</w:t>
      </w:r>
      <w:r w:rsidR="00933783">
        <w:t>,</w:t>
      </w:r>
      <w:r w:rsidR="00B60E68">
        <w:t xml:space="preserve"> com pontuação máxima de cada item</w:t>
      </w:r>
      <w:r w:rsidR="00933783">
        <w:t>,</w:t>
      </w:r>
      <w:r w:rsidR="00B60E68">
        <w:t xml:space="preserve"> a serem utilizados neste Edital.</w:t>
      </w:r>
    </w:p>
    <w:p w:rsidR="00D96CE9" w:rsidRPr="00D96CE9" w:rsidRDefault="00D96CE9" w:rsidP="00D96CE9">
      <w:pPr>
        <w:pStyle w:val="PargrafodaLista"/>
        <w:ind w:right="283"/>
        <w:jc w:val="both"/>
        <w:rPr>
          <w:b/>
          <w:bCs/>
        </w:rPr>
      </w:pPr>
    </w:p>
    <w:p w:rsidR="00F0218C" w:rsidRDefault="00F0218C" w:rsidP="00B23581">
      <w:pPr>
        <w:numPr>
          <w:ilvl w:val="0"/>
          <w:numId w:val="1"/>
        </w:numPr>
        <w:ind w:right="283"/>
        <w:jc w:val="both"/>
        <w:rPr>
          <w:b/>
          <w:bCs/>
        </w:rPr>
      </w:pPr>
      <w:r w:rsidRPr="00781659">
        <w:rPr>
          <w:b/>
          <w:bCs/>
        </w:rPr>
        <w:t>DISPOSIÇÕES GERAIS</w:t>
      </w:r>
    </w:p>
    <w:p w:rsidR="003F2755" w:rsidRPr="00781659" w:rsidRDefault="003F2755" w:rsidP="00B23581">
      <w:pPr>
        <w:ind w:left="360" w:right="283"/>
        <w:jc w:val="both"/>
        <w:rPr>
          <w:b/>
          <w:bCs/>
        </w:rPr>
      </w:pPr>
    </w:p>
    <w:p w:rsidR="00BB3F83" w:rsidRDefault="00BB3F83" w:rsidP="00B23581">
      <w:pPr>
        <w:numPr>
          <w:ilvl w:val="1"/>
          <w:numId w:val="1"/>
        </w:numPr>
        <w:ind w:left="788" w:right="283" w:hanging="431"/>
        <w:jc w:val="both"/>
      </w:pPr>
      <w:r>
        <w:t xml:space="preserve">O prazo para </w:t>
      </w:r>
      <w:r w:rsidR="00933783">
        <w:t xml:space="preserve">interposição </w:t>
      </w:r>
      <w:r>
        <w:t>de recursos atenderá ao previsto no art. 59 da Lei 9.784/1999</w:t>
      </w:r>
      <w:r w:rsidR="008701D6">
        <w:t xml:space="preserve"> e seguirá forma e os critérios estabelecidos no item 2.4</w:t>
      </w:r>
      <w:r>
        <w:t>.</w:t>
      </w:r>
    </w:p>
    <w:p w:rsidR="00F0218C" w:rsidRPr="00781659" w:rsidRDefault="00F0218C" w:rsidP="00B23581">
      <w:pPr>
        <w:numPr>
          <w:ilvl w:val="1"/>
          <w:numId w:val="1"/>
        </w:numPr>
        <w:ind w:left="788" w:right="283" w:hanging="431"/>
        <w:jc w:val="both"/>
      </w:pPr>
      <w:r w:rsidRPr="00781659">
        <w:t xml:space="preserve">Decairá do direito de impugnar os termos deste Edital, aquele que, tendo-o aceito sem objeção, venha a apontar, posteriormente </w:t>
      </w:r>
      <w:r w:rsidR="00713AF5">
        <w:t>à</w:t>
      </w:r>
      <w:r w:rsidR="00713AF5" w:rsidRPr="00781659">
        <w:t xml:space="preserve"> </w:t>
      </w:r>
      <w:r w:rsidRPr="00781659">
        <w:t>apresentação de sua proposta, eventuais falhas ou imperfeições, hipótese em que sua comunicação não terá efeito de recurso.</w:t>
      </w:r>
    </w:p>
    <w:p w:rsidR="00F0218C" w:rsidRPr="00781659" w:rsidRDefault="00F0218C" w:rsidP="00B23581">
      <w:pPr>
        <w:numPr>
          <w:ilvl w:val="1"/>
          <w:numId w:val="1"/>
        </w:numPr>
        <w:ind w:right="283"/>
        <w:jc w:val="both"/>
      </w:pPr>
      <w:r w:rsidRPr="00781659">
        <w:t>A Diretoria da ANP é soberana em suas decisões, sendo seu julgamento definitivo.</w:t>
      </w:r>
    </w:p>
    <w:p w:rsidR="00F0218C" w:rsidRPr="00781659" w:rsidRDefault="00F0218C" w:rsidP="00B23581">
      <w:pPr>
        <w:numPr>
          <w:ilvl w:val="1"/>
          <w:numId w:val="1"/>
        </w:numPr>
        <w:ind w:right="283"/>
        <w:jc w:val="both"/>
      </w:pPr>
      <w:r w:rsidRPr="00781659">
        <w:t xml:space="preserve">Caso a instituição selecionada não atenda aos requisitos para a assinatura do convênio </w:t>
      </w:r>
      <w:r w:rsidRPr="00136025">
        <w:t>até 120 (cento e vinte) dias após a data de divulgação do resultado deste Edital, a mesma será considerada desclassificada</w:t>
      </w:r>
      <w:r w:rsidRPr="00781659">
        <w:t>, sendo encerrado o processo de concessão de auxílio.</w:t>
      </w:r>
    </w:p>
    <w:p w:rsidR="00F0218C" w:rsidRPr="00781659" w:rsidRDefault="00D2070A" w:rsidP="00D2070A">
      <w:pPr>
        <w:numPr>
          <w:ilvl w:val="1"/>
          <w:numId w:val="1"/>
        </w:numPr>
        <w:ind w:right="283"/>
        <w:jc w:val="both"/>
      </w:pPr>
      <w:r>
        <w:t>Esclarecimentos</w:t>
      </w:r>
      <w:r w:rsidRPr="00781659">
        <w:t xml:space="preserve"> </w:t>
      </w:r>
      <w:r w:rsidR="00F0218C" w:rsidRPr="00781659">
        <w:t>complementares sobre este Edital poderão ser solicitados por escrito, através do e-</w:t>
      </w:r>
      <w:r w:rsidR="00F0218C" w:rsidRPr="00412FD9">
        <w:t xml:space="preserve">mail </w:t>
      </w:r>
      <w:hyperlink r:id="rId12" w:history="1">
        <w:r w:rsidR="00F0218C" w:rsidRPr="00D2070A">
          <w:t>prh@anp.gov.br</w:t>
        </w:r>
      </w:hyperlink>
      <w:r w:rsidR="00F0218C" w:rsidRPr="00412FD9">
        <w:t>. Questões de baixa complexidade poderão ser esclarecidas a</w:t>
      </w:r>
      <w:r w:rsidR="000A6B3D" w:rsidRPr="00412FD9">
        <w:t>través do</w:t>
      </w:r>
      <w:r w:rsidR="000D5794" w:rsidRPr="00412FD9">
        <w:t>s</w:t>
      </w:r>
      <w:r w:rsidR="000A6B3D" w:rsidRPr="00412FD9">
        <w:t xml:space="preserve"> </w:t>
      </w:r>
      <w:r w:rsidR="004C1AC4" w:rsidRPr="00412FD9">
        <w:t>telefones</w:t>
      </w:r>
      <w:r w:rsidR="00667A1D">
        <w:t xml:space="preserve"> (</w:t>
      </w:r>
      <w:r w:rsidR="004C1AC4" w:rsidRPr="004A1919">
        <w:t>21)</w:t>
      </w:r>
      <w:r w:rsidR="004C1AC4">
        <w:t xml:space="preserve"> </w:t>
      </w:r>
      <w:r w:rsidR="004C1AC4" w:rsidRPr="004A1919">
        <w:t>2112-83</w:t>
      </w:r>
      <w:r w:rsidR="00E542CF">
        <w:t>9</w:t>
      </w:r>
      <w:r w:rsidR="004C1AC4" w:rsidRPr="004A1919">
        <w:t>1</w:t>
      </w:r>
      <w:r w:rsidR="00713AF5">
        <w:t>/</w:t>
      </w:r>
      <w:r w:rsidR="004C1AC4" w:rsidRPr="004A1919">
        <w:t xml:space="preserve"> 83</w:t>
      </w:r>
      <w:r w:rsidR="00E542CF">
        <w:t>63</w:t>
      </w:r>
      <w:r w:rsidR="004C1AC4" w:rsidRPr="004A1919">
        <w:t xml:space="preserve"> </w:t>
      </w:r>
      <w:r w:rsidR="000A6B3D">
        <w:t>e</w:t>
      </w:r>
      <w:r w:rsidR="009D79C3">
        <w:t xml:space="preserve"> </w:t>
      </w:r>
      <w:r w:rsidR="000A6B3D">
        <w:t>o fax: 2112-8389.</w:t>
      </w:r>
    </w:p>
    <w:p w:rsidR="007A3142" w:rsidRDefault="00F0218C" w:rsidP="00E90635">
      <w:pPr>
        <w:numPr>
          <w:ilvl w:val="1"/>
          <w:numId w:val="1"/>
        </w:numPr>
        <w:autoSpaceDE/>
        <w:autoSpaceDN/>
        <w:spacing w:after="0"/>
        <w:ind w:right="283"/>
        <w:jc w:val="both"/>
      </w:pPr>
      <w:r w:rsidRPr="00781659">
        <w:t>As publicações e quaisquer outros meios de divulgação de curso que venha</w:t>
      </w:r>
      <w:r w:rsidR="00E67DA2">
        <w:t>m</w:t>
      </w:r>
      <w:r w:rsidRPr="00781659">
        <w:t xml:space="preserve"> a receber o auxíl</w:t>
      </w:r>
      <w:r w:rsidR="00ED1F79">
        <w:t>io do PRH-ANP</w:t>
      </w:r>
      <w:r w:rsidRPr="00781659">
        <w:t>, bem como os trabalhos técnico-científicos publicados pelos bolsistas, deverão obrigatoriamente citar o apoio da Agência Nacional do Petróleo</w:t>
      </w:r>
      <w:r w:rsidR="000A6B3D">
        <w:t>, Gás Natural</w:t>
      </w:r>
      <w:r w:rsidRPr="00781659">
        <w:t xml:space="preserve"> </w:t>
      </w:r>
      <w:r w:rsidRPr="00CE3438">
        <w:t>e Biocombustíveis através do Programa de Formação de Recursos Humanos da ANP p</w:t>
      </w:r>
      <w:r w:rsidRPr="00781659">
        <w:t>ara o</w:t>
      </w:r>
      <w:r w:rsidR="00ED1F79">
        <w:t xml:space="preserve"> Setor Petróleo e Gás</w:t>
      </w:r>
      <w:r w:rsidR="00E76C0E">
        <w:t xml:space="preserve"> Natural e Biocombustíveis </w:t>
      </w:r>
      <w:r w:rsidR="00ED1F79">
        <w:t>– PRH-ANP</w:t>
      </w:r>
      <w:r w:rsidRPr="00781659">
        <w:t>.</w:t>
      </w:r>
    </w:p>
    <w:p w:rsidR="00F0218C" w:rsidRPr="00781659" w:rsidRDefault="00F0218C" w:rsidP="007A3142">
      <w:pPr>
        <w:ind w:left="792" w:right="283"/>
        <w:jc w:val="both"/>
      </w:pPr>
    </w:p>
    <w:p w:rsidR="00F0218C" w:rsidRPr="00781659" w:rsidRDefault="00F0218C" w:rsidP="00B23581">
      <w:pPr>
        <w:numPr>
          <w:ilvl w:val="1"/>
          <w:numId w:val="1"/>
        </w:numPr>
        <w:ind w:right="283"/>
        <w:jc w:val="both"/>
      </w:pPr>
      <w:r w:rsidRPr="00781659">
        <w:lastRenderedPageBreak/>
        <w:t>O calendário geral deste Edital é o seguinte:</w:t>
      </w:r>
    </w:p>
    <w:p w:rsidR="00F0218C" w:rsidRPr="00997D85" w:rsidRDefault="00F0218C" w:rsidP="00B23581">
      <w:pPr>
        <w:numPr>
          <w:ilvl w:val="0"/>
          <w:numId w:val="14"/>
        </w:numPr>
        <w:tabs>
          <w:tab w:val="clear" w:pos="360"/>
          <w:tab w:val="num" w:pos="1068"/>
        </w:tabs>
        <w:ind w:left="1068" w:right="283"/>
        <w:jc w:val="both"/>
      </w:pPr>
      <w:r w:rsidRPr="00997D85">
        <w:rPr>
          <w:bCs/>
        </w:rPr>
        <w:t xml:space="preserve">Entrega das propostas: até </w:t>
      </w:r>
      <w:r w:rsidR="00933783" w:rsidRPr="00997D85">
        <w:rPr>
          <w:bCs/>
        </w:rPr>
        <w:t>14/01/2019</w:t>
      </w:r>
      <w:r w:rsidRPr="00997D85">
        <w:t xml:space="preserve"> (vide item 2.4.)</w:t>
      </w:r>
    </w:p>
    <w:p w:rsidR="00F0218C" w:rsidRPr="00997D85" w:rsidRDefault="00F0218C" w:rsidP="00B23581">
      <w:pPr>
        <w:numPr>
          <w:ilvl w:val="0"/>
          <w:numId w:val="14"/>
        </w:numPr>
        <w:tabs>
          <w:tab w:val="clear" w:pos="360"/>
          <w:tab w:val="num" w:pos="1068"/>
        </w:tabs>
        <w:ind w:left="1068" w:right="283"/>
        <w:jc w:val="both"/>
      </w:pPr>
      <w:r w:rsidRPr="00997D85">
        <w:t xml:space="preserve">Divulgação dos resultados: até </w:t>
      </w:r>
      <w:r w:rsidR="00933783" w:rsidRPr="00997D85">
        <w:t>2</w:t>
      </w:r>
      <w:r w:rsidR="00EB31C5">
        <w:t>5</w:t>
      </w:r>
      <w:r w:rsidR="00933783" w:rsidRPr="00997D85">
        <w:t>/02</w:t>
      </w:r>
      <w:r w:rsidR="00CE3438" w:rsidRPr="00997D85">
        <w:rPr>
          <w:bCs/>
        </w:rPr>
        <w:t>/</w:t>
      </w:r>
      <w:r w:rsidR="00E67DA2" w:rsidRPr="00997D85">
        <w:rPr>
          <w:bCs/>
        </w:rPr>
        <w:t>201</w:t>
      </w:r>
      <w:r w:rsidR="00B9740B" w:rsidRPr="00997D85">
        <w:rPr>
          <w:bCs/>
        </w:rPr>
        <w:t>9</w:t>
      </w:r>
    </w:p>
    <w:p w:rsidR="008014F6" w:rsidRDefault="00F0218C" w:rsidP="00B23581">
      <w:pPr>
        <w:numPr>
          <w:ilvl w:val="0"/>
          <w:numId w:val="14"/>
        </w:numPr>
        <w:tabs>
          <w:tab w:val="clear" w:pos="360"/>
          <w:tab w:val="num" w:pos="1068"/>
        </w:tabs>
        <w:ind w:left="1068" w:right="283"/>
        <w:jc w:val="both"/>
      </w:pPr>
      <w:r w:rsidRPr="00997D85">
        <w:t xml:space="preserve">Assinatura dos </w:t>
      </w:r>
      <w:r w:rsidR="008014F6" w:rsidRPr="00997D85">
        <w:t>Instrumentos Contratuais</w:t>
      </w:r>
      <w:r w:rsidRPr="00997D85">
        <w:t xml:space="preserve"> a</w:t>
      </w:r>
      <w:r w:rsidRPr="00CE3438">
        <w:t xml:space="preserve"> partir de </w:t>
      </w:r>
      <w:r w:rsidR="00D24BCD" w:rsidRPr="00997D85">
        <w:t>2</w:t>
      </w:r>
      <w:r w:rsidR="00EB31C5">
        <w:t>6</w:t>
      </w:r>
      <w:r w:rsidR="00D24BCD" w:rsidRPr="00997D85">
        <w:t>/02</w:t>
      </w:r>
      <w:r w:rsidR="00CE3438" w:rsidRPr="00997D85">
        <w:t>/</w:t>
      </w:r>
      <w:r w:rsidR="003C6D92" w:rsidRPr="003C6D92">
        <w:t>20</w:t>
      </w:r>
      <w:r w:rsidR="00C560C9">
        <w:t>1</w:t>
      </w:r>
      <w:r w:rsidR="00B9740B">
        <w:t>9</w:t>
      </w:r>
      <w:r w:rsidR="00CE3438" w:rsidRPr="00CE3438">
        <w:t xml:space="preserve"> </w:t>
      </w:r>
    </w:p>
    <w:p w:rsidR="00F0218C" w:rsidRPr="00CE3438" w:rsidRDefault="00F0218C" w:rsidP="00B23581">
      <w:pPr>
        <w:numPr>
          <w:ilvl w:val="0"/>
          <w:numId w:val="14"/>
        </w:numPr>
        <w:tabs>
          <w:tab w:val="clear" w:pos="360"/>
          <w:tab w:val="num" w:pos="1068"/>
        </w:tabs>
        <w:ind w:left="1068" w:right="283"/>
        <w:jc w:val="both"/>
      </w:pPr>
      <w:r w:rsidRPr="00CE3438">
        <w:t>Início de vigência das bolsas</w:t>
      </w:r>
      <w:r w:rsidR="001B64B0">
        <w:t xml:space="preserve"> e taxa de banc</w:t>
      </w:r>
      <w:r w:rsidR="008014F6">
        <w:t>ada: a partir da assinatura</w:t>
      </w:r>
      <w:r w:rsidR="001B64B0">
        <w:t>.</w:t>
      </w:r>
      <w:r w:rsidR="00CE3438" w:rsidRPr="00CE3438">
        <w:t xml:space="preserve"> </w:t>
      </w:r>
      <w:r w:rsidRPr="00CE3438">
        <w:t xml:space="preserve"> </w:t>
      </w:r>
    </w:p>
    <w:p w:rsidR="00CE3438" w:rsidRDefault="00CE3438" w:rsidP="00B23581">
      <w:pPr>
        <w:ind w:right="283"/>
        <w:jc w:val="both"/>
      </w:pPr>
    </w:p>
    <w:p w:rsidR="00F0218C" w:rsidRPr="00781659" w:rsidRDefault="00124344" w:rsidP="00B23581">
      <w:pPr>
        <w:ind w:right="283"/>
        <w:jc w:val="center"/>
      </w:pPr>
      <w:r>
        <w:t>Rio de Janeiro</w:t>
      </w:r>
      <w:r w:rsidRPr="00997D85">
        <w:t xml:space="preserve">, </w:t>
      </w:r>
      <w:r w:rsidR="00D24BCD" w:rsidRPr="00997D85">
        <w:t>28 de novembro</w:t>
      </w:r>
      <w:r w:rsidR="00F0218C" w:rsidRPr="00BB46BF">
        <w:rPr>
          <w:color w:val="FF0000"/>
        </w:rPr>
        <w:t xml:space="preserve"> </w:t>
      </w:r>
      <w:r w:rsidR="00F0218C" w:rsidRPr="00921D6F">
        <w:t xml:space="preserve">de </w:t>
      </w:r>
      <w:r w:rsidR="00921D6F" w:rsidRPr="00921D6F">
        <w:t>20</w:t>
      </w:r>
      <w:r w:rsidR="00BB46BF">
        <w:t>1</w:t>
      </w:r>
      <w:r w:rsidR="008014F6">
        <w:t>8</w:t>
      </w:r>
      <w:r w:rsidR="00F0218C" w:rsidRPr="00921D6F">
        <w:t>.</w:t>
      </w:r>
    </w:p>
    <w:p w:rsidR="00F0218C" w:rsidRPr="00781659" w:rsidRDefault="00F0218C" w:rsidP="00B23581">
      <w:pPr>
        <w:ind w:right="283"/>
        <w:jc w:val="center"/>
      </w:pPr>
    </w:p>
    <w:p w:rsidR="00F0218C" w:rsidRPr="00781659" w:rsidRDefault="00F0218C" w:rsidP="00B23581">
      <w:pPr>
        <w:ind w:right="283"/>
        <w:jc w:val="center"/>
      </w:pPr>
    </w:p>
    <w:p w:rsidR="00F0218C" w:rsidRPr="00781659" w:rsidRDefault="008014F6" w:rsidP="00B23581">
      <w:pPr>
        <w:spacing w:after="0"/>
        <w:ind w:right="283"/>
        <w:jc w:val="center"/>
      </w:pPr>
      <w:r w:rsidRPr="008014F6">
        <w:t>DECIO FABRICIO ODDONE DA COSTA</w:t>
      </w:r>
    </w:p>
    <w:p w:rsidR="00F0218C" w:rsidRDefault="00F0218C" w:rsidP="008014F6">
      <w:pPr>
        <w:pStyle w:val="Data"/>
        <w:spacing w:before="0" w:after="120"/>
        <w:ind w:right="283"/>
        <w:rPr>
          <w:sz w:val="24"/>
          <w:szCs w:val="24"/>
        </w:rPr>
      </w:pPr>
      <w:r w:rsidRPr="00781659">
        <w:rPr>
          <w:sz w:val="24"/>
          <w:szCs w:val="24"/>
        </w:rPr>
        <w:t>Diretor-Geral</w:t>
      </w:r>
    </w:p>
    <w:p w:rsidR="00C823E2" w:rsidRDefault="00C823E2" w:rsidP="00C823E2"/>
    <w:p w:rsidR="00C823E2" w:rsidRDefault="00C823E2" w:rsidP="00C823E2"/>
    <w:p w:rsidR="00C823E2" w:rsidRDefault="00407C30" w:rsidP="00C823E2">
      <w:r w:rsidRPr="00407C30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9pt;margin-top:18.75pt;width:208.8pt;height:79.2pt;z-index:251657216" o:allowincell="f">
            <v:textbox style="mso-next-textbox:#_x0000_s1026">
              <w:txbxContent>
                <w:p w:rsidR="008C67D3" w:rsidRPr="008C67D3" w:rsidRDefault="008C67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Edital aprovado pela Resolução de Diretoria </w:t>
                  </w:r>
                  <w:proofErr w:type="gramStart"/>
                  <w:r>
                    <w:rPr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67D3">
                    <w:rPr>
                      <w:sz w:val="20"/>
                      <w:szCs w:val="20"/>
                    </w:rPr>
                    <w:t>719</w:t>
                  </w:r>
                  <w:proofErr w:type="gramEnd"/>
                  <w:r w:rsidRPr="008C67D3">
                    <w:rPr>
                      <w:sz w:val="20"/>
                      <w:szCs w:val="20"/>
                    </w:rPr>
                    <w:t xml:space="preserve"> de 23/11/2018</w:t>
                  </w:r>
                </w:p>
                <w:p w:rsidR="008C67D3" w:rsidRPr="008C67D3" w:rsidRDefault="008C67D3">
                  <w:pPr>
                    <w:jc w:val="center"/>
                    <w:rPr>
                      <w:sz w:val="20"/>
                      <w:szCs w:val="20"/>
                    </w:rPr>
                  </w:pPr>
                  <w:r w:rsidRPr="008C67D3">
                    <w:rPr>
                      <w:sz w:val="20"/>
                      <w:szCs w:val="20"/>
                    </w:rPr>
                    <w:t>Proposta de Ação n</w:t>
                  </w:r>
                  <w:r w:rsidRPr="008C67D3">
                    <w:rPr>
                      <w:sz w:val="20"/>
                      <w:szCs w:val="20"/>
                      <w:vertAlign w:val="superscript"/>
                    </w:rPr>
                    <w:t xml:space="preserve">o </w:t>
                  </w:r>
                  <w:r w:rsidRPr="008C67D3">
                    <w:rPr>
                      <w:sz w:val="20"/>
                      <w:szCs w:val="20"/>
                    </w:rPr>
                    <w:t>760/2018</w:t>
                  </w:r>
                </w:p>
                <w:p w:rsidR="008C67D3" w:rsidRPr="008547CA" w:rsidRDefault="008C67D3">
                  <w:pPr>
                    <w:jc w:val="center"/>
                    <w:rPr>
                      <w:sz w:val="20"/>
                      <w:szCs w:val="20"/>
                    </w:rPr>
                  </w:pPr>
                  <w:r w:rsidRPr="008547CA">
                    <w:rPr>
                      <w:sz w:val="20"/>
                      <w:szCs w:val="20"/>
                    </w:rPr>
                    <w:t>Processo n</w:t>
                  </w:r>
                  <w:r w:rsidRPr="008547CA"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 w:rsidRPr="008547CA">
                    <w:rPr>
                      <w:sz w:val="20"/>
                      <w:szCs w:val="20"/>
                    </w:rPr>
                    <w:t xml:space="preserve"> 48610.</w:t>
                  </w:r>
                  <w:r>
                    <w:rPr>
                      <w:sz w:val="20"/>
                      <w:szCs w:val="20"/>
                    </w:rPr>
                    <w:t>204771/2018-50</w:t>
                  </w:r>
                </w:p>
              </w:txbxContent>
            </v:textbox>
          </v:shape>
        </w:pict>
      </w:r>
    </w:p>
    <w:p w:rsidR="00C823E2" w:rsidRDefault="00C823E2" w:rsidP="00C823E2"/>
    <w:p w:rsidR="00C823E2" w:rsidRDefault="00C823E2" w:rsidP="00C823E2"/>
    <w:p w:rsidR="00C823E2" w:rsidRDefault="00C823E2" w:rsidP="00C823E2"/>
    <w:p w:rsidR="00C823E2" w:rsidRDefault="00C823E2" w:rsidP="00CD1113">
      <w:pPr>
        <w:autoSpaceDE/>
        <w:autoSpaceDN/>
        <w:spacing w:after="0"/>
      </w:pPr>
    </w:p>
    <w:sectPr w:rsidR="00C823E2" w:rsidSect="0012729E">
      <w:headerReference w:type="default" r:id="rId13"/>
      <w:footerReference w:type="default" r:id="rId14"/>
      <w:pgSz w:w="11907" w:h="16840" w:code="9"/>
      <w:pgMar w:top="1134" w:right="1134" w:bottom="1531" w:left="1701" w:header="709" w:footer="90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D3" w:rsidRDefault="008C67D3">
      <w:pPr>
        <w:spacing w:after="0"/>
      </w:pPr>
      <w:r>
        <w:separator/>
      </w:r>
    </w:p>
  </w:endnote>
  <w:endnote w:type="continuationSeparator" w:id="0">
    <w:p w:rsidR="008C67D3" w:rsidRDefault="008C67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583"/>
      <w:gridCol w:w="1911"/>
    </w:tblGrid>
    <w:tr w:rsidR="008C67D3" w:rsidRPr="00664A74">
      <w:tc>
        <w:tcPr>
          <w:tcW w:w="758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C67D3" w:rsidRPr="00133419" w:rsidRDefault="008C67D3" w:rsidP="007F5D78">
          <w:pPr>
            <w:pStyle w:val="Rodap"/>
            <w:spacing w:before="40" w:after="0"/>
            <w:rPr>
              <w:sz w:val="16"/>
              <w:szCs w:val="16"/>
            </w:rPr>
          </w:pPr>
        </w:p>
      </w:tc>
      <w:tc>
        <w:tcPr>
          <w:tcW w:w="19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C67D3" w:rsidRPr="00664A74" w:rsidRDefault="008C67D3">
          <w:pPr>
            <w:pStyle w:val="Rodap"/>
            <w:spacing w:before="40" w:after="0"/>
            <w:jc w:val="right"/>
            <w:rPr>
              <w:sz w:val="16"/>
              <w:szCs w:val="16"/>
            </w:rPr>
          </w:pPr>
          <w:r w:rsidRPr="00664A74">
            <w:rPr>
              <w:sz w:val="16"/>
              <w:szCs w:val="16"/>
            </w:rPr>
            <w:t xml:space="preserve">Página </w:t>
          </w:r>
          <w:r w:rsidR="00407C30" w:rsidRPr="00664A74">
            <w:rPr>
              <w:rStyle w:val="Nmerodepgina"/>
              <w:sz w:val="16"/>
              <w:szCs w:val="16"/>
            </w:rPr>
            <w:fldChar w:fldCharType="begin"/>
          </w:r>
          <w:r w:rsidRPr="00664A74">
            <w:rPr>
              <w:rStyle w:val="Nmerodepgina"/>
              <w:sz w:val="16"/>
              <w:szCs w:val="16"/>
            </w:rPr>
            <w:instrText xml:space="preserve"> PAGE </w:instrText>
          </w:r>
          <w:r w:rsidR="00407C30" w:rsidRPr="00664A74">
            <w:rPr>
              <w:rStyle w:val="Nmerodepgina"/>
              <w:sz w:val="16"/>
              <w:szCs w:val="16"/>
            </w:rPr>
            <w:fldChar w:fldCharType="separate"/>
          </w:r>
          <w:r w:rsidR="00EB31C5">
            <w:rPr>
              <w:rStyle w:val="Nmerodepgina"/>
              <w:noProof/>
              <w:sz w:val="16"/>
              <w:szCs w:val="16"/>
            </w:rPr>
            <w:t>15</w:t>
          </w:r>
          <w:r w:rsidR="00407C30" w:rsidRPr="00664A74">
            <w:rPr>
              <w:rStyle w:val="Nmerodepgina"/>
              <w:sz w:val="16"/>
              <w:szCs w:val="16"/>
            </w:rPr>
            <w:fldChar w:fldCharType="end"/>
          </w:r>
          <w:r w:rsidRPr="00664A74">
            <w:rPr>
              <w:rStyle w:val="Nmerodepgina"/>
              <w:sz w:val="16"/>
              <w:szCs w:val="16"/>
            </w:rPr>
            <w:t xml:space="preserve"> de </w:t>
          </w:r>
          <w:r w:rsidR="00407C30" w:rsidRPr="00664A74">
            <w:rPr>
              <w:rStyle w:val="Nmerodepgina"/>
              <w:sz w:val="16"/>
              <w:szCs w:val="16"/>
            </w:rPr>
            <w:fldChar w:fldCharType="begin"/>
          </w:r>
          <w:r w:rsidRPr="00664A74">
            <w:rPr>
              <w:rStyle w:val="Nmerodepgina"/>
              <w:sz w:val="16"/>
              <w:szCs w:val="16"/>
            </w:rPr>
            <w:instrText xml:space="preserve"> NUMPAGES </w:instrText>
          </w:r>
          <w:r w:rsidR="00407C30" w:rsidRPr="00664A74">
            <w:rPr>
              <w:rStyle w:val="Nmerodepgina"/>
              <w:sz w:val="16"/>
              <w:szCs w:val="16"/>
            </w:rPr>
            <w:fldChar w:fldCharType="separate"/>
          </w:r>
          <w:r w:rsidR="00EB31C5">
            <w:rPr>
              <w:rStyle w:val="Nmerodepgina"/>
              <w:noProof/>
              <w:sz w:val="16"/>
              <w:szCs w:val="16"/>
            </w:rPr>
            <w:t>15</w:t>
          </w:r>
          <w:r w:rsidR="00407C30" w:rsidRPr="00664A74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:rsidR="008C67D3" w:rsidRDefault="008C67D3">
    <w:pPr>
      <w:pStyle w:val="Rodap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D3" w:rsidRDefault="008C67D3">
      <w:pPr>
        <w:spacing w:after="0"/>
      </w:pPr>
      <w:r>
        <w:separator/>
      </w:r>
    </w:p>
  </w:footnote>
  <w:footnote w:type="continuationSeparator" w:id="0">
    <w:p w:rsidR="008C67D3" w:rsidRDefault="008C67D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733"/>
      <w:gridCol w:w="2761"/>
    </w:tblGrid>
    <w:tr w:rsidR="008C67D3" w:rsidRPr="00664A74" w:rsidTr="00997D85">
      <w:tc>
        <w:tcPr>
          <w:tcW w:w="673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C67D3" w:rsidRPr="00664A74" w:rsidRDefault="008C67D3" w:rsidP="00FC20CD">
          <w:pPr>
            <w:pStyle w:val="Cabealho"/>
            <w:spacing w:after="0"/>
            <w:jc w:val="both"/>
            <w:rPr>
              <w:rFonts w:ascii="Albertus Medium" w:hAnsi="Albertus Medium" w:cs="Albertus Medium"/>
              <w:b/>
              <w:bCs/>
              <w:color w:val="008080"/>
              <w:sz w:val="20"/>
              <w:szCs w:val="20"/>
            </w:rPr>
          </w:pPr>
        </w:p>
      </w:tc>
      <w:tc>
        <w:tcPr>
          <w:tcW w:w="276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C67D3" w:rsidRPr="00664A74" w:rsidRDefault="008C67D3" w:rsidP="00FC20CD">
          <w:pPr>
            <w:pStyle w:val="Cabealho"/>
            <w:spacing w:after="0"/>
            <w:jc w:val="center"/>
            <w:rPr>
              <w:rFonts w:ascii="Albertus Medium" w:hAnsi="Albertus Medium" w:cs="Albertus Medium"/>
              <w:b/>
              <w:bCs/>
              <w:color w:val="008080"/>
              <w:spacing w:val="20"/>
              <w:sz w:val="20"/>
              <w:szCs w:val="20"/>
            </w:rPr>
          </w:pPr>
          <w:r w:rsidRPr="00664A74">
            <w:rPr>
              <w:rFonts w:ascii="Albertus Medium" w:hAnsi="Albertus Medium" w:cs="Albertus Medium"/>
              <w:b/>
              <w:bCs/>
              <w:color w:val="008080"/>
              <w:spacing w:val="20"/>
              <w:sz w:val="20"/>
              <w:szCs w:val="20"/>
            </w:rPr>
            <w:t>Edital de Chamada</w:t>
          </w:r>
        </w:p>
        <w:p w:rsidR="008C67D3" w:rsidRPr="00664A74" w:rsidRDefault="008C67D3" w:rsidP="00697C32">
          <w:pPr>
            <w:pStyle w:val="Cabealho"/>
            <w:spacing w:after="40"/>
            <w:jc w:val="center"/>
            <w:rPr>
              <w:rFonts w:ascii="Albertus Medium" w:hAnsi="Albertus Medium" w:cs="Albertus Medium"/>
              <w:b/>
              <w:bCs/>
              <w:color w:val="008080"/>
              <w:sz w:val="20"/>
              <w:szCs w:val="20"/>
            </w:rPr>
          </w:pPr>
          <w:r w:rsidRPr="00664A74">
            <w:rPr>
              <w:rFonts w:ascii="Albertus Medium" w:hAnsi="Albertus Medium" w:cs="Albertus Medium"/>
              <w:b/>
              <w:bCs/>
              <w:color w:val="008080"/>
              <w:spacing w:val="20"/>
              <w:sz w:val="20"/>
              <w:szCs w:val="20"/>
            </w:rPr>
            <w:t>N</w:t>
          </w:r>
          <w:r w:rsidRPr="00664A74">
            <w:rPr>
              <w:rFonts w:ascii="Albertus Medium" w:hAnsi="Albertus Medium" w:cs="Albertus Medium"/>
              <w:b/>
              <w:bCs/>
              <w:color w:val="008080"/>
              <w:spacing w:val="20"/>
              <w:sz w:val="20"/>
              <w:szCs w:val="20"/>
              <w:vertAlign w:val="superscript"/>
            </w:rPr>
            <w:t>o</w:t>
          </w:r>
          <w:r>
            <w:rPr>
              <w:rFonts w:ascii="Albertus Medium" w:hAnsi="Albertus Medium" w:cs="Albertus Medium"/>
              <w:b/>
              <w:bCs/>
              <w:color w:val="008080"/>
              <w:spacing w:val="20"/>
              <w:sz w:val="20"/>
              <w:szCs w:val="20"/>
            </w:rPr>
            <w:t xml:space="preserve"> </w:t>
          </w:r>
          <w:r w:rsidRPr="00697C32">
            <w:rPr>
              <w:rFonts w:ascii="Albertus Medium" w:hAnsi="Albertus Medium" w:cs="Albertus Medium"/>
              <w:b/>
              <w:bCs/>
              <w:color w:val="008080"/>
              <w:spacing w:val="20"/>
              <w:sz w:val="20"/>
              <w:szCs w:val="20"/>
            </w:rPr>
            <w:t>01/2018/PRH-ANP</w:t>
          </w:r>
        </w:p>
      </w:tc>
    </w:tr>
  </w:tbl>
  <w:p w:rsidR="008C67D3" w:rsidRDefault="008C67D3">
    <w:pPr>
      <w:pStyle w:val="Cabealho"/>
      <w:spacing w:after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B872EC"/>
    <w:lvl w:ilvl="0">
      <w:numFmt w:val="bullet"/>
      <w:lvlText w:val="*"/>
      <w:lvlJc w:val="left"/>
    </w:lvl>
  </w:abstractNum>
  <w:abstractNum w:abstractNumId="1">
    <w:nsid w:val="01170606"/>
    <w:multiLevelType w:val="hybridMultilevel"/>
    <w:tmpl w:val="7136967C"/>
    <w:lvl w:ilvl="0" w:tplc="9B06C026">
      <w:numFmt w:val="bullet"/>
      <w:lvlText w:val=""/>
      <w:lvlJc w:val="left"/>
      <w:pPr>
        <w:ind w:left="0" w:firstLine="0"/>
      </w:pPr>
      <w:rPr>
        <w:rFonts w:ascii="Symbol" w:hAnsi="Symbol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029C"/>
    <w:multiLevelType w:val="multilevel"/>
    <w:tmpl w:val="EB6C4F0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91D4E4A"/>
    <w:multiLevelType w:val="hybridMultilevel"/>
    <w:tmpl w:val="172EB42A"/>
    <w:lvl w:ilvl="0" w:tplc="A9B28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425D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CCE671C"/>
    <w:multiLevelType w:val="multilevel"/>
    <w:tmpl w:val="EB6C4F0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0E4C1DA0"/>
    <w:multiLevelType w:val="hybridMultilevel"/>
    <w:tmpl w:val="CF30F2C6"/>
    <w:lvl w:ilvl="0" w:tplc="2FAC646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1E27"/>
    <w:multiLevelType w:val="hybridMultilevel"/>
    <w:tmpl w:val="60088174"/>
    <w:lvl w:ilvl="0" w:tplc="9B06C026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8E0750"/>
    <w:multiLevelType w:val="singleLevel"/>
    <w:tmpl w:val="4CF6EAAE"/>
    <w:lvl w:ilvl="0">
      <w:start w:val="1"/>
      <w:numFmt w:val="decimal"/>
      <w:lvlText w:val="(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</w:abstractNum>
  <w:abstractNum w:abstractNumId="9">
    <w:nsid w:val="11563B20"/>
    <w:multiLevelType w:val="hybridMultilevel"/>
    <w:tmpl w:val="D79E4428"/>
    <w:lvl w:ilvl="0" w:tplc="16F87258">
      <w:numFmt w:val="bullet"/>
      <w:lvlText w:val=""/>
      <w:lvlJc w:val="left"/>
      <w:pPr>
        <w:ind w:left="0" w:firstLine="0"/>
      </w:pPr>
      <w:rPr>
        <w:rFonts w:ascii="Symbol" w:hAnsi="Symbol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86124"/>
    <w:multiLevelType w:val="hybridMultilevel"/>
    <w:tmpl w:val="7BAE36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74F6B"/>
    <w:multiLevelType w:val="singleLevel"/>
    <w:tmpl w:val="230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18616E6A"/>
    <w:multiLevelType w:val="hybridMultilevel"/>
    <w:tmpl w:val="0774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D24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1CD546A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DE3347D"/>
    <w:multiLevelType w:val="multilevel"/>
    <w:tmpl w:val="AC70E9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2F330639"/>
    <w:multiLevelType w:val="hybridMultilevel"/>
    <w:tmpl w:val="E9564AD0"/>
    <w:lvl w:ilvl="0" w:tplc="0178A7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77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41088C"/>
    <w:multiLevelType w:val="singleLevel"/>
    <w:tmpl w:val="230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38D73D6D"/>
    <w:multiLevelType w:val="hybridMultilevel"/>
    <w:tmpl w:val="8B0277F0"/>
    <w:lvl w:ilvl="0" w:tplc="0FB284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5618F"/>
    <w:multiLevelType w:val="hybridMultilevel"/>
    <w:tmpl w:val="EE4C5D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7845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4B6B39"/>
    <w:multiLevelType w:val="hybridMultilevel"/>
    <w:tmpl w:val="519064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D1FDE"/>
    <w:multiLevelType w:val="singleLevel"/>
    <w:tmpl w:val="0416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>
    <w:nsid w:val="4FB819B9"/>
    <w:multiLevelType w:val="hybridMultilevel"/>
    <w:tmpl w:val="11868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D55EC"/>
    <w:multiLevelType w:val="multilevel"/>
    <w:tmpl w:val="1D967F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075916"/>
    <w:multiLevelType w:val="hybridMultilevel"/>
    <w:tmpl w:val="D284BD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9C1645"/>
    <w:multiLevelType w:val="hybridMultilevel"/>
    <w:tmpl w:val="5BCE7F7A"/>
    <w:lvl w:ilvl="0" w:tplc="646A9E5A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2634DD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44C0CE3"/>
    <w:multiLevelType w:val="singleLevel"/>
    <w:tmpl w:val="230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0">
    <w:nsid w:val="65BB057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B5024A1"/>
    <w:multiLevelType w:val="singleLevel"/>
    <w:tmpl w:val="230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2">
    <w:nsid w:val="73345D97"/>
    <w:multiLevelType w:val="hybridMultilevel"/>
    <w:tmpl w:val="959296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7076B"/>
    <w:multiLevelType w:val="multilevel"/>
    <w:tmpl w:val="A02422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77EF5A76"/>
    <w:multiLevelType w:val="hybridMultilevel"/>
    <w:tmpl w:val="BD086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A1B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E64762"/>
    <w:multiLevelType w:val="hybridMultilevel"/>
    <w:tmpl w:val="CEB20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77EF7"/>
    <w:multiLevelType w:val="multilevel"/>
    <w:tmpl w:val="EB6C4F0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7D86640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1"/>
  </w:num>
  <w:num w:numId="4">
    <w:abstractNumId w:val="31"/>
  </w:num>
  <w:num w:numId="5">
    <w:abstractNumId w:val="5"/>
  </w:num>
  <w:num w:numId="6">
    <w:abstractNumId w:val="13"/>
  </w:num>
  <w:num w:numId="7">
    <w:abstractNumId w:val="4"/>
  </w:num>
  <w:num w:numId="8">
    <w:abstractNumId w:val="18"/>
  </w:num>
  <w:num w:numId="9">
    <w:abstractNumId w:val="8"/>
  </w:num>
  <w:num w:numId="10">
    <w:abstractNumId w:val="33"/>
  </w:num>
  <w:num w:numId="11">
    <w:abstractNumId w:val="2"/>
  </w:num>
  <w:num w:numId="12">
    <w:abstractNumId w:val="15"/>
  </w:num>
  <w:num w:numId="13">
    <w:abstractNumId w:val="37"/>
  </w:num>
  <w:num w:numId="14">
    <w:abstractNumId w:val="21"/>
  </w:num>
  <w:num w:numId="15">
    <w:abstractNumId w:val="28"/>
  </w:num>
  <w:num w:numId="16">
    <w:abstractNumId w:val="14"/>
  </w:num>
  <w:num w:numId="17">
    <w:abstractNumId w:val="38"/>
  </w:num>
  <w:num w:numId="18">
    <w:abstractNumId w:val="30"/>
  </w:num>
  <w:num w:numId="19">
    <w:abstractNumId w:val="24"/>
  </w:num>
  <w:num w:numId="20">
    <w:abstractNumId w:val="23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9"/>
  </w:num>
  <w:num w:numId="23">
    <w:abstractNumId w:val="1"/>
  </w:num>
  <w:num w:numId="24">
    <w:abstractNumId w:val="7"/>
  </w:num>
  <w:num w:numId="25">
    <w:abstractNumId w:val="20"/>
  </w:num>
  <w:num w:numId="26">
    <w:abstractNumId w:val="26"/>
  </w:num>
  <w:num w:numId="27">
    <w:abstractNumId w:val="34"/>
  </w:num>
  <w:num w:numId="28">
    <w:abstractNumId w:val="25"/>
  </w:num>
  <w:num w:numId="29">
    <w:abstractNumId w:val="12"/>
  </w:num>
  <w:num w:numId="30">
    <w:abstractNumId w:val="35"/>
  </w:num>
  <w:num w:numId="31">
    <w:abstractNumId w:val="32"/>
  </w:num>
  <w:num w:numId="32">
    <w:abstractNumId w:val="19"/>
  </w:num>
  <w:num w:numId="33">
    <w:abstractNumId w:val="10"/>
  </w:num>
  <w:num w:numId="34">
    <w:abstractNumId w:val="6"/>
  </w:num>
  <w:num w:numId="35">
    <w:abstractNumId w:val="27"/>
  </w:num>
  <w:num w:numId="36">
    <w:abstractNumId w:val="3"/>
  </w:num>
  <w:num w:numId="37">
    <w:abstractNumId w:val="16"/>
  </w:num>
  <w:num w:numId="38">
    <w:abstractNumId w:val="22"/>
  </w:num>
  <w:num w:numId="39">
    <w:abstractNumId w:val="3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6413"/>
    <w:rsid w:val="0000268D"/>
    <w:rsid w:val="00005B7E"/>
    <w:rsid w:val="00007787"/>
    <w:rsid w:val="00013977"/>
    <w:rsid w:val="0001473C"/>
    <w:rsid w:val="00016568"/>
    <w:rsid w:val="000167B5"/>
    <w:rsid w:val="000237E7"/>
    <w:rsid w:val="000277E9"/>
    <w:rsid w:val="00031BFB"/>
    <w:rsid w:val="000377C8"/>
    <w:rsid w:val="00040A39"/>
    <w:rsid w:val="000414B9"/>
    <w:rsid w:val="00051B72"/>
    <w:rsid w:val="00055218"/>
    <w:rsid w:val="00055CE4"/>
    <w:rsid w:val="000569EF"/>
    <w:rsid w:val="00061E99"/>
    <w:rsid w:val="00062C66"/>
    <w:rsid w:val="000810AA"/>
    <w:rsid w:val="00087B89"/>
    <w:rsid w:val="00094910"/>
    <w:rsid w:val="000A00AA"/>
    <w:rsid w:val="000A0AAA"/>
    <w:rsid w:val="000A10AE"/>
    <w:rsid w:val="000A6B3D"/>
    <w:rsid w:val="000A7794"/>
    <w:rsid w:val="000B15B3"/>
    <w:rsid w:val="000C024A"/>
    <w:rsid w:val="000C30E5"/>
    <w:rsid w:val="000C3B4B"/>
    <w:rsid w:val="000C6E5A"/>
    <w:rsid w:val="000D5794"/>
    <w:rsid w:val="000D6B2F"/>
    <w:rsid w:val="000D6E94"/>
    <w:rsid w:val="000E1B89"/>
    <w:rsid w:val="000E7168"/>
    <w:rsid w:val="000E7294"/>
    <w:rsid w:val="000F0711"/>
    <w:rsid w:val="000F397D"/>
    <w:rsid w:val="000F6ECB"/>
    <w:rsid w:val="001077B6"/>
    <w:rsid w:val="00112724"/>
    <w:rsid w:val="00114183"/>
    <w:rsid w:val="001153C0"/>
    <w:rsid w:val="0011779E"/>
    <w:rsid w:val="001200E2"/>
    <w:rsid w:val="0012263A"/>
    <w:rsid w:val="00124044"/>
    <w:rsid w:val="00124344"/>
    <w:rsid w:val="0012729E"/>
    <w:rsid w:val="0012765B"/>
    <w:rsid w:val="00132D22"/>
    <w:rsid w:val="00133419"/>
    <w:rsid w:val="0013565D"/>
    <w:rsid w:val="00136025"/>
    <w:rsid w:val="00143F43"/>
    <w:rsid w:val="00157236"/>
    <w:rsid w:val="00157BD0"/>
    <w:rsid w:val="00160B0B"/>
    <w:rsid w:val="00160B53"/>
    <w:rsid w:val="00160E0F"/>
    <w:rsid w:val="001713EF"/>
    <w:rsid w:val="00175039"/>
    <w:rsid w:val="001835A9"/>
    <w:rsid w:val="00197703"/>
    <w:rsid w:val="001A7B35"/>
    <w:rsid w:val="001B64B0"/>
    <w:rsid w:val="001B6733"/>
    <w:rsid w:val="001C2EC3"/>
    <w:rsid w:val="001D6A31"/>
    <w:rsid w:val="001D726B"/>
    <w:rsid w:val="001E20A3"/>
    <w:rsid w:val="001E2D53"/>
    <w:rsid w:val="001E4498"/>
    <w:rsid w:val="001F47AA"/>
    <w:rsid w:val="00204ED5"/>
    <w:rsid w:val="002057DE"/>
    <w:rsid w:val="00210111"/>
    <w:rsid w:val="00214855"/>
    <w:rsid w:val="0021525A"/>
    <w:rsid w:val="002214AF"/>
    <w:rsid w:val="002246DB"/>
    <w:rsid w:val="00225C5A"/>
    <w:rsid w:val="0023202C"/>
    <w:rsid w:val="00232D68"/>
    <w:rsid w:val="00233069"/>
    <w:rsid w:val="002333D6"/>
    <w:rsid w:val="0023669B"/>
    <w:rsid w:val="002407B0"/>
    <w:rsid w:val="002443A0"/>
    <w:rsid w:val="0025140A"/>
    <w:rsid w:val="00265177"/>
    <w:rsid w:val="0027195E"/>
    <w:rsid w:val="00276994"/>
    <w:rsid w:val="002816DA"/>
    <w:rsid w:val="002B47F5"/>
    <w:rsid w:val="002B677A"/>
    <w:rsid w:val="002B697A"/>
    <w:rsid w:val="002D3606"/>
    <w:rsid w:val="002D3E3C"/>
    <w:rsid w:val="002D5DF1"/>
    <w:rsid w:val="002E1BB2"/>
    <w:rsid w:val="002E4F81"/>
    <w:rsid w:val="002F1A77"/>
    <w:rsid w:val="002F58FE"/>
    <w:rsid w:val="00303E7F"/>
    <w:rsid w:val="00305356"/>
    <w:rsid w:val="00307EB1"/>
    <w:rsid w:val="0031468C"/>
    <w:rsid w:val="00314C34"/>
    <w:rsid w:val="00315F25"/>
    <w:rsid w:val="00317A67"/>
    <w:rsid w:val="003200FD"/>
    <w:rsid w:val="0032158A"/>
    <w:rsid w:val="00325E6D"/>
    <w:rsid w:val="00326CD4"/>
    <w:rsid w:val="00337003"/>
    <w:rsid w:val="00346C4F"/>
    <w:rsid w:val="00350499"/>
    <w:rsid w:val="00353458"/>
    <w:rsid w:val="00367792"/>
    <w:rsid w:val="00381010"/>
    <w:rsid w:val="00390CDF"/>
    <w:rsid w:val="00393D9D"/>
    <w:rsid w:val="00394A11"/>
    <w:rsid w:val="00396522"/>
    <w:rsid w:val="003B0D4C"/>
    <w:rsid w:val="003B6990"/>
    <w:rsid w:val="003C0EE9"/>
    <w:rsid w:val="003C6D92"/>
    <w:rsid w:val="003D2BE2"/>
    <w:rsid w:val="003D6E00"/>
    <w:rsid w:val="003E1169"/>
    <w:rsid w:val="003E3977"/>
    <w:rsid w:val="003E5769"/>
    <w:rsid w:val="003E7F7E"/>
    <w:rsid w:val="003F2755"/>
    <w:rsid w:val="003F3D6D"/>
    <w:rsid w:val="003F52D6"/>
    <w:rsid w:val="00402E00"/>
    <w:rsid w:val="0040445D"/>
    <w:rsid w:val="00405450"/>
    <w:rsid w:val="00406F2E"/>
    <w:rsid w:val="00407B12"/>
    <w:rsid w:val="00407C30"/>
    <w:rsid w:val="00412FD9"/>
    <w:rsid w:val="004163B6"/>
    <w:rsid w:val="004217E9"/>
    <w:rsid w:val="004301E5"/>
    <w:rsid w:val="00432218"/>
    <w:rsid w:val="004330D0"/>
    <w:rsid w:val="00433278"/>
    <w:rsid w:val="00434B06"/>
    <w:rsid w:val="00435E52"/>
    <w:rsid w:val="004371A3"/>
    <w:rsid w:val="00440B05"/>
    <w:rsid w:val="00450705"/>
    <w:rsid w:val="00454181"/>
    <w:rsid w:val="0046268E"/>
    <w:rsid w:val="004634EB"/>
    <w:rsid w:val="0046385D"/>
    <w:rsid w:val="00463BA2"/>
    <w:rsid w:val="00465E03"/>
    <w:rsid w:val="00465F8C"/>
    <w:rsid w:val="00470C3D"/>
    <w:rsid w:val="00474B21"/>
    <w:rsid w:val="0048317D"/>
    <w:rsid w:val="0048385E"/>
    <w:rsid w:val="0048479E"/>
    <w:rsid w:val="00486031"/>
    <w:rsid w:val="00490100"/>
    <w:rsid w:val="00491A9D"/>
    <w:rsid w:val="00495CBC"/>
    <w:rsid w:val="004A1C2A"/>
    <w:rsid w:val="004A31F4"/>
    <w:rsid w:val="004A5D9E"/>
    <w:rsid w:val="004A65C1"/>
    <w:rsid w:val="004B57D0"/>
    <w:rsid w:val="004B6E2E"/>
    <w:rsid w:val="004C1105"/>
    <w:rsid w:val="004C1AC4"/>
    <w:rsid w:val="004C6622"/>
    <w:rsid w:val="004D0C1A"/>
    <w:rsid w:val="004D4DB1"/>
    <w:rsid w:val="004E0845"/>
    <w:rsid w:val="004E599E"/>
    <w:rsid w:val="004E6C50"/>
    <w:rsid w:val="004F3605"/>
    <w:rsid w:val="004F4466"/>
    <w:rsid w:val="00503B68"/>
    <w:rsid w:val="00513D0C"/>
    <w:rsid w:val="00517AD2"/>
    <w:rsid w:val="00523ADB"/>
    <w:rsid w:val="00524888"/>
    <w:rsid w:val="005260B5"/>
    <w:rsid w:val="00531DB3"/>
    <w:rsid w:val="00536644"/>
    <w:rsid w:val="0053723E"/>
    <w:rsid w:val="00540C0A"/>
    <w:rsid w:val="0054197C"/>
    <w:rsid w:val="00543B0C"/>
    <w:rsid w:val="00543E11"/>
    <w:rsid w:val="00544F24"/>
    <w:rsid w:val="00546B42"/>
    <w:rsid w:val="00554C3F"/>
    <w:rsid w:val="005611B9"/>
    <w:rsid w:val="005612C5"/>
    <w:rsid w:val="00565155"/>
    <w:rsid w:val="00573D28"/>
    <w:rsid w:val="00576731"/>
    <w:rsid w:val="005813CF"/>
    <w:rsid w:val="005833BA"/>
    <w:rsid w:val="00586413"/>
    <w:rsid w:val="00591D90"/>
    <w:rsid w:val="005A1401"/>
    <w:rsid w:val="005A57F9"/>
    <w:rsid w:val="005A7A63"/>
    <w:rsid w:val="005B2963"/>
    <w:rsid w:val="005B4AFF"/>
    <w:rsid w:val="005C1B10"/>
    <w:rsid w:val="005C3234"/>
    <w:rsid w:val="005D0565"/>
    <w:rsid w:val="005D6D50"/>
    <w:rsid w:val="005E30B1"/>
    <w:rsid w:val="005E53FC"/>
    <w:rsid w:val="005F45BF"/>
    <w:rsid w:val="005F50AD"/>
    <w:rsid w:val="00607BF1"/>
    <w:rsid w:val="00614B9B"/>
    <w:rsid w:val="00615EDD"/>
    <w:rsid w:val="00623AD4"/>
    <w:rsid w:val="0063030E"/>
    <w:rsid w:val="0063290F"/>
    <w:rsid w:val="006378A4"/>
    <w:rsid w:val="00637CCF"/>
    <w:rsid w:val="00637D7E"/>
    <w:rsid w:val="00637F7B"/>
    <w:rsid w:val="0064142E"/>
    <w:rsid w:val="00642BEF"/>
    <w:rsid w:val="00647E90"/>
    <w:rsid w:val="00651103"/>
    <w:rsid w:val="00651897"/>
    <w:rsid w:val="006577AA"/>
    <w:rsid w:val="0066043F"/>
    <w:rsid w:val="00662B98"/>
    <w:rsid w:val="00662BD2"/>
    <w:rsid w:val="00664A74"/>
    <w:rsid w:val="006669F8"/>
    <w:rsid w:val="00667A1D"/>
    <w:rsid w:val="00676DEB"/>
    <w:rsid w:val="006823D1"/>
    <w:rsid w:val="0068573D"/>
    <w:rsid w:val="0068749F"/>
    <w:rsid w:val="00690CCF"/>
    <w:rsid w:val="00697C32"/>
    <w:rsid w:val="006A1549"/>
    <w:rsid w:val="006A2D0C"/>
    <w:rsid w:val="006B0793"/>
    <w:rsid w:val="006B7350"/>
    <w:rsid w:val="006C0090"/>
    <w:rsid w:val="006D5BB2"/>
    <w:rsid w:val="006D68A8"/>
    <w:rsid w:val="006E1379"/>
    <w:rsid w:val="006E3600"/>
    <w:rsid w:val="006E54ED"/>
    <w:rsid w:val="006E6B48"/>
    <w:rsid w:val="006F0B26"/>
    <w:rsid w:val="00704389"/>
    <w:rsid w:val="007056D9"/>
    <w:rsid w:val="00710550"/>
    <w:rsid w:val="00713AF5"/>
    <w:rsid w:val="00731210"/>
    <w:rsid w:val="00732454"/>
    <w:rsid w:val="007548F0"/>
    <w:rsid w:val="00756529"/>
    <w:rsid w:val="00762066"/>
    <w:rsid w:val="00762C62"/>
    <w:rsid w:val="00762FCA"/>
    <w:rsid w:val="00764947"/>
    <w:rsid w:val="00767E5F"/>
    <w:rsid w:val="00781659"/>
    <w:rsid w:val="0079021B"/>
    <w:rsid w:val="007937A4"/>
    <w:rsid w:val="007A3142"/>
    <w:rsid w:val="007A68F9"/>
    <w:rsid w:val="007B1CD2"/>
    <w:rsid w:val="007B50BF"/>
    <w:rsid w:val="007C3205"/>
    <w:rsid w:val="007D0F08"/>
    <w:rsid w:val="007D15BA"/>
    <w:rsid w:val="007D6757"/>
    <w:rsid w:val="007D7AD3"/>
    <w:rsid w:val="007F5D78"/>
    <w:rsid w:val="007F7B06"/>
    <w:rsid w:val="008014F6"/>
    <w:rsid w:val="008044F9"/>
    <w:rsid w:val="00805F1E"/>
    <w:rsid w:val="00806F31"/>
    <w:rsid w:val="008158B3"/>
    <w:rsid w:val="00824241"/>
    <w:rsid w:val="00833EC9"/>
    <w:rsid w:val="00836628"/>
    <w:rsid w:val="00846286"/>
    <w:rsid w:val="00846BEC"/>
    <w:rsid w:val="00847305"/>
    <w:rsid w:val="008547CA"/>
    <w:rsid w:val="0085535E"/>
    <w:rsid w:val="00857CA5"/>
    <w:rsid w:val="00863E93"/>
    <w:rsid w:val="008701D6"/>
    <w:rsid w:val="0087631D"/>
    <w:rsid w:val="00877864"/>
    <w:rsid w:val="00886EB8"/>
    <w:rsid w:val="00894AF9"/>
    <w:rsid w:val="008962DC"/>
    <w:rsid w:val="008A0A63"/>
    <w:rsid w:val="008A6E3E"/>
    <w:rsid w:val="008B103F"/>
    <w:rsid w:val="008B50A3"/>
    <w:rsid w:val="008B7F38"/>
    <w:rsid w:val="008B7FE9"/>
    <w:rsid w:val="008C67D3"/>
    <w:rsid w:val="008D2097"/>
    <w:rsid w:val="008D63C1"/>
    <w:rsid w:val="008E5223"/>
    <w:rsid w:val="008E6270"/>
    <w:rsid w:val="008F5B60"/>
    <w:rsid w:val="008F631E"/>
    <w:rsid w:val="00911002"/>
    <w:rsid w:val="00921D6F"/>
    <w:rsid w:val="00924D77"/>
    <w:rsid w:val="00933783"/>
    <w:rsid w:val="009369B4"/>
    <w:rsid w:val="00942DE2"/>
    <w:rsid w:val="00942E64"/>
    <w:rsid w:val="0095373F"/>
    <w:rsid w:val="00953832"/>
    <w:rsid w:val="0095437A"/>
    <w:rsid w:val="00966770"/>
    <w:rsid w:val="00967133"/>
    <w:rsid w:val="00974209"/>
    <w:rsid w:val="00974F70"/>
    <w:rsid w:val="00987419"/>
    <w:rsid w:val="00993D93"/>
    <w:rsid w:val="009954FC"/>
    <w:rsid w:val="00997D85"/>
    <w:rsid w:val="009A4C35"/>
    <w:rsid w:val="009B1EE6"/>
    <w:rsid w:val="009B2888"/>
    <w:rsid w:val="009B5174"/>
    <w:rsid w:val="009C797E"/>
    <w:rsid w:val="009D0643"/>
    <w:rsid w:val="009D183A"/>
    <w:rsid w:val="009D6304"/>
    <w:rsid w:val="009D747D"/>
    <w:rsid w:val="009D79C3"/>
    <w:rsid w:val="009E2D53"/>
    <w:rsid w:val="009E2F2C"/>
    <w:rsid w:val="009F0961"/>
    <w:rsid w:val="009F1689"/>
    <w:rsid w:val="00A045E6"/>
    <w:rsid w:val="00A04BE7"/>
    <w:rsid w:val="00A07F0A"/>
    <w:rsid w:val="00A108DC"/>
    <w:rsid w:val="00A1331D"/>
    <w:rsid w:val="00A309F1"/>
    <w:rsid w:val="00A460B5"/>
    <w:rsid w:val="00A56871"/>
    <w:rsid w:val="00A644F2"/>
    <w:rsid w:val="00A67C9C"/>
    <w:rsid w:val="00A720D4"/>
    <w:rsid w:val="00A83A72"/>
    <w:rsid w:val="00A8727D"/>
    <w:rsid w:val="00A91601"/>
    <w:rsid w:val="00A9229A"/>
    <w:rsid w:val="00A95F85"/>
    <w:rsid w:val="00AA2B47"/>
    <w:rsid w:val="00AA77C6"/>
    <w:rsid w:val="00AA7F6B"/>
    <w:rsid w:val="00AB036C"/>
    <w:rsid w:val="00AC42A0"/>
    <w:rsid w:val="00AE3FBB"/>
    <w:rsid w:val="00AE5F9E"/>
    <w:rsid w:val="00B00914"/>
    <w:rsid w:val="00B012B3"/>
    <w:rsid w:val="00B017CD"/>
    <w:rsid w:val="00B01EB8"/>
    <w:rsid w:val="00B032D0"/>
    <w:rsid w:val="00B034FD"/>
    <w:rsid w:val="00B05264"/>
    <w:rsid w:val="00B16B4C"/>
    <w:rsid w:val="00B21B8E"/>
    <w:rsid w:val="00B23581"/>
    <w:rsid w:val="00B31A66"/>
    <w:rsid w:val="00B32C3E"/>
    <w:rsid w:val="00B41795"/>
    <w:rsid w:val="00B47A42"/>
    <w:rsid w:val="00B54657"/>
    <w:rsid w:val="00B60E68"/>
    <w:rsid w:val="00B6380C"/>
    <w:rsid w:val="00B65D36"/>
    <w:rsid w:val="00B72EAF"/>
    <w:rsid w:val="00B75508"/>
    <w:rsid w:val="00B83FB8"/>
    <w:rsid w:val="00B85593"/>
    <w:rsid w:val="00B96E45"/>
    <w:rsid w:val="00B9740B"/>
    <w:rsid w:val="00BA09B7"/>
    <w:rsid w:val="00BA4B73"/>
    <w:rsid w:val="00BA547A"/>
    <w:rsid w:val="00BB2A88"/>
    <w:rsid w:val="00BB3188"/>
    <w:rsid w:val="00BB3F83"/>
    <w:rsid w:val="00BB4602"/>
    <w:rsid w:val="00BB46BF"/>
    <w:rsid w:val="00BC62DE"/>
    <w:rsid w:val="00BC7F90"/>
    <w:rsid w:val="00BD4457"/>
    <w:rsid w:val="00BE0E6C"/>
    <w:rsid w:val="00BE1A3A"/>
    <w:rsid w:val="00BE5E00"/>
    <w:rsid w:val="00BF7086"/>
    <w:rsid w:val="00C012B2"/>
    <w:rsid w:val="00C04398"/>
    <w:rsid w:val="00C04A37"/>
    <w:rsid w:val="00C129C5"/>
    <w:rsid w:val="00C131A4"/>
    <w:rsid w:val="00C2798F"/>
    <w:rsid w:val="00C31C20"/>
    <w:rsid w:val="00C42495"/>
    <w:rsid w:val="00C43497"/>
    <w:rsid w:val="00C44005"/>
    <w:rsid w:val="00C44F77"/>
    <w:rsid w:val="00C468DE"/>
    <w:rsid w:val="00C53B5E"/>
    <w:rsid w:val="00C560C9"/>
    <w:rsid w:val="00C56100"/>
    <w:rsid w:val="00C569AC"/>
    <w:rsid w:val="00C61408"/>
    <w:rsid w:val="00C62BAD"/>
    <w:rsid w:val="00C66FD3"/>
    <w:rsid w:val="00C748A9"/>
    <w:rsid w:val="00C75354"/>
    <w:rsid w:val="00C823E2"/>
    <w:rsid w:val="00C82B69"/>
    <w:rsid w:val="00C87256"/>
    <w:rsid w:val="00C95E17"/>
    <w:rsid w:val="00C96934"/>
    <w:rsid w:val="00CA5A24"/>
    <w:rsid w:val="00CA7A56"/>
    <w:rsid w:val="00CB2D70"/>
    <w:rsid w:val="00CC094D"/>
    <w:rsid w:val="00CC18CA"/>
    <w:rsid w:val="00CD1113"/>
    <w:rsid w:val="00CD119F"/>
    <w:rsid w:val="00CD37AA"/>
    <w:rsid w:val="00CD4AD3"/>
    <w:rsid w:val="00CE3438"/>
    <w:rsid w:val="00CE62BD"/>
    <w:rsid w:val="00D12600"/>
    <w:rsid w:val="00D1516C"/>
    <w:rsid w:val="00D2070A"/>
    <w:rsid w:val="00D23419"/>
    <w:rsid w:val="00D24BCD"/>
    <w:rsid w:val="00D25EAC"/>
    <w:rsid w:val="00D2724F"/>
    <w:rsid w:val="00D3044B"/>
    <w:rsid w:val="00D307B6"/>
    <w:rsid w:val="00D320DB"/>
    <w:rsid w:val="00D40849"/>
    <w:rsid w:val="00D4620F"/>
    <w:rsid w:val="00D538B5"/>
    <w:rsid w:val="00D563BB"/>
    <w:rsid w:val="00D638F9"/>
    <w:rsid w:val="00D70539"/>
    <w:rsid w:val="00D70556"/>
    <w:rsid w:val="00D720E6"/>
    <w:rsid w:val="00D82A5E"/>
    <w:rsid w:val="00D96CE9"/>
    <w:rsid w:val="00D96D08"/>
    <w:rsid w:val="00D97E71"/>
    <w:rsid w:val="00DA0441"/>
    <w:rsid w:val="00DA43BD"/>
    <w:rsid w:val="00DB3B63"/>
    <w:rsid w:val="00DB7F3A"/>
    <w:rsid w:val="00DC0D9B"/>
    <w:rsid w:val="00DD6381"/>
    <w:rsid w:val="00DE78A9"/>
    <w:rsid w:val="00DF59EB"/>
    <w:rsid w:val="00DF6035"/>
    <w:rsid w:val="00DF6C9A"/>
    <w:rsid w:val="00E114F7"/>
    <w:rsid w:val="00E244CC"/>
    <w:rsid w:val="00E24DBE"/>
    <w:rsid w:val="00E26367"/>
    <w:rsid w:val="00E42CF1"/>
    <w:rsid w:val="00E44C6E"/>
    <w:rsid w:val="00E542CF"/>
    <w:rsid w:val="00E65105"/>
    <w:rsid w:val="00E67805"/>
    <w:rsid w:val="00E67DA2"/>
    <w:rsid w:val="00E711D3"/>
    <w:rsid w:val="00E72041"/>
    <w:rsid w:val="00E76C0E"/>
    <w:rsid w:val="00E77062"/>
    <w:rsid w:val="00E80A12"/>
    <w:rsid w:val="00E82816"/>
    <w:rsid w:val="00E866B0"/>
    <w:rsid w:val="00E868D9"/>
    <w:rsid w:val="00E90635"/>
    <w:rsid w:val="00EA0301"/>
    <w:rsid w:val="00EA4397"/>
    <w:rsid w:val="00EB1E59"/>
    <w:rsid w:val="00EB31C5"/>
    <w:rsid w:val="00EB675D"/>
    <w:rsid w:val="00EB6DE0"/>
    <w:rsid w:val="00EC3460"/>
    <w:rsid w:val="00EC3AFF"/>
    <w:rsid w:val="00EC5049"/>
    <w:rsid w:val="00EC6854"/>
    <w:rsid w:val="00EC7B53"/>
    <w:rsid w:val="00ED1F79"/>
    <w:rsid w:val="00ED300D"/>
    <w:rsid w:val="00EE6F4A"/>
    <w:rsid w:val="00EE7F4F"/>
    <w:rsid w:val="00EF0213"/>
    <w:rsid w:val="00EF4125"/>
    <w:rsid w:val="00EF7BD2"/>
    <w:rsid w:val="00F0218C"/>
    <w:rsid w:val="00F03309"/>
    <w:rsid w:val="00F0449C"/>
    <w:rsid w:val="00F13C38"/>
    <w:rsid w:val="00F14794"/>
    <w:rsid w:val="00F23E2F"/>
    <w:rsid w:val="00F272BC"/>
    <w:rsid w:val="00F30094"/>
    <w:rsid w:val="00F35539"/>
    <w:rsid w:val="00F4051F"/>
    <w:rsid w:val="00F432E8"/>
    <w:rsid w:val="00F45CA5"/>
    <w:rsid w:val="00F525C7"/>
    <w:rsid w:val="00F56BFD"/>
    <w:rsid w:val="00F61FAF"/>
    <w:rsid w:val="00F62938"/>
    <w:rsid w:val="00F64CC6"/>
    <w:rsid w:val="00F70B6F"/>
    <w:rsid w:val="00F825C8"/>
    <w:rsid w:val="00F83285"/>
    <w:rsid w:val="00F8336B"/>
    <w:rsid w:val="00F8765D"/>
    <w:rsid w:val="00F9054E"/>
    <w:rsid w:val="00F960B3"/>
    <w:rsid w:val="00F96719"/>
    <w:rsid w:val="00FB199E"/>
    <w:rsid w:val="00FB4AFC"/>
    <w:rsid w:val="00FB5E29"/>
    <w:rsid w:val="00FB6323"/>
    <w:rsid w:val="00FC20CD"/>
    <w:rsid w:val="00FC602F"/>
    <w:rsid w:val="00FD3AE7"/>
    <w:rsid w:val="00FD6086"/>
    <w:rsid w:val="00FE5FA8"/>
    <w:rsid w:val="00FE7D04"/>
    <w:rsid w:val="00FF0121"/>
    <w:rsid w:val="00FF195A"/>
    <w:rsid w:val="00FF5B9E"/>
    <w:rsid w:val="00FF5C97"/>
    <w:rsid w:val="00F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1A9D"/>
    <w:pPr>
      <w:autoSpaceDE w:val="0"/>
      <w:autoSpaceDN w:val="0"/>
      <w:spacing w:after="12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91A9D"/>
    <w:pPr>
      <w:keepNext/>
      <w:spacing w:before="240" w:after="240"/>
      <w:outlineLvl w:val="0"/>
    </w:pPr>
    <w:rPr>
      <w:b/>
      <w:bCs/>
      <w:caps/>
      <w:kern w:val="28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91A9D"/>
    <w:pPr>
      <w:keepNext/>
      <w:spacing w:before="12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491A9D"/>
    <w:pPr>
      <w:keepNext/>
      <w:spacing w:before="60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491A9D"/>
    <w:pPr>
      <w:keepNext/>
      <w:spacing w:before="120"/>
      <w:jc w:val="center"/>
      <w:outlineLvl w:val="3"/>
    </w:pPr>
    <w:rPr>
      <w:b/>
      <w:bCs/>
      <w:cap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91A9D"/>
    <w:pPr>
      <w:spacing w:before="60" w:after="60"/>
      <w:jc w:val="center"/>
      <w:outlineLvl w:val="4"/>
    </w:pPr>
    <w:rPr>
      <w:b/>
      <w:bCs/>
      <w:caps/>
    </w:rPr>
  </w:style>
  <w:style w:type="paragraph" w:styleId="Ttulo6">
    <w:name w:val="heading 6"/>
    <w:basedOn w:val="Normal"/>
    <w:next w:val="Normal"/>
    <w:link w:val="Ttulo6Char"/>
    <w:uiPriority w:val="99"/>
    <w:qFormat/>
    <w:rsid w:val="00491A9D"/>
    <w:pPr>
      <w:spacing w:before="60" w:after="60"/>
      <w:jc w:val="center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9"/>
    <w:qFormat/>
    <w:rsid w:val="00491A9D"/>
    <w:pPr>
      <w:keepNext/>
      <w:jc w:val="right"/>
      <w:outlineLvl w:val="6"/>
    </w:pPr>
    <w:rPr>
      <w:b/>
      <w:bCs/>
      <w:color w:val="FF0000"/>
      <w:sz w:val="18"/>
      <w:szCs w:val="18"/>
    </w:rPr>
  </w:style>
  <w:style w:type="paragraph" w:styleId="Ttulo8">
    <w:name w:val="heading 8"/>
    <w:basedOn w:val="Normal"/>
    <w:next w:val="Normal"/>
    <w:link w:val="Ttulo8Char"/>
    <w:uiPriority w:val="99"/>
    <w:qFormat/>
    <w:rsid w:val="00491A9D"/>
    <w:pPr>
      <w:keepNext/>
      <w:jc w:val="right"/>
      <w:outlineLvl w:val="7"/>
    </w:pPr>
    <w:rPr>
      <w:rFonts w:ascii="Albertus Medium" w:hAnsi="Albertus Medium" w:cs="Albertus Medium"/>
      <w:b/>
      <w:bCs/>
      <w:color w:val="FF0000"/>
      <w:spacing w:val="20"/>
      <w:sz w:val="44"/>
      <w:szCs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91A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491A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491A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491A9D"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491A9D"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491A9D"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491A9D"/>
    <w:rPr>
      <w:rFonts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491A9D"/>
    <w:rPr>
      <w:rFonts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91A9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91A9D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91A9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91A9D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491A9D"/>
    <w:rPr>
      <w:rFonts w:cs="Times New Roman"/>
    </w:rPr>
  </w:style>
  <w:style w:type="paragraph" w:styleId="Data">
    <w:name w:val="Date"/>
    <w:basedOn w:val="Normal"/>
    <w:next w:val="Normal"/>
    <w:link w:val="DataChar"/>
    <w:uiPriority w:val="99"/>
    <w:rsid w:val="00491A9D"/>
    <w:pPr>
      <w:spacing w:before="60" w:after="60"/>
      <w:jc w:val="center"/>
    </w:pPr>
    <w:rPr>
      <w:sz w:val="20"/>
      <w:szCs w:val="20"/>
    </w:rPr>
  </w:style>
  <w:style w:type="character" w:customStyle="1" w:styleId="DataChar">
    <w:name w:val="Data Char"/>
    <w:basedOn w:val="Fontepargpadro"/>
    <w:link w:val="Data"/>
    <w:uiPriority w:val="99"/>
    <w:semiHidden/>
    <w:locked/>
    <w:rsid w:val="00491A9D"/>
    <w:rPr>
      <w:rFonts w:ascii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491A9D"/>
    <w:pPr>
      <w:spacing w:after="0"/>
      <w:jc w:val="both"/>
    </w:p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491A9D"/>
    <w:rPr>
      <w:rFonts w:ascii="Courier New" w:hAnsi="Courier New" w:cs="Courier New"/>
      <w:sz w:val="20"/>
      <w:szCs w:val="20"/>
    </w:rPr>
  </w:style>
  <w:style w:type="paragraph" w:customStyle="1" w:styleId="datavencida">
    <w:name w:val="data vencida"/>
    <w:basedOn w:val="Data"/>
    <w:next w:val="Normal"/>
    <w:autoRedefine/>
    <w:uiPriority w:val="99"/>
    <w:rsid w:val="00491A9D"/>
    <w:pPr>
      <w:spacing w:before="0" w:after="0"/>
      <w:jc w:val="left"/>
    </w:pPr>
    <w:rPr>
      <w:b/>
      <w:bCs/>
      <w:color w:val="FF0000"/>
      <w:sz w:val="18"/>
      <w:szCs w:val="18"/>
      <w:effect w:val="blinkBackground"/>
    </w:rPr>
  </w:style>
  <w:style w:type="paragraph" w:styleId="Corpodetexto2">
    <w:name w:val="Body Text 2"/>
    <w:basedOn w:val="Normal"/>
    <w:link w:val="Corpodetexto2Char"/>
    <w:uiPriority w:val="99"/>
    <w:rsid w:val="00491A9D"/>
    <w:pPr>
      <w:ind w:left="36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91A9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91A9D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491A9D"/>
    <w:pPr>
      <w:ind w:left="360"/>
      <w:jc w:val="both"/>
    </w:pPr>
    <w:rPr>
      <w:color w:val="0000FF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491A9D"/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491A9D"/>
    <w:pPr>
      <w:ind w:left="360"/>
      <w:jc w:val="both"/>
    </w:pPr>
    <w:rPr>
      <w:color w:val="FF000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491A9D"/>
    <w:rPr>
      <w:rFonts w:ascii="Times New Roman" w:hAnsi="Times New Roman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491A9D"/>
    <w:pPr>
      <w:jc w:val="both"/>
    </w:pPr>
    <w:rPr>
      <w:b/>
      <w:bCs/>
      <w:color w:val="00800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91A9D"/>
    <w:rPr>
      <w:rFonts w:ascii="Times New Roman" w:hAnsi="Times New Roman" w:cs="Times New Roman"/>
      <w:sz w:val="24"/>
      <w:szCs w:val="24"/>
    </w:rPr>
  </w:style>
  <w:style w:type="paragraph" w:customStyle="1" w:styleId="txtcinza3">
    <w:name w:val="txtcinza3"/>
    <w:basedOn w:val="Normal"/>
    <w:uiPriority w:val="99"/>
    <w:rsid w:val="00491A9D"/>
    <w:pPr>
      <w:autoSpaceDE/>
      <w:autoSpaceDN/>
      <w:spacing w:before="100" w:beforeAutospacing="1" w:after="100" w:afterAutospacing="1"/>
    </w:pPr>
    <w:rPr>
      <w:rFonts w:ascii="Verdana" w:eastAsia="Arial Unicode MS" w:hAnsi="Verdana" w:cs="Verdana"/>
      <w:sz w:val="17"/>
      <w:szCs w:val="17"/>
    </w:rPr>
  </w:style>
  <w:style w:type="character" w:styleId="HiperlinkVisitado">
    <w:name w:val="FollowedHyperlink"/>
    <w:basedOn w:val="Fontepargpadro"/>
    <w:uiPriority w:val="99"/>
    <w:rsid w:val="00491A9D"/>
    <w:rPr>
      <w:rFonts w:cs="Times New Roman"/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5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5C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69F8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69F8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6669F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786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7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7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75D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7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75D"/>
    <w:rPr>
      <w:b/>
      <w:bCs/>
    </w:rPr>
  </w:style>
  <w:style w:type="table" w:styleId="Tabelacomgrade">
    <w:name w:val="Table Grid"/>
    <w:basedOn w:val="Tabelanormal"/>
    <w:uiPriority w:val="59"/>
    <w:rsid w:val="0085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0147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662BD2"/>
    <w:pPr>
      <w:keepLines/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662BD2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h@anp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p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F7187-3CD6-4CFB-A97A-11DAADA2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4438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03/2000</vt:lpstr>
    </vt:vector>
  </TitlesOfParts>
  <Company>Agência Nacional do Petróleo - ANP</Company>
  <LinksUpToDate>false</LinksUpToDate>
  <CharactersWithSpaces>29768</CharactersWithSpaces>
  <SharedDoc>false</SharedDoc>
  <HLinks>
    <vt:vector size="24" baseType="variant">
      <vt:variant>
        <vt:i4>1572985</vt:i4>
      </vt:variant>
      <vt:variant>
        <vt:i4>9</vt:i4>
      </vt:variant>
      <vt:variant>
        <vt:i4>0</vt:i4>
      </vt:variant>
      <vt:variant>
        <vt:i4>5</vt:i4>
      </vt:variant>
      <vt:variant>
        <vt:lpwstr>mailto:prh@anp.gov.br</vt:lpwstr>
      </vt:variant>
      <vt:variant>
        <vt:lpwstr/>
      </vt:variant>
      <vt:variant>
        <vt:i4>720973</vt:i4>
      </vt:variant>
      <vt:variant>
        <vt:i4>6</vt:i4>
      </vt:variant>
      <vt:variant>
        <vt:i4>0</vt:i4>
      </vt:variant>
      <vt:variant>
        <vt:i4>5</vt:i4>
      </vt:variant>
      <vt:variant>
        <vt:lpwstr>http://www.anp.gov.br/?id=596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03/2000</dc:title>
  <dc:subject>PRH-ANP/MME/MCT</dc:subject>
  <dc:creator>Raimar van den Bylaardt</dc:creator>
  <cp:keywords>Edital</cp:keywords>
  <cp:lastModifiedBy>EDUARDO DA SILVA TORRES</cp:lastModifiedBy>
  <cp:revision>9</cp:revision>
  <cp:lastPrinted>2018-10-30T19:29:00Z</cp:lastPrinted>
  <dcterms:created xsi:type="dcterms:W3CDTF">2018-12-12T16:22:00Z</dcterms:created>
  <dcterms:modified xsi:type="dcterms:W3CDTF">2018-12-12T18:15:00Z</dcterms:modified>
</cp:coreProperties>
</file>