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B3" w:rsidRPr="00D60A62" w:rsidRDefault="00034EB3" w:rsidP="008921D1">
      <w:pPr>
        <w:spacing w:after="0" w:line="240" w:lineRule="auto"/>
        <w:jc w:val="center"/>
        <w:rPr>
          <w:b/>
          <w:sz w:val="24"/>
          <w:u w:val="single"/>
        </w:rPr>
      </w:pPr>
      <w:r w:rsidRPr="00D60A62">
        <w:rPr>
          <w:b/>
          <w:sz w:val="24"/>
          <w:u w:val="single"/>
        </w:rPr>
        <w:t>AVALIAÇÃO DE DADOS – DESEMPENHO MENSAL</w:t>
      </w:r>
    </w:p>
    <w:p w:rsidR="00034EB3" w:rsidRPr="00D60A62" w:rsidRDefault="00034EB3" w:rsidP="00E23BA0">
      <w:pPr>
        <w:spacing w:after="0" w:line="240" w:lineRule="auto"/>
        <w:jc w:val="both"/>
        <w:rPr>
          <w:sz w:val="24"/>
        </w:rPr>
      </w:pPr>
    </w:p>
    <w:p w:rsidR="00CB608D" w:rsidRPr="00D60A62" w:rsidRDefault="008921D1" w:rsidP="008921D1">
      <w:pPr>
        <w:spacing w:after="0" w:line="240" w:lineRule="auto"/>
        <w:jc w:val="both"/>
        <w:rPr>
          <w:rFonts w:ascii="Helv" w:hAnsi="Helv" w:cs="Helv"/>
          <w:iCs/>
          <w:sz w:val="24"/>
          <w:szCs w:val="24"/>
        </w:rPr>
      </w:pPr>
      <w:r w:rsidRPr="00D60A62">
        <w:rPr>
          <w:sz w:val="24"/>
        </w:rPr>
        <w:tab/>
      </w:r>
      <w:r w:rsidR="00A776E5" w:rsidRPr="00D60A62">
        <w:rPr>
          <w:rFonts w:ascii="Helv" w:hAnsi="Helv" w:cs="Helv"/>
          <w:iCs/>
          <w:sz w:val="24"/>
          <w:szCs w:val="24"/>
        </w:rPr>
        <w:t xml:space="preserve">Resultado mensal da avaliação de conformidade dos dados de poços, dados sísmicos e dados não sísmicos, segundo </w:t>
      </w:r>
      <w:r w:rsidR="00A776E5" w:rsidRPr="00D60A62">
        <w:rPr>
          <w:rFonts w:ascii="Helv" w:hAnsi="Helv" w:cs="Helv"/>
          <w:iCs/>
          <w:sz w:val="24"/>
          <w:szCs w:val="24"/>
          <w:u w:val="single"/>
        </w:rPr>
        <w:t>os padrões ANP vigentes</w:t>
      </w:r>
      <w:r w:rsidR="00A776E5" w:rsidRPr="00D60A62">
        <w:rPr>
          <w:rFonts w:ascii="Helv" w:hAnsi="Helv" w:cs="Helv"/>
          <w:iCs/>
          <w:sz w:val="24"/>
          <w:szCs w:val="24"/>
        </w:rPr>
        <w:t>. São indicados os quantitativos de dados conformes e não conformes por empresa (Operadora ou EAD).</w:t>
      </w:r>
    </w:p>
    <w:p w:rsidR="00DF36BF" w:rsidRPr="00F0098D" w:rsidRDefault="00DF36BF" w:rsidP="008921D1">
      <w:pPr>
        <w:spacing w:after="0" w:line="240" w:lineRule="auto"/>
        <w:jc w:val="both"/>
        <w:rPr>
          <w:rFonts w:ascii="Helv" w:hAnsi="Helv" w:cs="Helv"/>
          <w:iCs/>
          <w:color w:val="FF0000"/>
          <w:sz w:val="24"/>
          <w:szCs w:val="24"/>
        </w:rPr>
      </w:pPr>
    </w:p>
    <w:p w:rsidR="00437BA5" w:rsidRPr="00F0098D" w:rsidRDefault="003D6A81" w:rsidP="008921D1">
      <w:pPr>
        <w:spacing w:after="0" w:line="240" w:lineRule="auto"/>
        <w:jc w:val="both"/>
        <w:rPr>
          <w:rFonts w:ascii="Helv" w:hAnsi="Helv" w:cs="Helv"/>
          <w:iCs/>
          <w:color w:val="FF0000"/>
          <w:sz w:val="24"/>
          <w:szCs w:val="24"/>
        </w:rPr>
      </w:pPr>
      <w:r w:rsidRPr="003D6A81">
        <w:rPr>
          <w:noProof/>
          <w:lang w:eastAsia="pt-BR"/>
        </w:rPr>
        <w:drawing>
          <wp:inline distT="0" distB="0" distL="0" distR="0" wp14:anchorId="218CC0C4" wp14:editId="1718F58E">
            <wp:extent cx="6299835" cy="2576222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099" cy="25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BF" w:rsidRDefault="00DF36BF" w:rsidP="008921D1">
      <w:pPr>
        <w:spacing w:after="0" w:line="240" w:lineRule="auto"/>
        <w:jc w:val="both"/>
        <w:rPr>
          <w:color w:val="FF0000"/>
          <w:sz w:val="24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891"/>
        <w:gridCol w:w="1934"/>
      </w:tblGrid>
      <w:tr w:rsidR="00DC1FAC" w:rsidRPr="00DC1FAC" w:rsidTr="00DC1FAC">
        <w:trPr>
          <w:trHeight w:val="540"/>
        </w:trPr>
        <w:tc>
          <w:tcPr>
            <w:tcW w:w="6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Avaliação de Poços - Outubro/2017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OPERADORA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POÇO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Alvopetro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1ALV11BA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Great Oil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1GOP1ABA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Imetame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1IMET20DBA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Imetame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1IMET21BA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Norteoleum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1QTR11RN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Parnaíba Gás Natural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7GVB11DMA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7BFR10HPESS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7ET1781DRN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7GLF38HESS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7IBU32ES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7IBU48ES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7IBU51ES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7JUB57DPESS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7LUC71HPAM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7LUC75HPAM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7LUC79DPAAM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7MLS153HRJS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7RO112HRJS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7TVD11iRJS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7TVD7iRJS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8BFR11BESS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8LL93DRJS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8MLS171HPARJS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8MLS185HPRJS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8RUC88HAM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9BUZ8RJS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9GLF33DESS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9LUC49AM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9MLL41DRJS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9MLS165DPRJS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9MLS186DRJS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9MLS68DRJS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9RUC84DAM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PetroRio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9POL6DRJS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Rosneft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1RNB1AM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Sonangol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7SBO4RN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CONFORME</w:t>
            </w:r>
          </w:p>
        </w:tc>
      </w:tr>
      <w:tr w:rsidR="00DC1FAC" w:rsidRPr="00DC1FAC" w:rsidTr="00DC1FAC">
        <w:trPr>
          <w:trHeight w:val="3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Statoil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4BRSA946CSPS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FAC" w:rsidRPr="00DC1FAC" w:rsidRDefault="00DC1FAC" w:rsidP="00DC1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C1FAC">
              <w:rPr>
                <w:rFonts w:ascii="Calibri" w:eastAsia="Times New Roman" w:hAnsi="Calibri" w:cs="Times New Roman"/>
                <w:color w:val="000000"/>
                <w:lang w:eastAsia="pt-BR"/>
              </w:rPr>
              <w:t>NÃO CONFORME</w:t>
            </w:r>
          </w:p>
        </w:tc>
      </w:tr>
    </w:tbl>
    <w:p w:rsidR="00F733E5" w:rsidRDefault="00F733E5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57561F" w:rsidRDefault="0057561F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DC1FAC" w:rsidRDefault="00DC1FAC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9733D6" w:rsidRDefault="009733D6" w:rsidP="008921D1">
      <w:pPr>
        <w:spacing w:after="0" w:line="240" w:lineRule="auto"/>
        <w:jc w:val="both"/>
        <w:rPr>
          <w:color w:val="FF0000"/>
          <w:sz w:val="24"/>
        </w:rPr>
      </w:pPr>
    </w:p>
    <w:p w:rsidR="00334127" w:rsidRDefault="00334127" w:rsidP="008921D1">
      <w:pPr>
        <w:spacing w:after="0" w:line="240" w:lineRule="auto"/>
        <w:jc w:val="both"/>
        <w:rPr>
          <w:color w:val="FF0000"/>
          <w:sz w:val="24"/>
        </w:rPr>
      </w:pPr>
    </w:p>
    <w:p w:rsidR="00F733E5" w:rsidRPr="00F0098D" w:rsidRDefault="00F733E5" w:rsidP="008921D1">
      <w:pPr>
        <w:spacing w:after="0" w:line="240" w:lineRule="auto"/>
        <w:jc w:val="both"/>
        <w:rPr>
          <w:color w:val="FF0000"/>
          <w:sz w:val="24"/>
        </w:rPr>
      </w:pPr>
    </w:p>
    <w:p w:rsidR="00E038E0" w:rsidRDefault="009733D6" w:rsidP="00CB608D">
      <w:pPr>
        <w:spacing w:after="0" w:line="240" w:lineRule="auto"/>
        <w:rPr>
          <w:color w:val="FF0000"/>
        </w:rPr>
      </w:pPr>
      <w:r w:rsidRPr="009733D6">
        <w:lastRenderedPageBreak/>
        <w:drawing>
          <wp:inline distT="0" distB="0" distL="0" distR="0" wp14:anchorId="16275052" wp14:editId="790050C3">
            <wp:extent cx="6299835" cy="3044190"/>
            <wp:effectExtent l="0" t="0" r="571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5B" w:rsidRDefault="00DC195B" w:rsidP="00CB608D">
      <w:pPr>
        <w:spacing w:after="0" w:line="240" w:lineRule="auto"/>
        <w:rPr>
          <w:color w:val="FF0000"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4103"/>
        <w:gridCol w:w="2045"/>
        <w:gridCol w:w="1657"/>
      </w:tblGrid>
      <w:tr w:rsidR="009733D6" w:rsidRPr="009733D6" w:rsidTr="009733D6">
        <w:trPr>
          <w:trHeight w:val="447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Avaliação de Dados Sísmicos - Outubro/2017</w:t>
            </w:r>
          </w:p>
        </w:tc>
      </w:tr>
      <w:tr w:rsidR="009733D6" w:rsidRPr="009733D6" w:rsidTr="009733D6">
        <w:trPr>
          <w:trHeight w:val="417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733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EAD / OPERADORA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733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LEVANTAMENTO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733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VERSÃO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733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STATUS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CGG VERITAS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0264_BMC_CAMPOS_FASE_II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KPSDM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CGG VERITAS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0264_BMC_CAMPOS_FASE_II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CBM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CGG VERITAS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0264_BMC_CAMPOS_FASE_II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CGG VERITAS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0264_ESM_FASE_III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KPSDM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CGG VERITAS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0264_ESM_FASE_III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CGG VERITAS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0264_ESM_FASE_III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KPSTM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CHARIOT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R0327_3D_BIGA_2016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PSDM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GLOBAL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0319_VIBRO2D_ANP_PARANA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POST_STM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GLOBAL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0319_VIBRO2D_ANP_PARANA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GREAT ENERGY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R0021_2D_GREAT_ENERGY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STACK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GREAT ENERGY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R0021_2D_GREAT_ENERGY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R0042_SERGIPE_ALAGOAS_33_BR01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POST_STM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R0264_3D_PSTM_CAMARUPIM_VERSA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R0027_SERGIPE_ALAGOAS_39_BR02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POST_STM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R0027_SERGIPE_ALAGOAS_BR02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PETROBRAS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R0042_SERGIPE_ALAGOAS_39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POST_STM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PETROGAL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R0026_3D_FAZENDA_A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POST_STM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R0014_CAMPOS_BASIN_PH2_PSDM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BWPSDM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0268_CEARA_FORTALEZA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PSTM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0268_2D-GEOSTREAMER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PRE STACK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0268_CEARA_FORTALEZA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PSTM_ANGLE_STACK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REPSOL SINOPEC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0363_RSB_BMC33_MAZ3D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PSDM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APROVADO</w:t>
            </w:r>
          </w:p>
        </w:tc>
      </w:tr>
      <w:tr w:rsidR="009733D6" w:rsidRPr="009733D6" w:rsidTr="009733D6">
        <w:trPr>
          <w:trHeight w:val="298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WESTERNGECO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R0258_3D_SPEC_PAMA_9_10_11_12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PSDM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D6" w:rsidRPr="009733D6" w:rsidRDefault="009733D6" w:rsidP="0097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33D6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</w:tbl>
    <w:p w:rsidR="009733D6" w:rsidRPr="00F0098D" w:rsidRDefault="009733D6" w:rsidP="00CB608D">
      <w:pPr>
        <w:spacing w:after="0" w:line="240" w:lineRule="auto"/>
        <w:rPr>
          <w:color w:val="FF0000"/>
        </w:rPr>
      </w:pPr>
      <w:bookmarkStart w:id="0" w:name="_GoBack"/>
      <w:bookmarkEnd w:id="0"/>
    </w:p>
    <w:p w:rsidR="00436BB1" w:rsidRPr="00F0098D" w:rsidRDefault="00675FC8" w:rsidP="003308A9">
      <w:pPr>
        <w:spacing w:after="0" w:line="240" w:lineRule="auto"/>
        <w:rPr>
          <w:color w:val="FF0000"/>
        </w:rPr>
      </w:pPr>
      <w:r w:rsidRPr="00675FC8">
        <w:rPr>
          <w:noProof/>
          <w:lang w:eastAsia="pt-BR"/>
        </w:rPr>
        <w:lastRenderedPageBreak/>
        <w:drawing>
          <wp:inline distT="0" distB="0" distL="0" distR="0" wp14:anchorId="23CE96FE" wp14:editId="0D3A9CB9">
            <wp:extent cx="6299835" cy="2301240"/>
            <wp:effectExtent l="0" t="0" r="5715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B7" w:rsidRDefault="008A0DB7" w:rsidP="003308A9">
      <w:pPr>
        <w:spacing w:after="0" w:line="240" w:lineRule="auto"/>
        <w:rPr>
          <w:color w:val="FF0000"/>
        </w:rPr>
      </w:pPr>
    </w:p>
    <w:p w:rsidR="00E4629C" w:rsidRPr="00F0098D" w:rsidRDefault="00E4629C" w:rsidP="003308A9">
      <w:pPr>
        <w:spacing w:after="0" w:line="240" w:lineRule="auto"/>
        <w:rPr>
          <w:color w:val="FF0000"/>
        </w:rPr>
      </w:pPr>
    </w:p>
    <w:tbl>
      <w:tblPr>
        <w:tblW w:w="9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4563"/>
        <w:gridCol w:w="2335"/>
        <w:gridCol w:w="1614"/>
      </w:tblGrid>
      <w:tr w:rsidR="00E4629C" w:rsidRPr="00E4629C" w:rsidTr="00E4629C">
        <w:trPr>
          <w:trHeight w:val="418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629C" w:rsidRPr="00E4629C" w:rsidRDefault="00E4629C" w:rsidP="000C0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Avaliação de </w:t>
            </w:r>
            <w:r w:rsidR="000C0E48" w:rsidRPr="000C0E4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Dados Multifísicos</w:t>
            </w:r>
            <w:r w:rsidRPr="00E4629C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 - Outubro/2017</w:t>
            </w:r>
          </w:p>
        </w:tc>
      </w:tr>
      <w:tr w:rsidR="00E4629C" w:rsidRPr="00E4629C" w:rsidTr="00E4629C">
        <w:trPr>
          <w:trHeight w:val="36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LEVANTAMENTO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TECNOLOGIA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STATUS</w:t>
            </w:r>
          </w:p>
        </w:tc>
      </w:tr>
      <w:tr w:rsidR="00E4629C" w:rsidRPr="00E4629C" w:rsidTr="00E4629C">
        <w:trPr>
          <w:trHeight w:val="36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0268_GRAV_CEARA_FORTALEZA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GRAVIMETRIA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E4629C" w:rsidRPr="00E4629C" w:rsidTr="00E4629C">
        <w:trPr>
          <w:trHeight w:val="36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0268_MAG_CEARA_FORTALEZA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MAGNETOMETRIA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E4629C" w:rsidRPr="00E4629C" w:rsidTr="00E4629C">
        <w:trPr>
          <w:trHeight w:val="36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PGS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0268_GRAV_BM_SEAL_4_10_11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GRAVIMETRIA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  <w:tr w:rsidR="00E4629C" w:rsidRPr="00E4629C" w:rsidTr="00E4629C">
        <w:trPr>
          <w:trHeight w:val="36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POLARCUS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0327_GRAV_3D_PAMA_M_337_265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GRAVIMETRIA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9C" w:rsidRPr="00E4629C" w:rsidRDefault="00E4629C" w:rsidP="00E462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629C">
              <w:rPr>
                <w:rFonts w:ascii="Calibri" w:eastAsia="Times New Roman" w:hAnsi="Calibri" w:cs="Times New Roman"/>
                <w:color w:val="000000"/>
                <w:lang w:eastAsia="pt-BR"/>
              </w:rPr>
              <w:t>REPROVADO</w:t>
            </w:r>
          </w:p>
        </w:tc>
      </w:tr>
    </w:tbl>
    <w:p w:rsidR="008A0DB7" w:rsidRPr="00F0098D" w:rsidRDefault="008A0DB7" w:rsidP="003308A9">
      <w:pPr>
        <w:spacing w:after="0" w:line="240" w:lineRule="auto"/>
        <w:rPr>
          <w:color w:val="FF0000"/>
        </w:rPr>
      </w:pPr>
    </w:p>
    <w:sectPr w:rsidR="008A0DB7" w:rsidRPr="00F0098D" w:rsidSect="002134AE">
      <w:footerReference w:type="default" r:id="rId10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44" w:rsidRDefault="00B97F44" w:rsidP="00034EB3">
      <w:pPr>
        <w:spacing w:after="0" w:line="240" w:lineRule="auto"/>
      </w:pPr>
      <w:r>
        <w:separator/>
      </w:r>
    </w:p>
  </w:endnote>
  <w:endnote w:type="continuationSeparator" w:id="0">
    <w:p w:rsidR="00B97F44" w:rsidRDefault="00B97F44" w:rsidP="0003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376463"/>
      <w:docPartObj>
        <w:docPartGallery w:val="Page Numbers (Bottom of Page)"/>
        <w:docPartUnique/>
      </w:docPartObj>
    </w:sdtPr>
    <w:sdtEndPr/>
    <w:sdtContent>
      <w:p w:rsidR="00034EB3" w:rsidRDefault="00434D76" w:rsidP="00034EB3">
        <w:pPr>
          <w:pStyle w:val="Rodap"/>
          <w:jc w:val="center"/>
        </w:pPr>
        <w:r>
          <w:fldChar w:fldCharType="begin"/>
        </w:r>
        <w:r w:rsidR="00034EB3">
          <w:instrText>PAGE   \* MERGEFORMAT</w:instrText>
        </w:r>
        <w:r>
          <w:fldChar w:fldCharType="separate"/>
        </w:r>
        <w:r w:rsidR="009733D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44" w:rsidRDefault="00B97F44" w:rsidP="00034EB3">
      <w:pPr>
        <w:spacing w:after="0" w:line="240" w:lineRule="auto"/>
      </w:pPr>
      <w:r>
        <w:separator/>
      </w:r>
    </w:p>
  </w:footnote>
  <w:footnote w:type="continuationSeparator" w:id="0">
    <w:p w:rsidR="00B97F44" w:rsidRDefault="00B97F44" w:rsidP="00034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9"/>
    <w:rsid w:val="00002E64"/>
    <w:rsid w:val="00034EB3"/>
    <w:rsid w:val="000A5ABC"/>
    <w:rsid w:val="000C0E48"/>
    <w:rsid w:val="000E4829"/>
    <w:rsid w:val="0014259C"/>
    <w:rsid w:val="00180B3D"/>
    <w:rsid w:val="001E5BC6"/>
    <w:rsid w:val="002134AE"/>
    <w:rsid w:val="002C53DD"/>
    <w:rsid w:val="002C7B5A"/>
    <w:rsid w:val="002E797B"/>
    <w:rsid w:val="002F7AB4"/>
    <w:rsid w:val="003308A9"/>
    <w:rsid w:val="00331E7B"/>
    <w:rsid w:val="00334127"/>
    <w:rsid w:val="003D6A81"/>
    <w:rsid w:val="003E6A86"/>
    <w:rsid w:val="00434D76"/>
    <w:rsid w:val="00437BA5"/>
    <w:rsid w:val="004432CF"/>
    <w:rsid w:val="0045110E"/>
    <w:rsid w:val="004701F1"/>
    <w:rsid w:val="00555A61"/>
    <w:rsid w:val="0057561F"/>
    <w:rsid w:val="00595192"/>
    <w:rsid w:val="005E4A8F"/>
    <w:rsid w:val="00650FA4"/>
    <w:rsid w:val="00675351"/>
    <w:rsid w:val="00675FC8"/>
    <w:rsid w:val="006A4C3C"/>
    <w:rsid w:val="006F4A3E"/>
    <w:rsid w:val="00700A8F"/>
    <w:rsid w:val="00787CF0"/>
    <w:rsid w:val="007A272F"/>
    <w:rsid w:val="00856095"/>
    <w:rsid w:val="0088074D"/>
    <w:rsid w:val="008921D1"/>
    <w:rsid w:val="008A0DB7"/>
    <w:rsid w:val="008C6A80"/>
    <w:rsid w:val="009733D6"/>
    <w:rsid w:val="00A06DA7"/>
    <w:rsid w:val="00A07823"/>
    <w:rsid w:val="00A32AA5"/>
    <w:rsid w:val="00A7330D"/>
    <w:rsid w:val="00A776E5"/>
    <w:rsid w:val="00AE0A11"/>
    <w:rsid w:val="00B2532B"/>
    <w:rsid w:val="00B97F44"/>
    <w:rsid w:val="00CA6B75"/>
    <w:rsid w:val="00CB608D"/>
    <w:rsid w:val="00CD1D06"/>
    <w:rsid w:val="00D20027"/>
    <w:rsid w:val="00D60A62"/>
    <w:rsid w:val="00DA163F"/>
    <w:rsid w:val="00DC195B"/>
    <w:rsid w:val="00DC1FAC"/>
    <w:rsid w:val="00DF36BF"/>
    <w:rsid w:val="00E038E0"/>
    <w:rsid w:val="00E23BA0"/>
    <w:rsid w:val="00E4629C"/>
    <w:rsid w:val="00E567C3"/>
    <w:rsid w:val="00E95FE6"/>
    <w:rsid w:val="00EC64A0"/>
    <w:rsid w:val="00F0098D"/>
    <w:rsid w:val="00F34E73"/>
    <w:rsid w:val="00F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691AF-36D8-4C1F-8178-099357C7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4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EB3"/>
  </w:style>
  <w:style w:type="paragraph" w:styleId="Rodap">
    <w:name w:val="footer"/>
    <w:basedOn w:val="Normal"/>
    <w:link w:val="RodapChar"/>
    <w:uiPriority w:val="99"/>
    <w:unhideWhenUsed/>
    <w:rsid w:val="00034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4B9-7485-4E61-9D9F-F54D29D2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LENILDO CARQUEIJA SILVA</dc:creator>
  <cp:lastModifiedBy>LUIZ EDUARDO PAIM VARELLA</cp:lastModifiedBy>
  <cp:revision>2</cp:revision>
  <dcterms:created xsi:type="dcterms:W3CDTF">2017-12-06T16:28:00Z</dcterms:created>
  <dcterms:modified xsi:type="dcterms:W3CDTF">2017-12-06T16:28:00Z</dcterms:modified>
</cp:coreProperties>
</file>