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B7F" w:rsidRPr="00533E3C" w:rsidRDefault="00F35D8C" w:rsidP="00082EB5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660372905" r:id="rId7"/>
        </w:object>
      </w:r>
      <w:r w:rsidR="00785B7F" w:rsidRPr="00533E3C">
        <w:rPr>
          <w:rFonts w:asciiTheme="minorHAnsi" w:hAnsiTheme="minorHAnsi" w:cs="Arial"/>
          <w:sz w:val="28"/>
        </w:rPr>
        <w:t xml:space="preserve">FORMULÁRIO DE </w:t>
      </w:r>
      <w:r w:rsidR="00F306C3" w:rsidRPr="00533E3C">
        <w:rPr>
          <w:rFonts w:asciiTheme="minorHAnsi" w:hAnsiTheme="minorHAnsi" w:cs="Arial"/>
          <w:sz w:val="28"/>
        </w:rPr>
        <w:t>INSCRIÇÃO</w:t>
      </w:r>
    </w:p>
    <w:p w:rsidR="00785B7F" w:rsidRPr="00533E3C" w:rsidRDefault="00785B7F">
      <w:pPr>
        <w:rPr>
          <w:rFonts w:asciiTheme="minorHAnsi" w:hAnsiTheme="minorHAnsi" w:cs="Arial"/>
          <w:sz w:val="24"/>
        </w:rPr>
      </w:pPr>
    </w:p>
    <w:p w:rsidR="00785B7F" w:rsidRPr="00F35D8C" w:rsidRDefault="00241C89" w:rsidP="00082EB5">
      <w:pPr>
        <w:pStyle w:val="Legenda"/>
        <w:jc w:val="center"/>
        <w:rPr>
          <w:rFonts w:asciiTheme="minorHAnsi" w:hAnsiTheme="minorHAnsi" w:cs="Arial"/>
          <w:b/>
        </w:rPr>
      </w:pPr>
      <w:r w:rsidRPr="00F35D8C">
        <w:rPr>
          <w:rFonts w:asciiTheme="minorHAnsi" w:hAnsiTheme="minorHAnsi" w:cs="Arial"/>
          <w:b/>
        </w:rPr>
        <w:t>AUDIÊ</w:t>
      </w:r>
      <w:r w:rsidR="00785B7F" w:rsidRPr="00F35D8C">
        <w:rPr>
          <w:rFonts w:asciiTheme="minorHAnsi" w:hAnsiTheme="minorHAnsi" w:cs="Arial"/>
          <w:b/>
        </w:rPr>
        <w:t xml:space="preserve">NCIA PÚBLICA </w:t>
      </w:r>
      <w:r w:rsidR="00DB1048" w:rsidRPr="00F35D8C">
        <w:rPr>
          <w:rFonts w:asciiTheme="minorHAnsi" w:hAnsiTheme="minorHAnsi" w:cs="Arial"/>
          <w:b/>
        </w:rPr>
        <w:t xml:space="preserve">Nº </w:t>
      </w:r>
      <w:r w:rsidR="00F35D8C">
        <w:rPr>
          <w:rFonts w:asciiTheme="minorHAnsi" w:hAnsiTheme="minorHAnsi" w:cs="Arial"/>
          <w:b/>
        </w:rPr>
        <w:t>10</w:t>
      </w:r>
      <w:r w:rsidR="003B007A" w:rsidRPr="00F35D8C">
        <w:rPr>
          <w:rFonts w:asciiTheme="minorHAnsi" w:hAnsiTheme="minorHAnsi" w:cs="Arial"/>
          <w:b/>
        </w:rPr>
        <w:t>/</w:t>
      </w:r>
      <w:r w:rsidR="00F35D8C">
        <w:rPr>
          <w:rFonts w:asciiTheme="minorHAnsi" w:hAnsiTheme="minorHAnsi" w:cs="Arial"/>
          <w:b/>
        </w:rPr>
        <w:t>2020</w:t>
      </w:r>
      <w:r w:rsidR="00785B7F" w:rsidRPr="00F35D8C">
        <w:rPr>
          <w:rFonts w:asciiTheme="minorHAnsi" w:hAnsiTheme="minorHAnsi" w:cs="Arial"/>
          <w:b/>
        </w:rPr>
        <w:t xml:space="preserve"> -</w:t>
      </w:r>
      <w:r w:rsidR="00F35D8C">
        <w:rPr>
          <w:rFonts w:asciiTheme="minorHAnsi" w:hAnsiTheme="minorHAnsi" w:cs="Arial"/>
          <w:b/>
        </w:rPr>
        <w:t>24</w:t>
      </w:r>
      <w:r w:rsidR="00082EB5" w:rsidRPr="00F35D8C">
        <w:rPr>
          <w:rFonts w:asciiTheme="minorHAnsi" w:hAnsiTheme="minorHAnsi" w:cs="Arial"/>
          <w:b/>
        </w:rPr>
        <w:t>/</w:t>
      </w:r>
      <w:r w:rsidR="00F35D8C">
        <w:rPr>
          <w:rFonts w:asciiTheme="minorHAnsi" w:hAnsiTheme="minorHAnsi" w:cs="Arial"/>
          <w:b/>
        </w:rPr>
        <w:t>11</w:t>
      </w:r>
      <w:r w:rsidR="00785B7F" w:rsidRPr="00F35D8C">
        <w:rPr>
          <w:rFonts w:asciiTheme="minorHAnsi" w:hAnsiTheme="minorHAnsi" w:cs="Arial"/>
          <w:b/>
        </w:rPr>
        <w:t>/</w:t>
      </w:r>
      <w:r w:rsidR="00F35D8C">
        <w:rPr>
          <w:rFonts w:asciiTheme="minorHAnsi" w:hAnsiTheme="minorHAnsi" w:cs="Arial"/>
          <w:b/>
        </w:rPr>
        <w:t>2020</w:t>
      </w:r>
    </w:p>
    <w:p w:rsidR="00785B7F" w:rsidRPr="00533E3C" w:rsidRDefault="00785B7F">
      <w:pPr>
        <w:pStyle w:val="Legenda"/>
        <w:jc w:val="both"/>
        <w:rPr>
          <w:rFonts w:asciiTheme="minorHAnsi" w:hAnsiTheme="minorHAnsi" w:cs="Arial"/>
          <w:b/>
        </w:rPr>
      </w:pPr>
    </w:p>
    <w:p w:rsidR="000749E7" w:rsidRPr="00533E3C" w:rsidRDefault="000749E7" w:rsidP="00AC3176">
      <w:pPr>
        <w:rPr>
          <w:rFonts w:asciiTheme="minorHAnsi" w:hAnsiTheme="minorHAnsi"/>
        </w:rPr>
      </w:pPr>
    </w:p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822"/>
        <w:gridCol w:w="992"/>
        <w:gridCol w:w="2126"/>
        <w:gridCol w:w="2977"/>
      </w:tblGrid>
      <w:tr w:rsidR="00785B7F" w:rsidRPr="00533E3C" w:rsidTr="005B2E5D">
        <w:trPr>
          <w:cantSplit/>
          <w:trHeight w:val="700"/>
          <w:jc w:val="center"/>
        </w:trPr>
        <w:tc>
          <w:tcPr>
            <w:tcW w:w="4276" w:type="dxa"/>
            <w:gridSpan w:val="3"/>
            <w:tcBorders>
              <w:bottom w:val="single" w:sz="4" w:space="0" w:color="808080"/>
            </w:tcBorders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b/>
                <w:sz w:val="24"/>
              </w:rPr>
            </w:pPr>
            <w:r w:rsidRPr="00533E3C">
              <w:rPr>
                <w:rFonts w:asciiTheme="minorHAnsi" w:hAnsiTheme="minorHAnsi" w:cs="Arial"/>
                <w:b/>
                <w:sz w:val="24"/>
              </w:rPr>
              <w:t>Expositor   (      )</w:t>
            </w:r>
          </w:p>
        </w:tc>
        <w:tc>
          <w:tcPr>
            <w:tcW w:w="5103" w:type="dxa"/>
            <w:gridSpan w:val="2"/>
            <w:tcBorders>
              <w:bottom w:val="single" w:sz="4" w:space="0" w:color="808080"/>
            </w:tcBorders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b/>
                <w:sz w:val="24"/>
              </w:rPr>
            </w:pPr>
            <w:r w:rsidRPr="00533E3C">
              <w:rPr>
                <w:rFonts w:asciiTheme="minorHAnsi" w:hAnsiTheme="minorHAnsi" w:cs="Arial"/>
                <w:b/>
                <w:sz w:val="24"/>
              </w:rPr>
              <w:t>Participante    (     )</w:t>
            </w:r>
          </w:p>
        </w:tc>
      </w:tr>
      <w:tr w:rsidR="00AC3176" w:rsidRPr="00533E3C" w:rsidTr="005B2E5D">
        <w:trPr>
          <w:trHeight w:val="700"/>
          <w:jc w:val="center"/>
        </w:trPr>
        <w:tc>
          <w:tcPr>
            <w:tcW w:w="3284" w:type="dxa"/>
            <w:gridSpan w:val="2"/>
            <w:tcBorders>
              <w:right w:val="nil"/>
            </w:tcBorders>
            <w:vAlign w:val="center"/>
          </w:tcPr>
          <w:p w:rsidR="00AC3176" w:rsidRPr="00533E3C" w:rsidRDefault="00484FD2" w:rsidP="00AC3176">
            <w:pPr>
              <w:pStyle w:val="Legenda"/>
              <w:jc w:val="both"/>
              <w:rPr>
                <w:rFonts w:asciiTheme="minorHAnsi" w:hAnsiTheme="minorHAnsi" w:cs="Calibri"/>
                <w:color w:val="000000"/>
                <w:szCs w:val="24"/>
              </w:rPr>
            </w:pPr>
            <w:r w:rsidRPr="00533E3C">
              <w:rPr>
                <w:rFonts w:asciiTheme="minorHAnsi" w:hAnsiTheme="minorHAnsi" w:cs="Calibri"/>
                <w:color w:val="000000"/>
                <w:szCs w:val="24"/>
              </w:rPr>
              <w:t xml:space="preserve">  </w:t>
            </w:r>
            <w:r w:rsidR="00AC3176" w:rsidRPr="00533E3C">
              <w:rPr>
                <w:rFonts w:asciiTheme="minorHAnsi" w:hAnsiTheme="minorHAnsi" w:cs="Calibri"/>
                <w:color w:val="000000"/>
                <w:szCs w:val="24"/>
              </w:rPr>
              <w:t xml:space="preserve">(  ) agente econômico </w:t>
            </w:r>
          </w:p>
          <w:p w:rsidR="00AC3176" w:rsidRPr="00533E3C" w:rsidRDefault="00484FD2" w:rsidP="00AC3176">
            <w:pPr>
              <w:pStyle w:val="Legenda"/>
              <w:jc w:val="both"/>
              <w:rPr>
                <w:rFonts w:asciiTheme="minorHAnsi" w:hAnsiTheme="minorHAnsi" w:cs="Calibri"/>
                <w:color w:val="000000"/>
                <w:szCs w:val="24"/>
              </w:rPr>
            </w:pPr>
            <w:r w:rsidRPr="00533E3C">
              <w:rPr>
                <w:rFonts w:asciiTheme="minorHAnsi" w:hAnsiTheme="minorHAnsi" w:cs="Calibri"/>
                <w:color w:val="000000"/>
                <w:szCs w:val="24"/>
              </w:rPr>
              <w:t xml:space="preserve">  </w:t>
            </w:r>
            <w:r w:rsidR="00072211" w:rsidRPr="00533E3C">
              <w:rPr>
                <w:rFonts w:asciiTheme="minorHAnsi" w:hAnsiTheme="minorHAnsi" w:cs="Calibri"/>
                <w:color w:val="000000"/>
                <w:szCs w:val="24"/>
              </w:rPr>
              <w:t>(  ) consumidor ou</w:t>
            </w:r>
            <w:r w:rsidR="00AC3176" w:rsidRPr="00533E3C">
              <w:rPr>
                <w:rFonts w:asciiTheme="minorHAnsi" w:hAnsiTheme="minorHAnsi"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5" w:type="dxa"/>
            <w:gridSpan w:val="3"/>
            <w:tcBorders>
              <w:left w:val="nil"/>
            </w:tcBorders>
            <w:vAlign w:val="center"/>
          </w:tcPr>
          <w:p w:rsidR="00AC3176" w:rsidRPr="00533E3C" w:rsidRDefault="00AC3176" w:rsidP="00AC3176">
            <w:pPr>
              <w:pStyle w:val="Legenda"/>
              <w:ind w:left="23"/>
              <w:jc w:val="both"/>
              <w:rPr>
                <w:rFonts w:asciiTheme="minorHAnsi" w:hAnsiTheme="minorHAnsi" w:cs="Calibri"/>
                <w:color w:val="000000"/>
                <w:szCs w:val="24"/>
              </w:rPr>
            </w:pPr>
            <w:r w:rsidRPr="00533E3C">
              <w:rPr>
                <w:rFonts w:asciiTheme="minorHAnsi" w:hAnsiTheme="minorHAnsi" w:cs="Calibri"/>
                <w:color w:val="000000"/>
                <w:szCs w:val="24"/>
              </w:rPr>
              <w:t>(  ) representante órgão de classe</w:t>
            </w:r>
            <w:r w:rsidR="00072211" w:rsidRPr="00533E3C">
              <w:rPr>
                <w:rFonts w:asciiTheme="minorHAnsi" w:hAnsiTheme="minorHAnsi" w:cs="Calibri"/>
                <w:color w:val="000000"/>
                <w:szCs w:val="24"/>
              </w:rPr>
              <w:t xml:space="preserve"> ou associação</w:t>
            </w:r>
          </w:p>
          <w:p w:rsidR="00AC3176" w:rsidRPr="00533E3C" w:rsidRDefault="00AC3176" w:rsidP="00AC3176">
            <w:pPr>
              <w:pStyle w:val="Legenda"/>
              <w:ind w:left="23"/>
              <w:jc w:val="both"/>
              <w:rPr>
                <w:rFonts w:asciiTheme="minorHAnsi" w:hAnsiTheme="minorHAnsi" w:cs="Calibri"/>
                <w:color w:val="000000"/>
                <w:szCs w:val="24"/>
              </w:rPr>
            </w:pPr>
            <w:r w:rsidRPr="00533E3C">
              <w:rPr>
                <w:rFonts w:asciiTheme="minorHAnsi" w:hAnsiTheme="minorHAnsi" w:cs="Calibri"/>
                <w:color w:val="000000"/>
                <w:szCs w:val="24"/>
              </w:rPr>
              <w:t>(  ) representante de instituição governamental</w:t>
            </w:r>
          </w:p>
          <w:p w:rsidR="00AC3176" w:rsidRPr="00533E3C" w:rsidRDefault="00AC3176" w:rsidP="00AC3176">
            <w:pPr>
              <w:pStyle w:val="Legenda"/>
              <w:ind w:left="23"/>
              <w:jc w:val="both"/>
              <w:rPr>
                <w:rFonts w:asciiTheme="minorHAnsi" w:hAnsiTheme="minorHAnsi" w:cs="Arial"/>
              </w:rPr>
            </w:pPr>
            <w:r w:rsidRPr="00533E3C">
              <w:rPr>
                <w:rFonts w:asciiTheme="minorHAnsi" w:hAnsiTheme="minorHAnsi" w:cs="Calibri"/>
                <w:color w:val="000000"/>
                <w:szCs w:val="24"/>
              </w:rPr>
              <w:t>(  ) representante de órgãos de defesa do consumidor</w:t>
            </w:r>
          </w:p>
        </w:tc>
      </w:tr>
      <w:tr w:rsidR="00785B7F" w:rsidRPr="00533E3C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Nome: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  <w:tr w:rsidR="00785B7F" w:rsidRPr="00533E3C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Empresa: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  <w:tr w:rsidR="00785B7F" w:rsidRPr="00533E3C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Cargo: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  <w:tr w:rsidR="00785B7F" w:rsidRPr="00533E3C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Endereço: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  <w:tr w:rsidR="00785B7F" w:rsidRPr="00533E3C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Cidade: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  <w:tr w:rsidR="00175AF0" w:rsidRPr="00533E3C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175AF0" w:rsidRPr="00533E3C" w:rsidRDefault="00175AF0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Estado:</w:t>
            </w:r>
          </w:p>
        </w:tc>
        <w:tc>
          <w:tcPr>
            <w:tcW w:w="2814" w:type="dxa"/>
            <w:gridSpan w:val="2"/>
            <w:vAlign w:val="center"/>
          </w:tcPr>
          <w:p w:rsidR="00175AF0" w:rsidRPr="00533E3C" w:rsidRDefault="00175AF0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75AF0" w:rsidRPr="00533E3C" w:rsidRDefault="00175AF0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Cep:</w:t>
            </w:r>
          </w:p>
        </w:tc>
        <w:tc>
          <w:tcPr>
            <w:tcW w:w="2977" w:type="dxa"/>
            <w:vAlign w:val="center"/>
          </w:tcPr>
          <w:p w:rsidR="00175AF0" w:rsidRPr="00533E3C" w:rsidRDefault="00175AF0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  <w:tr w:rsidR="00785B7F" w:rsidRPr="00533E3C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Telefone: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  <w:tr w:rsidR="00785B7F" w:rsidRPr="00533E3C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Fax: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  <w:tr w:rsidR="00785B7F" w:rsidRPr="00533E3C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  <w:r w:rsidRPr="00533E3C">
              <w:rPr>
                <w:rFonts w:asciiTheme="minorHAnsi" w:hAnsiTheme="minorHAnsi" w:cs="Arial"/>
                <w:sz w:val="24"/>
              </w:rPr>
              <w:t>E-mail: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533E3C" w:rsidRDefault="00785B7F">
            <w:pPr>
              <w:ind w:left="170"/>
              <w:rPr>
                <w:rFonts w:asciiTheme="minorHAnsi" w:hAnsiTheme="minorHAnsi" w:cs="Arial"/>
                <w:sz w:val="24"/>
              </w:rPr>
            </w:pPr>
          </w:p>
        </w:tc>
      </w:tr>
    </w:tbl>
    <w:p w:rsidR="00946654" w:rsidRPr="00533E3C" w:rsidRDefault="00946654" w:rsidP="00946654">
      <w:pPr>
        <w:rPr>
          <w:rFonts w:asciiTheme="minorHAnsi" w:hAnsiTheme="minorHAnsi" w:cs="Arial"/>
          <w:sz w:val="24"/>
          <w:szCs w:val="24"/>
        </w:rPr>
      </w:pPr>
    </w:p>
    <w:p w:rsidR="000029C1" w:rsidRPr="00533E3C" w:rsidRDefault="000029C1" w:rsidP="0083277E">
      <w:pPr>
        <w:pStyle w:val="Legenda"/>
        <w:jc w:val="both"/>
        <w:rPr>
          <w:rFonts w:asciiTheme="minorHAnsi" w:hAnsiTheme="minorHAnsi" w:cs="Arial"/>
          <w:b/>
          <w:szCs w:val="24"/>
          <w:u w:val="single"/>
        </w:rPr>
      </w:pPr>
      <w:r w:rsidRPr="00533E3C">
        <w:rPr>
          <w:rFonts w:asciiTheme="minorHAnsi" w:hAnsiTheme="minorHAnsi" w:cs="Arial"/>
          <w:b/>
          <w:szCs w:val="24"/>
          <w:u w:val="single"/>
        </w:rPr>
        <w:t>Instruções de envio:</w:t>
      </w:r>
    </w:p>
    <w:p w:rsidR="000029C1" w:rsidRPr="00533E3C" w:rsidRDefault="000029C1" w:rsidP="0083277E">
      <w:pPr>
        <w:pStyle w:val="Legenda"/>
        <w:jc w:val="both"/>
        <w:rPr>
          <w:rFonts w:asciiTheme="minorHAnsi" w:hAnsiTheme="minorHAnsi" w:cs="Arial"/>
          <w:szCs w:val="24"/>
        </w:rPr>
      </w:pPr>
      <w:r w:rsidRPr="00533E3C">
        <w:rPr>
          <w:rFonts w:asciiTheme="minorHAnsi" w:hAnsiTheme="minorHAnsi" w:cs="Arial"/>
          <w:szCs w:val="24"/>
        </w:rPr>
        <w:t xml:space="preserve">Após o preenchimento deste formulário, remeta-o à Agência Nacional do Petróleo, Gás Natural e </w:t>
      </w:r>
      <w:r w:rsidRPr="00F35D8C">
        <w:rPr>
          <w:rFonts w:asciiTheme="minorHAnsi" w:hAnsiTheme="minorHAnsi" w:cs="Arial"/>
          <w:szCs w:val="24"/>
        </w:rPr>
        <w:t xml:space="preserve">Biocombustíveis, até </w:t>
      </w:r>
      <w:r w:rsidR="00F44999" w:rsidRPr="00F35D8C">
        <w:rPr>
          <w:rFonts w:asciiTheme="minorHAnsi" w:hAnsiTheme="minorHAnsi" w:cs="Arial"/>
          <w:szCs w:val="24"/>
        </w:rPr>
        <w:t>a</w:t>
      </w:r>
      <w:r w:rsidRPr="00F35D8C">
        <w:rPr>
          <w:rFonts w:asciiTheme="minorHAnsi" w:hAnsiTheme="minorHAnsi" w:cs="Arial"/>
          <w:szCs w:val="24"/>
        </w:rPr>
        <w:t xml:space="preserve">s </w:t>
      </w:r>
      <w:r w:rsidR="00653B56" w:rsidRPr="00F35D8C">
        <w:rPr>
          <w:rFonts w:asciiTheme="minorHAnsi" w:eastAsia="PMingLiU" w:hAnsiTheme="minorHAnsi" w:cs="Arial"/>
          <w:color w:val="000000"/>
          <w:szCs w:val="24"/>
        </w:rPr>
        <w:t>1</w:t>
      </w:r>
      <w:r w:rsidR="00884497" w:rsidRPr="00F35D8C">
        <w:rPr>
          <w:rFonts w:asciiTheme="minorHAnsi" w:eastAsia="PMingLiU" w:hAnsiTheme="minorHAnsi" w:cs="Arial"/>
          <w:color w:val="000000"/>
          <w:szCs w:val="24"/>
        </w:rPr>
        <w:t>8</w:t>
      </w:r>
      <w:r w:rsidRPr="00F35D8C">
        <w:rPr>
          <w:rFonts w:asciiTheme="minorHAnsi" w:eastAsia="PMingLiU" w:hAnsiTheme="minorHAnsi" w:cs="Arial"/>
          <w:color w:val="000000"/>
          <w:szCs w:val="24"/>
        </w:rPr>
        <w:t xml:space="preserve"> horas do dia </w:t>
      </w:r>
      <w:r w:rsidR="00884497" w:rsidRPr="00F35D8C">
        <w:rPr>
          <w:rFonts w:asciiTheme="minorHAnsi" w:eastAsia="PMingLiU" w:hAnsiTheme="minorHAnsi" w:cs="Arial"/>
          <w:color w:val="000000"/>
          <w:szCs w:val="24"/>
        </w:rPr>
        <w:t>20</w:t>
      </w:r>
      <w:r w:rsidRPr="00F35D8C">
        <w:rPr>
          <w:rFonts w:asciiTheme="minorHAnsi" w:eastAsia="PMingLiU" w:hAnsiTheme="minorHAnsi" w:cs="Arial"/>
          <w:color w:val="000000"/>
          <w:szCs w:val="24"/>
        </w:rPr>
        <w:t xml:space="preserve"> de </w:t>
      </w:r>
      <w:r w:rsidR="00884497" w:rsidRPr="00F35D8C">
        <w:rPr>
          <w:rFonts w:asciiTheme="minorHAnsi" w:eastAsia="PMingLiU" w:hAnsiTheme="minorHAnsi" w:cs="Arial"/>
          <w:color w:val="000000"/>
          <w:szCs w:val="24"/>
        </w:rPr>
        <w:t>novembro</w:t>
      </w:r>
      <w:r w:rsidRPr="00F35D8C">
        <w:rPr>
          <w:rFonts w:asciiTheme="minorHAnsi" w:eastAsia="PMingLiU" w:hAnsiTheme="minorHAnsi" w:cs="Arial"/>
          <w:color w:val="000000"/>
          <w:szCs w:val="24"/>
        </w:rPr>
        <w:t xml:space="preserve"> de </w:t>
      </w:r>
      <w:r w:rsidR="00653B56" w:rsidRPr="00F35D8C">
        <w:rPr>
          <w:rFonts w:asciiTheme="minorHAnsi" w:eastAsia="PMingLiU" w:hAnsiTheme="minorHAnsi" w:cs="Arial"/>
          <w:color w:val="000000"/>
          <w:szCs w:val="24"/>
        </w:rPr>
        <w:t>20</w:t>
      </w:r>
      <w:r w:rsidR="00884497" w:rsidRPr="00F35D8C">
        <w:rPr>
          <w:rFonts w:asciiTheme="minorHAnsi" w:eastAsia="PMingLiU" w:hAnsiTheme="minorHAnsi" w:cs="Arial"/>
          <w:color w:val="000000"/>
          <w:szCs w:val="24"/>
        </w:rPr>
        <w:t>20</w:t>
      </w:r>
      <w:r w:rsidRPr="00F35D8C">
        <w:rPr>
          <w:rFonts w:asciiTheme="minorHAnsi" w:hAnsiTheme="minorHAnsi" w:cs="Arial"/>
          <w:szCs w:val="24"/>
        </w:rPr>
        <w:t>:</w:t>
      </w:r>
      <w:bookmarkStart w:id="0" w:name="_GoBack"/>
      <w:bookmarkEnd w:id="0"/>
    </w:p>
    <w:p w:rsidR="0083277E" w:rsidRPr="00533E3C" w:rsidRDefault="0083277E" w:rsidP="0083277E">
      <w:pPr>
        <w:rPr>
          <w:rFonts w:asciiTheme="minorHAnsi" w:hAnsiTheme="minorHAnsi"/>
          <w:sz w:val="24"/>
          <w:szCs w:val="24"/>
        </w:rPr>
      </w:pPr>
    </w:p>
    <w:p w:rsidR="007E2560" w:rsidRPr="00533E3C" w:rsidRDefault="000029C1" w:rsidP="007D65BB">
      <w:pPr>
        <w:pStyle w:val="Legenda"/>
        <w:numPr>
          <w:ilvl w:val="0"/>
          <w:numId w:val="3"/>
        </w:numPr>
        <w:ind w:left="567" w:hanging="567"/>
        <w:jc w:val="both"/>
        <w:rPr>
          <w:rFonts w:asciiTheme="minorHAnsi" w:hAnsiTheme="minorHAnsi" w:cs="Arial"/>
          <w:snapToGrid w:val="0"/>
          <w:color w:val="000000"/>
          <w:szCs w:val="24"/>
        </w:rPr>
      </w:pPr>
      <w:r w:rsidRPr="00533E3C">
        <w:rPr>
          <w:rFonts w:asciiTheme="minorHAnsi" w:hAnsiTheme="minorHAnsi" w:cs="Arial"/>
          <w:szCs w:val="24"/>
        </w:rPr>
        <w:t>pelo</w:t>
      </w:r>
      <w:r w:rsidRPr="00533E3C">
        <w:rPr>
          <w:rFonts w:asciiTheme="minorHAnsi" w:hAnsiTheme="minorHAnsi" w:cs="Arial"/>
          <w:b/>
          <w:szCs w:val="24"/>
        </w:rPr>
        <w:t xml:space="preserve"> e-mail</w:t>
      </w:r>
      <w:r w:rsidRPr="00533E3C">
        <w:rPr>
          <w:rFonts w:asciiTheme="minorHAnsi" w:hAnsiTheme="minorHAnsi" w:cs="Arial"/>
          <w:szCs w:val="24"/>
        </w:rPr>
        <w:t xml:space="preserve"> </w:t>
      </w:r>
      <w:hyperlink r:id="rId8" w:history="1">
        <w:r w:rsidR="007D65BB" w:rsidRPr="00884497">
          <w:rPr>
            <w:rStyle w:val="Hyperlink"/>
            <w:rFonts w:asciiTheme="minorHAnsi" w:hAnsiTheme="minorHAnsi"/>
            <w:b/>
            <w:color w:val="auto"/>
            <w:szCs w:val="24"/>
            <w:u w:val="none"/>
          </w:rPr>
          <w:t xml:space="preserve"> consulta.audiencia_SDP</w:t>
        </w:r>
        <w:r w:rsidR="007D65BB" w:rsidRPr="00884497">
          <w:rPr>
            <w:rStyle w:val="Hyperlink"/>
            <w:rFonts w:asciiTheme="minorHAnsi" w:hAnsiTheme="minorHAnsi" w:cs="Arial"/>
            <w:b/>
            <w:snapToGrid w:val="0"/>
            <w:color w:val="auto"/>
            <w:szCs w:val="24"/>
            <w:u w:val="none"/>
          </w:rPr>
          <w:t>@anp.gov.br</w:t>
        </w:r>
      </w:hyperlink>
      <w:r w:rsidR="007E2560" w:rsidRPr="00533E3C">
        <w:rPr>
          <w:rFonts w:asciiTheme="minorHAnsi" w:hAnsiTheme="minorHAnsi" w:cs="Arial"/>
          <w:snapToGrid w:val="0"/>
          <w:color w:val="000000"/>
          <w:szCs w:val="24"/>
        </w:rPr>
        <w:t>;</w:t>
      </w:r>
      <w:r w:rsidR="007D65BB" w:rsidRPr="00533E3C">
        <w:rPr>
          <w:rFonts w:asciiTheme="minorHAnsi" w:hAnsiTheme="minorHAnsi" w:cs="Arial"/>
          <w:snapToGrid w:val="0"/>
          <w:color w:val="000000"/>
          <w:szCs w:val="24"/>
        </w:rPr>
        <w:t xml:space="preserve"> </w:t>
      </w:r>
      <w:r w:rsidR="007E2560" w:rsidRPr="00533E3C">
        <w:rPr>
          <w:rFonts w:asciiTheme="minorHAnsi" w:hAnsiTheme="minorHAnsi" w:cs="Arial"/>
          <w:szCs w:val="24"/>
        </w:rPr>
        <w:t>ou</w:t>
      </w:r>
    </w:p>
    <w:p w:rsidR="000029C1" w:rsidRPr="00533E3C" w:rsidRDefault="007D65BB" w:rsidP="007E2560">
      <w:pPr>
        <w:ind w:left="567" w:hanging="567"/>
        <w:rPr>
          <w:rFonts w:asciiTheme="minorHAnsi" w:hAnsiTheme="minorHAnsi" w:cs="Arial"/>
          <w:sz w:val="24"/>
          <w:szCs w:val="24"/>
        </w:rPr>
      </w:pPr>
      <w:r w:rsidRPr="00533E3C">
        <w:rPr>
          <w:rFonts w:asciiTheme="minorHAnsi" w:hAnsiTheme="minorHAnsi" w:cs="Arial"/>
          <w:sz w:val="24"/>
          <w:szCs w:val="24"/>
        </w:rPr>
        <w:t>b</w:t>
      </w:r>
      <w:r w:rsidR="007E2560" w:rsidRPr="00533E3C">
        <w:rPr>
          <w:rFonts w:asciiTheme="minorHAnsi" w:hAnsiTheme="minorHAnsi" w:cs="Arial"/>
          <w:sz w:val="24"/>
          <w:szCs w:val="24"/>
        </w:rPr>
        <w:t>)</w:t>
      </w:r>
      <w:r w:rsidR="007E2560" w:rsidRPr="00533E3C">
        <w:rPr>
          <w:rFonts w:asciiTheme="minorHAnsi" w:hAnsiTheme="minorHAnsi" w:cs="Arial"/>
          <w:sz w:val="24"/>
          <w:szCs w:val="24"/>
        </w:rPr>
        <w:tab/>
      </w:r>
      <w:r w:rsidR="000029C1" w:rsidRPr="00533E3C">
        <w:rPr>
          <w:rFonts w:asciiTheme="minorHAnsi" w:hAnsiTheme="minorHAnsi" w:cs="Arial"/>
          <w:sz w:val="24"/>
          <w:szCs w:val="24"/>
        </w:rPr>
        <w:t xml:space="preserve">diretamente </w:t>
      </w:r>
      <w:r w:rsidR="0083277E" w:rsidRPr="00533E3C">
        <w:rPr>
          <w:rFonts w:asciiTheme="minorHAnsi" w:hAnsiTheme="minorHAnsi" w:cs="Arial"/>
          <w:sz w:val="24"/>
          <w:szCs w:val="24"/>
        </w:rPr>
        <w:t>em um dos</w:t>
      </w:r>
      <w:r w:rsidR="0048257E" w:rsidRPr="00533E3C">
        <w:rPr>
          <w:rFonts w:asciiTheme="minorHAnsi" w:hAnsiTheme="minorHAnsi" w:cs="Arial"/>
          <w:sz w:val="24"/>
          <w:szCs w:val="24"/>
        </w:rPr>
        <w:t xml:space="preserve"> protocolo</w:t>
      </w:r>
      <w:r w:rsidR="0083277E" w:rsidRPr="00533E3C">
        <w:rPr>
          <w:rFonts w:asciiTheme="minorHAnsi" w:hAnsiTheme="minorHAnsi" w:cs="Arial"/>
          <w:sz w:val="24"/>
          <w:szCs w:val="24"/>
        </w:rPr>
        <w:t>s</w:t>
      </w:r>
      <w:r w:rsidR="000029C1" w:rsidRPr="00533E3C">
        <w:rPr>
          <w:rFonts w:asciiTheme="minorHAnsi" w:hAnsiTheme="minorHAnsi" w:cs="Arial"/>
          <w:sz w:val="24"/>
          <w:szCs w:val="24"/>
        </w:rPr>
        <w:t>:</w:t>
      </w:r>
    </w:p>
    <w:p w:rsidR="0083277E" w:rsidRPr="00533E3C" w:rsidRDefault="0083277E" w:rsidP="007E2560">
      <w:pPr>
        <w:ind w:left="567"/>
        <w:jc w:val="both"/>
        <w:rPr>
          <w:rFonts w:asciiTheme="minorHAnsi" w:hAnsiTheme="minorHAnsi" w:cs="Arial"/>
          <w:snapToGrid w:val="0"/>
          <w:color w:val="000000"/>
          <w:sz w:val="24"/>
          <w:szCs w:val="24"/>
        </w:rPr>
      </w:pPr>
      <w:r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>ANP – Protocolo:</w:t>
      </w:r>
      <w:r w:rsidR="007E2560"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 xml:space="preserve"> </w:t>
      </w:r>
      <w:r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>Avenida Rio Branco, nº 65,</w:t>
      </w:r>
      <w:r w:rsidR="00604C2E"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 xml:space="preserve"> térreo</w:t>
      </w:r>
      <w:r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>, Centro, Rio de Janeiro/RJ</w:t>
      </w:r>
    </w:p>
    <w:p w:rsidR="0083277E" w:rsidRPr="00533E3C" w:rsidRDefault="0083277E" w:rsidP="007E2560">
      <w:pPr>
        <w:ind w:left="567"/>
        <w:jc w:val="both"/>
        <w:rPr>
          <w:rFonts w:asciiTheme="minorHAnsi" w:hAnsiTheme="minorHAnsi" w:cs="Arial"/>
          <w:snapToGrid w:val="0"/>
          <w:color w:val="000000"/>
          <w:sz w:val="24"/>
          <w:szCs w:val="24"/>
        </w:rPr>
      </w:pPr>
      <w:r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>ANP – Protocolo:</w:t>
      </w:r>
      <w:r w:rsidR="007E2560"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 xml:space="preserve"> </w:t>
      </w:r>
      <w:r w:rsidR="00604C2E"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>SGAN Q.603, Módulo “I”, térreo</w:t>
      </w:r>
      <w:r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>, Brasília/DF</w:t>
      </w:r>
    </w:p>
    <w:p w:rsidR="0083277E" w:rsidRPr="00533E3C" w:rsidRDefault="0083277E" w:rsidP="007E2560">
      <w:pPr>
        <w:autoSpaceDE w:val="0"/>
        <w:autoSpaceDN w:val="0"/>
        <w:adjustRightInd w:val="0"/>
        <w:ind w:left="1418" w:hanging="851"/>
        <w:jc w:val="both"/>
        <w:rPr>
          <w:rFonts w:asciiTheme="minorHAnsi" w:hAnsiTheme="minorHAnsi" w:cs="Arial"/>
          <w:snapToGrid w:val="0"/>
          <w:color w:val="000000"/>
          <w:sz w:val="24"/>
          <w:szCs w:val="24"/>
        </w:rPr>
      </w:pPr>
      <w:r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>ANP – Protocolo:</w:t>
      </w:r>
      <w:r w:rsidR="007E2560"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 xml:space="preserve"> </w:t>
      </w:r>
      <w:r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>Rua Professor Aprígio Gonzaga, 78, 14º - São Judas, São Paulo/SP</w:t>
      </w:r>
    </w:p>
    <w:p w:rsidR="00785B7F" w:rsidRPr="00533E3C" w:rsidRDefault="0083277E" w:rsidP="0083277E">
      <w:pPr>
        <w:ind w:left="2552" w:hanging="1985"/>
        <w:jc w:val="both"/>
        <w:rPr>
          <w:rFonts w:asciiTheme="minorHAnsi" w:hAnsiTheme="minorHAnsi" w:cs="Arial"/>
          <w:sz w:val="24"/>
          <w:szCs w:val="24"/>
        </w:rPr>
      </w:pPr>
      <w:r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>ANP – Protocolo:</w:t>
      </w:r>
      <w:r w:rsidRPr="00533E3C">
        <w:rPr>
          <w:rFonts w:asciiTheme="minorHAnsi" w:hAnsiTheme="minorHAnsi" w:cs="Arial"/>
          <w:snapToGrid w:val="0"/>
          <w:color w:val="000000"/>
          <w:sz w:val="24"/>
          <w:szCs w:val="24"/>
        </w:rPr>
        <w:tab/>
        <w:t>Avenida Tancredo Neves, nº 450 – Ed. Suarez Trade – Sala 1401, Caminho das Árvores, Salvador/BA</w:t>
      </w:r>
    </w:p>
    <w:sectPr w:rsidR="00785B7F" w:rsidRPr="00533E3C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3D"/>
    <w:rsid w:val="000029C1"/>
    <w:rsid w:val="00024962"/>
    <w:rsid w:val="00040348"/>
    <w:rsid w:val="00072211"/>
    <w:rsid w:val="000749E7"/>
    <w:rsid w:val="00082EB5"/>
    <w:rsid w:val="000A72D1"/>
    <w:rsid w:val="0015376B"/>
    <w:rsid w:val="00175AF0"/>
    <w:rsid w:val="001A0122"/>
    <w:rsid w:val="00241C89"/>
    <w:rsid w:val="002C1BBC"/>
    <w:rsid w:val="0039263B"/>
    <w:rsid w:val="003B007A"/>
    <w:rsid w:val="003E2E4F"/>
    <w:rsid w:val="0048257E"/>
    <w:rsid w:val="00484FD2"/>
    <w:rsid w:val="00497D1C"/>
    <w:rsid w:val="004A51B5"/>
    <w:rsid w:val="004E0EF9"/>
    <w:rsid w:val="00533E3C"/>
    <w:rsid w:val="005446AE"/>
    <w:rsid w:val="00572C71"/>
    <w:rsid w:val="005B2E5D"/>
    <w:rsid w:val="005B4973"/>
    <w:rsid w:val="005D7052"/>
    <w:rsid w:val="00604C2E"/>
    <w:rsid w:val="0062557C"/>
    <w:rsid w:val="00653B56"/>
    <w:rsid w:val="006B6036"/>
    <w:rsid w:val="006F0E41"/>
    <w:rsid w:val="00775A81"/>
    <w:rsid w:val="0078223D"/>
    <w:rsid w:val="00785B7F"/>
    <w:rsid w:val="007944C0"/>
    <w:rsid w:val="007C6A97"/>
    <w:rsid w:val="007D65BB"/>
    <w:rsid w:val="007E2560"/>
    <w:rsid w:val="0083277E"/>
    <w:rsid w:val="00884497"/>
    <w:rsid w:val="008862C2"/>
    <w:rsid w:val="008F26A2"/>
    <w:rsid w:val="00943E01"/>
    <w:rsid w:val="00946654"/>
    <w:rsid w:val="009C4F78"/>
    <w:rsid w:val="00A205A4"/>
    <w:rsid w:val="00AC3176"/>
    <w:rsid w:val="00B13003"/>
    <w:rsid w:val="00B417F6"/>
    <w:rsid w:val="00B62E7A"/>
    <w:rsid w:val="00BD23D3"/>
    <w:rsid w:val="00BE48BD"/>
    <w:rsid w:val="00C50845"/>
    <w:rsid w:val="00C519C5"/>
    <w:rsid w:val="00C602B1"/>
    <w:rsid w:val="00C67A64"/>
    <w:rsid w:val="00D03322"/>
    <w:rsid w:val="00D41321"/>
    <w:rsid w:val="00DB1048"/>
    <w:rsid w:val="00E07B18"/>
    <w:rsid w:val="00E467BE"/>
    <w:rsid w:val="00E977AC"/>
    <w:rsid w:val="00EC0D1A"/>
    <w:rsid w:val="00EE2ACC"/>
    <w:rsid w:val="00F306C3"/>
    <w:rsid w:val="00F33136"/>
    <w:rsid w:val="00F35D8C"/>
    <w:rsid w:val="00F44999"/>
    <w:rsid w:val="00F67BA0"/>
    <w:rsid w:val="00F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6EE8576"/>
  <w15:docId w15:val="{D4F92CF1-2ADC-4356-A295-87CF514C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/>
    </w:pPr>
    <w:rPr>
      <w:rFonts w:ascii="Arial" w:hAnsi="Arial"/>
      <w:sz w:val="24"/>
    </w:rPr>
  </w:style>
  <w:style w:type="character" w:styleId="Hyperlink">
    <w:name w:val="Hyperlink"/>
    <w:basedOn w:val="Fontepargpadro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nsulta.audiencia_SDP@anp.gov.b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F679-E89A-4C3D-97AC-FEAFDF35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1076</CharactersWithSpaces>
  <SharedDoc>false</SharedDoc>
  <HLinks>
    <vt:vector size="6" baseType="variant">
      <vt:variant>
        <vt:i4>5308456</vt:i4>
      </vt:variant>
      <vt:variant>
        <vt:i4>0</vt:i4>
      </vt:variant>
      <vt:variant>
        <vt:i4>0</vt:i4>
      </vt:variant>
      <vt:variant>
        <vt:i4>5</vt:i4>
      </vt:variant>
      <vt:variant>
        <vt:lpwstr>mailto:xxxx@anp.gov.br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Elisdiney Sefora Tucci da Frota</cp:lastModifiedBy>
  <cp:revision>7</cp:revision>
  <cp:lastPrinted>2010-12-28T18:09:00Z</cp:lastPrinted>
  <dcterms:created xsi:type="dcterms:W3CDTF">2019-07-17T13:49:00Z</dcterms:created>
  <dcterms:modified xsi:type="dcterms:W3CDTF">2020-08-31T12:55:00Z</dcterms:modified>
</cp:coreProperties>
</file>