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4D84E" w14:textId="139786E2" w:rsidR="00D90916" w:rsidRPr="00C26A69" w:rsidRDefault="00D90916" w:rsidP="00C26A69">
      <w:pPr>
        <w:spacing w:after="120" w:line="240" w:lineRule="auto"/>
        <w:jc w:val="center"/>
        <w:rPr>
          <w:rFonts w:ascii="Calibri" w:hAnsi="Calibri" w:cs="Calibri"/>
          <w:sz w:val="24"/>
          <w:szCs w:val="24"/>
        </w:rPr>
      </w:pPr>
      <w:r w:rsidRPr="00C26A69">
        <w:rPr>
          <w:rFonts w:ascii="Calibri" w:hAnsi="Calibri" w:cs="Calibri"/>
          <w:sz w:val="24"/>
          <w:szCs w:val="24"/>
        </w:rPr>
        <w:t xml:space="preserve">RESOLUÇÃO CONJUNTA Nº XX, DE XX DE XXXXX DE 2020 </w:t>
      </w:r>
    </w:p>
    <w:p w14:paraId="52236E43" w14:textId="77777777" w:rsidR="00141EF1" w:rsidRPr="00C26A69" w:rsidRDefault="00141EF1" w:rsidP="00C26A69">
      <w:pPr>
        <w:spacing w:after="120" w:line="240" w:lineRule="auto"/>
        <w:jc w:val="center"/>
        <w:rPr>
          <w:rFonts w:ascii="Calibri" w:hAnsi="Calibri" w:cs="Calibri"/>
          <w:sz w:val="24"/>
          <w:szCs w:val="24"/>
        </w:rPr>
      </w:pPr>
    </w:p>
    <w:p w14:paraId="49653680" w14:textId="2070EBCF" w:rsidR="00D90916" w:rsidRPr="00C26A69" w:rsidRDefault="00351D15" w:rsidP="00C26A69">
      <w:pPr>
        <w:spacing w:after="120" w:line="240" w:lineRule="auto"/>
        <w:ind w:left="5103"/>
        <w:jc w:val="both"/>
        <w:rPr>
          <w:rFonts w:ascii="Calibri" w:hAnsi="Calibri" w:cs="Calibri"/>
          <w:i/>
          <w:iCs/>
          <w:sz w:val="24"/>
          <w:szCs w:val="24"/>
        </w:rPr>
      </w:pPr>
      <w:r w:rsidRPr="00C26A69">
        <w:rPr>
          <w:rFonts w:ascii="Calibri" w:hAnsi="Calibri" w:cs="Calibri"/>
          <w:i/>
          <w:iCs/>
          <w:sz w:val="24"/>
          <w:szCs w:val="24"/>
        </w:rPr>
        <w:t>Rei</w:t>
      </w:r>
      <w:r w:rsidR="00BD4B85" w:rsidRPr="00C26A69">
        <w:rPr>
          <w:rFonts w:ascii="Calibri" w:hAnsi="Calibri" w:cs="Calibri"/>
          <w:i/>
          <w:iCs/>
          <w:sz w:val="24"/>
          <w:szCs w:val="24"/>
        </w:rPr>
        <w:t>nstitui</w:t>
      </w:r>
      <w:r w:rsidR="00D90916" w:rsidRPr="00C26A69">
        <w:rPr>
          <w:rFonts w:ascii="Calibri" w:hAnsi="Calibri" w:cs="Calibri"/>
          <w:i/>
          <w:iCs/>
          <w:sz w:val="24"/>
          <w:szCs w:val="24"/>
        </w:rPr>
        <w:t xml:space="preserve"> a Comissão de Resolução de Conflitos das Agências Reguladoras dos Setores de Energia Elétrica, Telecomunicações e Petróleo.</w:t>
      </w:r>
    </w:p>
    <w:p w14:paraId="13BF004B" w14:textId="77777777" w:rsidR="00141EF1" w:rsidRPr="00C26A69" w:rsidRDefault="00141EF1" w:rsidP="00C26A69">
      <w:pPr>
        <w:spacing w:after="120" w:line="240" w:lineRule="auto"/>
        <w:ind w:left="5103"/>
        <w:jc w:val="both"/>
        <w:rPr>
          <w:rFonts w:ascii="Calibri" w:hAnsi="Calibri" w:cs="Calibri"/>
          <w:sz w:val="24"/>
          <w:szCs w:val="24"/>
        </w:rPr>
      </w:pPr>
    </w:p>
    <w:p w14:paraId="69D475B8" w14:textId="27131EF2" w:rsidR="00D90916" w:rsidRPr="00C26A69" w:rsidRDefault="00D90916" w:rsidP="00C26A69">
      <w:pPr>
        <w:spacing w:after="120" w:line="240" w:lineRule="auto"/>
        <w:jc w:val="both"/>
        <w:rPr>
          <w:rFonts w:ascii="Calibri" w:hAnsi="Calibri" w:cs="Calibri"/>
          <w:sz w:val="24"/>
          <w:szCs w:val="24"/>
        </w:rPr>
      </w:pPr>
      <w:r w:rsidRPr="00C26A69">
        <w:rPr>
          <w:rFonts w:ascii="Calibri" w:hAnsi="Calibri" w:cs="Calibri"/>
          <w:b/>
          <w:bCs/>
          <w:sz w:val="24"/>
          <w:szCs w:val="24"/>
        </w:rPr>
        <w:t>O DIRETOR-GERAL DA AGÊNCIA NACIONAL DE ENERGIA ELÉTRICA – ANEEL</w:t>
      </w:r>
      <w:r w:rsidRPr="00C26A69">
        <w:rPr>
          <w:rFonts w:ascii="Calibri" w:hAnsi="Calibri" w:cs="Calibri"/>
          <w:sz w:val="24"/>
          <w:szCs w:val="24"/>
        </w:rPr>
        <w:t>, no uso de suas atribuições regimentais, nos termos da Lei nº 9.427, de 26 de dezembro de 1996, regulamentada pelo Decreto nº 2.335, de 6 de outubro de 1997, de acordo com deliberação da Diretoria, tomada em sua XXª Reunião Ordinária de XX de XXXXX de 2020;</w:t>
      </w:r>
    </w:p>
    <w:p w14:paraId="4EF03066" w14:textId="581FD0E6" w:rsidR="00D90916" w:rsidRPr="00C26A69" w:rsidRDefault="00D90916" w:rsidP="00C26A69">
      <w:pPr>
        <w:spacing w:after="120" w:line="240" w:lineRule="auto"/>
        <w:jc w:val="both"/>
        <w:rPr>
          <w:rFonts w:ascii="Calibri" w:hAnsi="Calibri" w:cs="Calibri"/>
          <w:sz w:val="24"/>
          <w:szCs w:val="24"/>
        </w:rPr>
      </w:pPr>
      <w:r w:rsidRPr="00C26A69">
        <w:rPr>
          <w:rFonts w:ascii="Calibri" w:hAnsi="Calibri" w:cs="Calibri"/>
          <w:b/>
          <w:bCs/>
          <w:sz w:val="24"/>
          <w:szCs w:val="24"/>
        </w:rPr>
        <w:t>O PRESIDENTE DO CONSELHO DIRETOR DA AGÊNCIA NACIONAL DE TELECOMUNICAÇÕES – ANATEL</w:t>
      </w:r>
      <w:r w:rsidRPr="00C26A69">
        <w:rPr>
          <w:rFonts w:ascii="Calibri" w:hAnsi="Calibri" w:cs="Calibri"/>
          <w:sz w:val="24"/>
          <w:szCs w:val="24"/>
        </w:rPr>
        <w:t>, no uso de suas atribuições, nos termos da Lei nº 9.472, de 16 de julho de 1997, do Regulamento da Agência Nacional de Telecomunicações, aprovado pelo Decreto nº 2.338, de 7 de outubro de 1997, do Regimento Interno da Agência, aprovado pela Resolução nº 612, de 29 de abril de 2013, de acordo com deliberação do Conselho Diretor tomada em sua Reunião nº XX, de XX de XXXXX de 2020; e</w:t>
      </w:r>
    </w:p>
    <w:p w14:paraId="4AF73AB0" w14:textId="28972D02" w:rsidR="009441CE" w:rsidRPr="00C26A69" w:rsidRDefault="009441CE" w:rsidP="00C26A69">
      <w:pPr>
        <w:spacing w:after="120" w:line="240" w:lineRule="auto"/>
        <w:jc w:val="both"/>
        <w:rPr>
          <w:rFonts w:ascii="Calibri" w:hAnsi="Calibri" w:cs="Calibri"/>
          <w:sz w:val="24"/>
          <w:szCs w:val="24"/>
        </w:rPr>
      </w:pPr>
      <w:r w:rsidRPr="00C26A69">
        <w:rPr>
          <w:rFonts w:ascii="Calibri" w:hAnsi="Calibri" w:cs="Calibri"/>
          <w:b/>
          <w:bCs/>
          <w:sz w:val="24"/>
          <w:szCs w:val="24"/>
        </w:rPr>
        <w:t>A DIRETORIA DA AGÊNCIA NACIONAL DO PETRÓLEO, GÁS NATURAL E BIOCOMBUSTÍVEIS – ANP</w:t>
      </w:r>
      <w:r w:rsidRPr="00C26A69">
        <w:rPr>
          <w:rFonts w:ascii="Calibri" w:hAnsi="Calibri" w:cs="Calibri"/>
          <w:sz w:val="24"/>
          <w:szCs w:val="24"/>
        </w:rPr>
        <w:t xml:space="preserve">, no exercício das atribuições conferidas pelo art. 6º do Regimento Interno e pelo art. 7º do Anexo I do Decreto nº 2.455, de 14 de janeiro de 1998, tendo em vista o disposto na Lei nº 9.478, de 6 de agosto de 1997, considerando o que consta do Processo nº 48610.XXXXXX/2020-XX e as deliberações tomadas na XXª Reunião de Diretoria, realizada em (DIA) de (MÊS) de (ANO), </w:t>
      </w:r>
    </w:p>
    <w:p w14:paraId="1E58CEC0" w14:textId="1A7562D5" w:rsidR="00DC5C40" w:rsidRPr="00C26A69" w:rsidRDefault="00D90916" w:rsidP="00C26A69">
      <w:pPr>
        <w:spacing w:after="120" w:line="240" w:lineRule="auto"/>
        <w:jc w:val="both"/>
        <w:rPr>
          <w:rFonts w:ascii="Calibri" w:hAnsi="Calibri" w:cs="Calibri"/>
          <w:sz w:val="24"/>
          <w:szCs w:val="24"/>
        </w:rPr>
      </w:pPr>
      <w:r w:rsidRPr="00C26A69">
        <w:rPr>
          <w:rFonts w:ascii="Calibri" w:hAnsi="Calibri" w:cs="Calibri"/>
          <w:sz w:val="24"/>
          <w:szCs w:val="24"/>
        </w:rPr>
        <w:t xml:space="preserve">CONSIDERANDO o disposto no art. 23 do Regulamento Conjunto para Compartilhamento de </w:t>
      </w:r>
      <w:r w:rsidR="00C26A69" w:rsidRPr="00C26A69">
        <w:rPr>
          <w:rFonts w:ascii="Calibri" w:hAnsi="Calibri" w:cs="Calibri"/>
          <w:sz w:val="24"/>
          <w:szCs w:val="24"/>
        </w:rPr>
        <w:t>Infraestrutura</w:t>
      </w:r>
      <w:r w:rsidRPr="00C26A69">
        <w:rPr>
          <w:rFonts w:ascii="Calibri" w:hAnsi="Calibri" w:cs="Calibri"/>
          <w:sz w:val="24"/>
          <w:szCs w:val="24"/>
        </w:rPr>
        <w:t xml:space="preserve"> entre os Setores de Energia Elétrica, Telecomunicações e Petróleo</w:t>
      </w:r>
      <w:r w:rsidR="00056711" w:rsidRPr="00C26A69">
        <w:rPr>
          <w:rFonts w:ascii="Calibri" w:hAnsi="Calibri" w:cs="Calibri"/>
          <w:sz w:val="24"/>
          <w:szCs w:val="24"/>
        </w:rPr>
        <w:t xml:space="preserve"> </w:t>
      </w:r>
      <w:r w:rsidR="00FF6B4D" w:rsidRPr="00C26A69">
        <w:rPr>
          <w:rFonts w:ascii="Calibri" w:hAnsi="Calibri" w:cs="Calibri"/>
          <w:sz w:val="24"/>
          <w:szCs w:val="24"/>
        </w:rPr>
        <w:t xml:space="preserve">constante do </w:t>
      </w:r>
      <w:r w:rsidR="00591E03" w:rsidRPr="00C26A69">
        <w:rPr>
          <w:rFonts w:ascii="Calibri" w:hAnsi="Calibri" w:cs="Calibri"/>
          <w:sz w:val="24"/>
          <w:szCs w:val="24"/>
        </w:rPr>
        <w:t>A</w:t>
      </w:r>
      <w:r w:rsidR="00056711" w:rsidRPr="00C26A69">
        <w:rPr>
          <w:rFonts w:ascii="Calibri" w:hAnsi="Calibri" w:cs="Calibri"/>
          <w:sz w:val="24"/>
          <w:szCs w:val="24"/>
        </w:rPr>
        <w:t>nexo à</w:t>
      </w:r>
      <w:r w:rsidRPr="00C26A69">
        <w:rPr>
          <w:rFonts w:ascii="Calibri" w:hAnsi="Calibri" w:cs="Calibri"/>
          <w:sz w:val="24"/>
          <w:szCs w:val="24"/>
        </w:rPr>
        <w:t xml:space="preserve"> Resolução Conjunta nº 1, de 24 de novembro de 1999, </w:t>
      </w:r>
    </w:p>
    <w:p w14:paraId="1DC7336F" w14:textId="00642E82" w:rsidR="00D90916" w:rsidRPr="00C26A69" w:rsidRDefault="00D90916" w:rsidP="00C26A69">
      <w:pPr>
        <w:spacing w:after="120" w:line="240" w:lineRule="auto"/>
        <w:jc w:val="both"/>
        <w:rPr>
          <w:rFonts w:ascii="Calibri" w:hAnsi="Calibri" w:cs="Calibri"/>
          <w:sz w:val="24"/>
          <w:szCs w:val="24"/>
        </w:rPr>
      </w:pPr>
      <w:r w:rsidRPr="00C26A69">
        <w:rPr>
          <w:rFonts w:ascii="Calibri" w:hAnsi="Calibri" w:cs="Calibri"/>
          <w:sz w:val="24"/>
          <w:szCs w:val="24"/>
        </w:rPr>
        <w:t xml:space="preserve">CONSIDERANDO o disposto no art. 2º da Resolução Conjunta nº 2, de 27 de março de 2001, </w:t>
      </w:r>
    </w:p>
    <w:p w14:paraId="37F05076" w14:textId="3256314E" w:rsidR="00D90916" w:rsidRPr="00C26A69" w:rsidRDefault="00D90916" w:rsidP="00C26A69">
      <w:pPr>
        <w:spacing w:after="120" w:line="240" w:lineRule="auto"/>
        <w:jc w:val="both"/>
        <w:rPr>
          <w:rFonts w:ascii="Calibri" w:hAnsi="Calibri" w:cs="Calibri"/>
          <w:sz w:val="24"/>
          <w:szCs w:val="24"/>
        </w:rPr>
      </w:pPr>
      <w:r w:rsidRPr="00C26A69">
        <w:rPr>
          <w:rFonts w:ascii="Calibri" w:hAnsi="Calibri" w:cs="Calibri"/>
          <w:sz w:val="24"/>
          <w:szCs w:val="24"/>
        </w:rPr>
        <w:t>CONSIDERANDO que o</w:t>
      </w:r>
      <w:r w:rsidR="000D2081" w:rsidRPr="00C26A69">
        <w:rPr>
          <w:rFonts w:ascii="Calibri" w:hAnsi="Calibri" w:cs="Calibri"/>
          <w:sz w:val="24"/>
          <w:szCs w:val="24"/>
        </w:rPr>
        <w:t xml:space="preserve"> disposto no art. 5º do </w:t>
      </w:r>
      <w:r w:rsidRPr="00C26A69">
        <w:rPr>
          <w:rFonts w:ascii="Calibri" w:hAnsi="Calibri" w:cs="Calibri"/>
          <w:sz w:val="24"/>
          <w:szCs w:val="24"/>
        </w:rPr>
        <w:t>Decreto nº 9</w:t>
      </w:r>
      <w:r w:rsidR="000D2081" w:rsidRPr="00C26A69">
        <w:rPr>
          <w:rFonts w:ascii="Calibri" w:hAnsi="Calibri" w:cs="Calibri"/>
          <w:sz w:val="24"/>
          <w:szCs w:val="24"/>
        </w:rPr>
        <w:t>.</w:t>
      </w:r>
      <w:r w:rsidRPr="00C26A69">
        <w:rPr>
          <w:rFonts w:ascii="Calibri" w:hAnsi="Calibri" w:cs="Calibri"/>
          <w:sz w:val="24"/>
          <w:szCs w:val="24"/>
        </w:rPr>
        <w:t>759, de 11 de abril de 2019</w:t>
      </w:r>
      <w:r w:rsidR="00FB0587" w:rsidRPr="00C26A69">
        <w:rPr>
          <w:rFonts w:ascii="Calibri" w:hAnsi="Calibri" w:cs="Calibri"/>
          <w:sz w:val="24"/>
          <w:szCs w:val="24"/>
        </w:rPr>
        <w:t>,</w:t>
      </w:r>
      <w:r w:rsidRPr="00C26A69">
        <w:rPr>
          <w:rFonts w:ascii="Calibri" w:hAnsi="Calibri" w:cs="Calibri"/>
          <w:sz w:val="24"/>
          <w:szCs w:val="24"/>
        </w:rPr>
        <w:t xml:space="preserve"> </w:t>
      </w:r>
      <w:r w:rsidR="00FB0587" w:rsidRPr="00C26A69">
        <w:rPr>
          <w:rFonts w:ascii="Calibri" w:hAnsi="Calibri" w:cs="Calibri"/>
          <w:sz w:val="24"/>
          <w:szCs w:val="24"/>
        </w:rPr>
        <w:t xml:space="preserve">que </w:t>
      </w:r>
      <w:r w:rsidRPr="00C26A69">
        <w:rPr>
          <w:rFonts w:ascii="Calibri" w:hAnsi="Calibri" w:cs="Calibri"/>
          <w:sz w:val="24"/>
          <w:szCs w:val="24"/>
        </w:rPr>
        <w:t>extingu</w:t>
      </w:r>
      <w:r w:rsidR="00FB0587" w:rsidRPr="00C26A69">
        <w:rPr>
          <w:rFonts w:ascii="Calibri" w:hAnsi="Calibri" w:cs="Calibri"/>
          <w:sz w:val="24"/>
          <w:szCs w:val="24"/>
        </w:rPr>
        <w:t>e</w:t>
      </w:r>
      <w:r w:rsidRPr="00C26A69">
        <w:rPr>
          <w:rFonts w:ascii="Calibri" w:hAnsi="Calibri" w:cs="Calibri"/>
          <w:sz w:val="24"/>
          <w:szCs w:val="24"/>
        </w:rPr>
        <w:t xml:space="preserve"> e estabelece diretrizes, regras e limitações para colegiados da administração pública federal,</w:t>
      </w:r>
    </w:p>
    <w:p w14:paraId="3065E9CA" w14:textId="0BF7FCE2" w:rsidR="00D90916" w:rsidRPr="00C26A69" w:rsidRDefault="00D90916" w:rsidP="00C26A69">
      <w:pPr>
        <w:spacing w:after="120" w:line="240" w:lineRule="auto"/>
        <w:jc w:val="both"/>
        <w:rPr>
          <w:rFonts w:ascii="Calibri" w:hAnsi="Calibri" w:cs="Calibri"/>
          <w:sz w:val="24"/>
          <w:szCs w:val="24"/>
        </w:rPr>
      </w:pPr>
      <w:r w:rsidRPr="00C26A69">
        <w:rPr>
          <w:rFonts w:ascii="Calibri" w:hAnsi="Calibri" w:cs="Calibri"/>
          <w:sz w:val="24"/>
          <w:szCs w:val="24"/>
        </w:rPr>
        <w:t>CONSIDERANDO a possibilidade de recriação de colegiados conferida pelo art. 3º do Decreto nº 9.759, de 11 de abril de 2019,</w:t>
      </w:r>
    </w:p>
    <w:p w14:paraId="1D7D35F9" w14:textId="19CEAE99" w:rsidR="00D90916" w:rsidRPr="00C26A69" w:rsidRDefault="00D90916" w:rsidP="00C26A69">
      <w:pPr>
        <w:spacing w:after="120" w:line="240" w:lineRule="auto"/>
        <w:jc w:val="both"/>
        <w:rPr>
          <w:rFonts w:ascii="Calibri" w:hAnsi="Calibri" w:cs="Calibri"/>
          <w:sz w:val="24"/>
          <w:szCs w:val="24"/>
        </w:rPr>
      </w:pPr>
      <w:r w:rsidRPr="00C26A69">
        <w:rPr>
          <w:rFonts w:ascii="Calibri" w:hAnsi="Calibri" w:cs="Calibri"/>
          <w:sz w:val="24"/>
          <w:szCs w:val="24"/>
        </w:rPr>
        <w:t xml:space="preserve">CONSIDERANDO </w:t>
      </w:r>
      <w:r w:rsidR="00470BD9" w:rsidRPr="00C26A69">
        <w:rPr>
          <w:rFonts w:ascii="Calibri" w:hAnsi="Calibri" w:cs="Calibri"/>
          <w:sz w:val="24"/>
          <w:szCs w:val="24"/>
        </w:rPr>
        <w:t xml:space="preserve">o disposto no </w:t>
      </w:r>
      <w:r w:rsidRPr="00C26A69">
        <w:rPr>
          <w:rFonts w:ascii="Calibri" w:hAnsi="Calibri" w:cs="Calibri"/>
          <w:sz w:val="24"/>
          <w:szCs w:val="24"/>
        </w:rPr>
        <w:t xml:space="preserve">art. 29 da Lei nº 13.848, de 25 de junho de 2019, </w:t>
      </w:r>
      <w:r w:rsidR="00071EFA" w:rsidRPr="00C26A69">
        <w:rPr>
          <w:rFonts w:ascii="Calibri" w:hAnsi="Calibri" w:cs="Calibri"/>
          <w:sz w:val="24"/>
          <w:szCs w:val="24"/>
        </w:rPr>
        <w:t>que dispõe sobre a gestão, a organização, o processo decisório e o controle social das agências reguladoras,</w:t>
      </w:r>
      <w:r w:rsidR="00C26A69">
        <w:rPr>
          <w:rFonts w:ascii="Calibri" w:hAnsi="Calibri" w:cs="Calibri"/>
          <w:sz w:val="24"/>
          <w:szCs w:val="24"/>
        </w:rPr>
        <w:t xml:space="preserve"> </w:t>
      </w:r>
      <w:r w:rsidRPr="00C26A69">
        <w:rPr>
          <w:rFonts w:ascii="Calibri" w:hAnsi="Calibri" w:cs="Calibri"/>
          <w:sz w:val="24"/>
          <w:szCs w:val="24"/>
        </w:rPr>
        <w:t>duas ou mais agências reguladoras podem editar atos normativos conjuntos dispondo sobre matéria cuja disciplina envolva agentes econômicos sujeitos a mais de uma regulação setorial,</w:t>
      </w:r>
    </w:p>
    <w:p w14:paraId="4337EE93" w14:textId="09AECE69" w:rsidR="00D90916" w:rsidRPr="00C26A69" w:rsidRDefault="00D90916" w:rsidP="00C26A69">
      <w:pPr>
        <w:spacing w:after="120" w:line="240" w:lineRule="auto"/>
        <w:jc w:val="both"/>
        <w:rPr>
          <w:rFonts w:ascii="Calibri" w:hAnsi="Calibri" w:cs="Calibri"/>
          <w:sz w:val="24"/>
          <w:szCs w:val="24"/>
        </w:rPr>
      </w:pPr>
      <w:r w:rsidRPr="00C26A69">
        <w:rPr>
          <w:rFonts w:ascii="Calibri" w:hAnsi="Calibri" w:cs="Calibri"/>
          <w:sz w:val="24"/>
          <w:szCs w:val="24"/>
        </w:rPr>
        <w:t>CONSIDERANDO que, nos termos do parágrafo 2º do art. 29 da Lei nº 13.848, de 25 de junho de 2019, os atos normativos conjuntos deverão conter regras sobre a fiscalização de sua execução e prever mecanismos de solução de controvérsias decorrentes de sua aplicação, podendo admitir solução mediante mediação, nos termos da Lei nº 13.140, de 26 de junho de 2015 (Lei da Mediação), ou mediante arbitragem por comissão integrada, entre outros, por representantes de todas as agências reguladoras envolvidas,</w:t>
      </w:r>
    </w:p>
    <w:p w14:paraId="5E4E12E6" w14:textId="6263C14D" w:rsidR="00D90916" w:rsidRPr="00C26A69" w:rsidRDefault="00D90916" w:rsidP="00C26A69">
      <w:pPr>
        <w:spacing w:after="120" w:line="240" w:lineRule="auto"/>
        <w:jc w:val="both"/>
        <w:rPr>
          <w:rFonts w:ascii="Calibri" w:hAnsi="Calibri" w:cs="Calibri"/>
          <w:sz w:val="24"/>
          <w:szCs w:val="24"/>
        </w:rPr>
      </w:pPr>
      <w:r w:rsidRPr="00C26A69">
        <w:rPr>
          <w:rFonts w:ascii="Calibri" w:hAnsi="Calibri" w:cs="Calibri"/>
          <w:sz w:val="24"/>
          <w:szCs w:val="24"/>
        </w:rPr>
        <w:t xml:space="preserve">CONSIDERANDO a relevância da Comissão de Resolução de Conflitos das Agências Reguladoras na resolução administrativa de conflitos sobre compartilhamento de infraestruturas, observados os princípios contidos nas Leis 9.427, de 26 de dezembro de 1996, nº 9.472, de 16 de julho de 1997, e nº 9.478, de 6 de agosto de 1997, o Regulamento Conjunto para Compartilhamento de </w:t>
      </w:r>
      <w:r w:rsidR="00C26A69" w:rsidRPr="00C26A69">
        <w:rPr>
          <w:rFonts w:ascii="Calibri" w:hAnsi="Calibri" w:cs="Calibri"/>
          <w:sz w:val="24"/>
          <w:szCs w:val="24"/>
        </w:rPr>
        <w:t>Infraestrutura</w:t>
      </w:r>
      <w:r w:rsidRPr="00C26A69">
        <w:rPr>
          <w:rFonts w:ascii="Calibri" w:hAnsi="Calibri" w:cs="Calibri"/>
          <w:sz w:val="24"/>
          <w:szCs w:val="24"/>
        </w:rPr>
        <w:t xml:space="preserve"> entre os Setores de que trata a Resolução Conjunta nº 1, de 24 de novembro de 1999, e a legislação aplicável aos serviços regulados pelos respectivos setores,</w:t>
      </w:r>
    </w:p>
    <w:p w14:paraId="3B24CDD2" w14:textId="0D289702" w:rsidR="004A5674" w:rsidRPr="00C26A69" w:rsidRDefault="004A5674" w:rsidP="00C26A69">
      <w:pPr>
        <w:spacing w:after="120" w:line="240" w:lineRule="auto"/>
        <w:jc w:val="both"/>
        <w:rPr>
          <w:rFonts w:ascii="Calibri" w:hAnsi="Calibri" w:cs="Calibri"/>
          <w:sz w:val="24"/>
          <w:szCs w:val="24"/>
        </w:rPr>
      </w:pPr>
    </w:p>
    <w:p w14:paraId="6EACAD74" w14:textId="50958EDA" w:rsidR="00D90916" w:rsidRPr="00C26A69" w:rsidRDefault="004A5674" w:rsidP="00C26A69">
      <w:pPr>
        <w:spacing w:after="120" w:line="240" w:lineRule="auto"/>
        <w:jc w:val="both"/>
        <w:rPr>
          <w:rFonts w:ascii="Calibri" w:hAnsi="Calibri" w:cs="Calibri"/>
          <w:sz w:val="24"/>
          <w:szCs w:val="24"/>
        </w:rPr>
      </w:pPr>
      <w:r w:rsidRPr="00C26A69">
        <w:rPr>
          <w:rFonts w:ascii="Calibri" w:hAnsi="Calibri" w:cs="Calibri"/>
          <w:sz w:val="24"/>
          <w:szCs w:val="24"/>
        </w:rPr>
        <w:lastRenderedPageBreak/>
        <w:t>RESOLVEM:</w:t>
      </w:r>
    </w:p>
    <w:p w14:paraId="61BB4991" w14:textId="77777777" w:rsidR="001100BE" w:rsidRPr="00C26A69" w:rsidRDefault="001100BE" w:rsidP="00C26A69">
      <w:pPr>
        <w:spacing w:after="120" w:line="240" w:lineRule="auto"/>
        <w:jc w:val="both"/>
        <w:rPr>
          <w:rFonts w:ascii="Calibri" w:hAnsi="Calibri" w:cs="Calibri"/>
          <w:sz w:val="24"/>
          <w:szCs w:val="24"/>
        </w:rPr>
      </w:pPr>
    </w:p>
    <w:p w14:paraId="4CD9A314" w14:textId="7D447F72" w:rsidR="007025DF" w:rsidRPr="00C26A69" w:rsidRDefault="00D90916" w:rsidP="00C26A69">
      <w:pPr>
        <w:spacing w:after="120" w:line="240" w:lineRule="auto"/>
        <w:jc w:val="both"/>
        <w:rPr>
          <w:rFonts w:ascii="Calibri" w:hAnsi="Calibri" w:cs="Calibri"/>
          <w:sz w:val="24"/>
          <w:szCs w:val="24"/>
        </w:rPr>
      </w:pPr>
      <w:r w:rsidRPr="00C26A69">
        <w:rPr>
          <w:rFonts w:ascii="Calibri" w:hAnsi="Calibri" w:cs="Calibri"/>
          <w:sz w:val="24"/>
          <w:szCs w:val="24"/>
        </w:rPr>
        <w:t>Art. 1</w:t>
      </w:r>
      <w:proofErr w:type="gramStart"/>
      <w:r w:rsidRPr="00C26A69">
        <w:rPr>
          <w:rFonts w:ascii="Calibri" w:hAnsi="Calibri" w:cs="Calibri"/>
          <w:sz w:val="24"/>
          <w:szCs w:val="24"/>
        </w:rPr>
        <w:t>º</w:t>
      </w:r>
      <w:r w:rsidR="004A5674" w:rsidRPr="00C26A69">
        <w:rPr>
          <w:rFonts w:ascii="Calibri" w:hAnsi="Calibri" w:cs="Calibri"/>
          <w:sz w:val="24"/>
          <w:szCs w:val="24"/>
        </w:rPr>
        <w:t xml:space="preserve"> </w:t>
      </w:r>
      <w:r w:rsidRPr="00C26A69">
        <w:rPr>
          <w:rFonts w:ascii="Calibri" w:hAnsi="Calibri" w:cs="Calibri"/>
          <w:sz w:val="24"/>
          <w:szCs w:val="24"/>
        </w:rPr>
        <w:t xml:space="preserve"> </w:t>
      </w:r>
      <w:r w:rsidR="00454D8D" w:rsidRPr="00C26A69">
        <w:rPr>
          <w:rFonts w:ascii="Calibri" w:hAnsi="Calibri" w:cs="Calibri"/>
          <w:sz w:val="24"/>
          <w:szCs w:val="24"/>
        </w:rPr>
        <w:t>Fica</w:t>
      </w:r>
      <w:proofErr w:type="gramEnd"/>
      <w:r w:rsidR="00454D8D" w:rsidRPr="00C26A69">
        <w:rPr>
          <w:rFonts w:ascii="Calibri" w:hAnsi="Calibri" w:cs="Calibri"/>
          <w:sz w:val="24"/>
          <w:szCs w:val="24"/>
        </w:rPr>
        <w:t xml:space="preserve"> </w:t>
      </w:r>
      <w:r w:rsidR="00480618" w:rsidRPr="00C26A69">
        <w:rPr>
          <w:rFonts w:ascii="Calibri" w:hAnsi="Calibri" w:cs="Calibri"/>
          <w:sz w:val="24"/>
          <w:szCs w:val="24"/>
        </w:rPr>
        <w:t>re</w:t>
      </w:r>
      <w:r w:rsidR="00454D8D" w:rsidRPr="00C26A69">
        <w:rPr>
          <w:rFonts w:ascii="Calibri" w:hAnsi="Calibri" w:cs="Calibri"/>
          <w:sz w:val="24"/>
          <w:szCs w:val="24"/>
        </w:rPr>
        <w:t>instituída</w:t>
      </w:r>
      <w:r w:rsidR="00E056AC" w:rsidRPr="00C26A69">
        <w:rPr>
          <w:rFonts w:ascii="Calibri" w:hAnsi="Calibri" w:cs="Calibri"/>
          <w:sz w:val="24"/>
          <w:szCs w:val="24"/>
        </w:rPr>
        <w:t xml:space="preserve"> </w:t>
      </w:r>
      <w:r w:rsidRPr="00C26A69">
        <w:rPr>
          <w:rFonts w:ascii="Calibri" w:hAnsi="Calibri" w:cs="Calibri"/>
          <w:sz w:val="24"/>
          <w:szCs w:val="24"/>
        </w:rPr>
        <w:t xml:space="preserve">a Comissão de Resolução de Conflitos das Agências Reguladoras dos Setores de Energia Elétrica, Telecomunicações e Petróleo, </w:t>
      </w:r>
      <w:r w:rsidR="00454D8D" w:rsidRPr="00C26A69">
        <w:rPr>
          <w:rFonts w:ascii="Calibri" w:hAnsi="Calibri" w:cs="Calibri"/>
          <w:sz w:val="24"/>
          <w:szCs w:val="24"/>
        </w:rPr>
        <w:t xml:space="preserve">colegiado </w:t>
      </w:r>
      <w:r w:rsidRPr="00C26A69">
        <w:rPr>
          <w:rFonts w:ascii="Calibri" w:hAnsi="Calibri" w:cs="Calibri"/>
          <w:sz w:val="24"/>
          <w:szCs w:val="24"/>
        </w:rPr>
        <w:t>de caráter permanente, compost</w:t>
      </w:r>
      <w:r w:rsidR="00454D8D" w:rsidRPr="00C26A69">
        <w:rPr>
          <w:rFonts w:ascii="Calibri" w:hAnsi="Calibri" w:cs="Calibri"/>
          <w:sz w:val="24"/>
          <w:szCs w:val="24"/>
        </w:rPr>
        <w:t>o</w:t>
      </w:r>
      <w:r w:rsidRPr="00C26A69">
        <w:rPr>
          <w:rFonts w:ascii="Calibri" w:hAnsi="Calibri" w:cs="Calibri"/>
          <w:sz w:val="24"/>
          <w:szCs w:val="24"/>
        </w:rPr>
        <w:t xml:space="preserve"> por dois representantes de cada Agência, a serem nomeados mediante portaria de cada órgão, na forma e nos termos dispostos na Resolução Conjunta nº 2, de 27 de março de 2001.</w:t>
      </w:r>
    </w:p>
    <w:p w14:paraId="2576223D" w14:textId="13589B55" w:rsidR="00D90916" w:rsidRPr="00C26A69" w:rsidRDefault="007B2253" w:rsidP="00C26A69">
      <w:pPr>
        <w:spacing w:after="120" w:line="240" w:lineRule="auto"/>
        <w:jc w:val="both"/>
        <w:rPr>
          <w:rFonts w:ascii="Calibri" w:hAnsi="Calibri" w:cs="Calibri"/>
          <w:sz w:val="24"/>
          <w:szCs w:val="24"/>
        </w:rPr>
      </w:pPr>
      <w:r w:rsidRPr="00C26A69">
        <w:rPr>
          <w:rFonts w:ascii="Calibri" w:hAnsi="Calibri" w:cs="Calibri"/>
          <w:sz w:val="24"/>
          <w:szCs w:val="24"/>
        </w:rPr>
        <w:t>Art. 2</w:t>
      </w:r>
      <w:proofErr w:type="gramStart"/>
      <w:r w:rsidRPr="00C26A69">
        <w:rPr>
          <w:rFonts w:ascii="Calibri" w:hAnsi="Calibri" w:cs="Calibri"/>
          <w:sz w:val="24"/>
          <w:szCs w:val="24"/>
        </w:rPr>
        <w:t xml:space="preserve">º  </w:t>
      </w:r>
      <w:r w:rsidR="00691522" w:rsidRPr="00C26A69">
        <w:rPr>
          <w:rFonts w:ascii="Calibri" w:hAnsi="Calibri" w:cs="Calibri"/>
          <w:sz w:val="24"/>
          <w:szCs w:val="24"/>
        </w:rPr>
        <w:t>Ficam</w:t>
      </w:r>
      <w:proofErr w:type="gramEnd"/>
      <w:r w:rsidR="00691522" w:rsidRPr="00C26A69">
        <w:rPr>
          <w:rFonts w:ascii="Calibri" w:hAnsi="Calibri" w:cs="Calibri"/>
          <w:sz w:val="24"/>
          <w:szCs w:val="24"/>
        </w:rPr>
        <w:t xml:space="preserve"> c</w:t>
      </w:r>
      <w:r w:rsidR="00D90916" w:rsidRPr="00C26A69">
        <w:rPr>
          <w:rFonts w:ascii="Calibri" w:hAnsi="Calibri" w:cs="Calibri"/>
          <w:sz w:val="24"/>
          <w:szCs w:val="24"/>
        </w:rPr>
        <w:t>onvalida</w:t>
      </w:r>
      <w:r w:rsidR="00691522" w:rsidRPr="00C26A69">
        <w:rPr>
          <w:rFonts w:ascii="Calibri" w:hAnsi="Calibri" w:cs="Calibri"/>
          <w:sz w:val="24"/>
          <w:szCs w:val="24"/>
        </w:rPr>
        <w:t>dos</w:t>
      </w:r>
      <w:r w:rsidR="00D90916" w:rsidRPr="00C26A69">
        <w:rPr>
          <w:rFonts w:ascii="Calibri" w:hAnsi="Calibri" w:cs="Calibri"/>
          <w:sz w:val="24"/>
          <w:szCs w:val="24"/>
        </w:rPr>
        <w:t xml:space="preserve"> os atos praticados a partir de 28 de junho de 2019 </w:t>
      </w:r>
      <w:r w:rsidR="00AC10A5" w:rsidRPr="00C26A69">
        <w:rPr>
          <w:rFonts w:ascii="Calibri" w:hAnsi="Calibri" w:cs="Calibri"/>
          <w:sz w:val="24"/>
          <w:szCs w:val="24"/>
        </w:rPr>
        <w:t>pel</w:t>
      </w:r>
      <w:r w:rsidR="008019FE" w:rsidRPr="00C26A69">
        <w:rPr>
          <w:rFonts w:ascii="Calibri" w:hAnsi="Calibri" w:cs="Calibri"/>
          <w:sz w:val="24"/>
          <w:szCs w:val="24"/>
        </w:rPr>
        <w:t>a</w:t>
      </w:r>
      <w:r w:rsidR="00D90916" w:rsidRPr="00C26A69">
        <w:rPr>
          <w:rFonts w:ascii="Calibri" w:hAnsi="Calibri" w:cs="Calibri"/>
          <w:sz w:val="24"/>
          <w:szCs w:val="24"/>
        </w:rPr>
        <w:t xml:space="preserve"> </w:t>
      </w:r>
      <w:r w:rsidR="00684951" w:rsidRPr="00C26A69">
        <w:rPr>
          <w:rFonts w:ascii="Calibri" w:hAnsi="Calibri" w:cs="Calibri"/>
          <w:sz w:val="24"/>
          <w:szCs w:val="24"/>
        </w:rPr>
        <w:t xml:space="preserve">Comissão </w:t>
      </w:r>
      <w:r w:rsidR="005733A0">
        <w:rPr>
          <w:rFonts w:ascii="Calibri" w:hAnsi="Calibri" w:cs="Calibri"/>
          <w:sz w:val="24"/>
          <w:szCs w:val="24"/>
        </w:rPr>
        <w:t>de que trata o</w:t>
      </w:r>
      <w:r w:rsidR="00FB29D9" w:rsidRPr="00C26A69">
        <w:rPr>
          <w:rFonts w:ascii="Calibri" w:hAnsi="Calibri" w:cs="Calibri"/>
          <w:sz w:val="24"/>
          <w:szCs w:val="24"/>
        </w:rPr>
        <w:t xml:space="preserve"> </w:t>
      </w:r>
      <w:r w:rsidR="00D90916" w:rsidRPr="00C26A69">
        <w:rPr>
          <w:rFonts w:ascii="Calibri" w:hAnsi="Calibri" w:cs="Calibri"/>
          <w:sz w:val="24"/>
          <w:szCs w:val="24"/>
        </w:rPr>
        <w:t>art. 1º</w:t>
      </w:r>
      <w:r w:rsidR="00FB29D9" w:rsidRPr="00C26A69">
        <w:rPr>
          <w:rFonts w:ascii="Calibri" w:hAnsi="Calibri" w:cs="Calibri"/>
          <w:sz w:val="24"/>
          <w:szCs w:val="24"/>
        </w:rPr>
        <w:t>.</w:t>
      </w:r>
    </w:p>
    <w:p w14:paraId="31949BA5" w14:textId="46515F41" w:rsidR="00D90916" w:rsidRPr="00C26A69" w:rsidRDefault="00D90916" w:rsidP="00C26A69">
      <w:pPr>
        <w:spacing w:after="120" w:line="240" w:lineRule="auto"/>
        <w:jc w:val="both"/>
        <w:rPr>
          <w:rFonts w:ascii="Calibri" w:hAnsi="Calibri" w:cs="Calibri"/>
          <w:sz w:val="24"/>
          <w:szCs w:val="24"/>
        </w:rPr>
      </w:pPr>
      <w:r w:rsidRPr="00C26A69">
        <w:rPr>
          <w:rFonts w:ascii="Calibri" w:hAnsi="Calibri" w:cs="Calibri"/>
          <w:sz w:val="24"/>
          <w:szCs w:val="24"/>
        </w:rPr>
        <w:t xml:space="preserve">Art. </w:t>
      </w:r>
      <w:r w:rsidR="00A74560" w:rsidRPr="00C26A69">
        <w:rPr>
          <w:rFonts w:ascii="Calibri" w:hAnsi="Calibri" w:cs="Calibri"/>
          <w:sz w:val="24"/>
          <w:szCs w:val="24"/>
        </w:rPr>
        <w:t>3</w:t>
      </w:r>
      <w:proofErr w:type="gramStart"/>
      <w:r w:rsidRPr="00C26A69">
        <w:rPr>
          <w:rFonts w:ascii="Calibri" w:hAnsi="Calibri" w:cs="Calibri"/>
          <w:sz w:val="24"/>
          <w:szCs w:val="24"/>
        </w:rPr>
        <w:t>º</w:t>
      </w:r>
      <w:r w:rsidR="001B308F" w:rsidRPr="00C26A69">
        <w:rPr>
          <w:rFonts w:ascii="Calibri" w:hAnsi="Calibri" w:cs="Calibri"/>
          <w:sz w:val="24"/>
          <w:szCs w:val="24"/>
        </w:rPr>
        <w:t xml:space="preserve"> </w:t>
      </w:r>
      <w:r w:rsidRPr="00C26A69">
        <w:rPr>
          <w:rFonts w:ascii="Calibri" w:hAnsi="Calibri" w:cs="Calibri"/>
          <w:sz w:val="24"/>
          <w:szCs w:val="24"/>
        </w:rPr>
        <w:t xml:space="preserve"> </w:t>
      </w:r>
      <w:bookmarkStart w:id="0" w:name="_GoBack"/>
      <w:r w:rsidRPr="00C26A69">
        <w:rPr>
          <w:rFonts w:ascii="Calibri" w:hAnsi="Calibri" w:cs="Calibri"/>
          <w:sz w:val="24"/>
          <w:szCs w:val="24"/>
        </w:rPr>
        <w:t>A</w:t>
      </w:r>
      <w:proofErr w:type="gramEnd"/>
      <w:r w:rsidRPr="00C26A69">
        <w:rPr>
          <w:rFonts w:ascii="Calibri" w:hAnsi="Calibri" w:cs="Calibri"/>
          <w:sz w:val="24"/>
          <w:szCs w:val="24"/>
        </w:rPr>
        <w:t xml:space="preserve"> </w:t>
      </w:r>
      <w:r w:rsidR="00694573" w:rsidRPr="00C26A69">
        <w:rPr>
          <w:rFonts w:ascii="Calibri" w:hAnsi="Calibri" w:cs="Calibri"/>
          <w:sz w:val="24"/>
          <w:szCs w:val="24"/>
        </w:rPr>
        <w:t xml:space="preserve">Comissão de Resolução de Conflitos das Agências Reguladoras dos Setores de Energia Elétrica, Telecomunicações e Petróleo </w:t>
      </w:r>
      <w:r w:rsidRPr="00C26A69">
        <w:rPr>
          <w:rFonts w:ascii="Calibri" w:hAnsi="Calibri" w:cs="Calibri"/>
          <w:sz w:val="24"/>
          <w:szCs w:val="24"/>
        </w:rPr>
        <w:t>deverá aplicar, no que couber, o disposto no art</w:t>
      </w:r>
      <w:r w:rsidR="00371DA1" w:rsidRPr="00C26A69">
        <w:rPr>
          <w:rFonts w:ascii="Calibri" w:hAnsi="Calibri" w:cs="Calibri"/>
          <w:sz w:val="24"/>
          <w:szCs w:val="24"/>
        </w:rPr>
        <w:t>.</w:t>
      </w:r>
      <w:r w:rsidRPr="00C26A69">
        <w:rPr>
          <w:rFonts w:ascii="Calibri" w:hAnsi="Calibri" w:cs="Calibri"/>
          <w:sz w:val="24"/>
          <w:szCs w:val="24"/>
        </w:rPr>
        <w:t xml:space="preserve"> 6º do Decreto </w:t>
      </w:r>
      <w:r w:rsidR="00F54511" w:rsidRPr="00C26A69">
        <w:rPr>
          <w:rFonts w:ascii="Calibri" w:hAnsi="Calibri" w:cs="Calibri"/>
          <w:sz w:val="24"/>
          <w:szCs w:val="24"/>
        </w:rPr>
        <w:t xml:space="preserve">nº </w:t>
      </w:r>
      <w:r w:rsidRPr="00C26A69">
        <w:rPr>
          <w:rFonts w:ascii="Calibri" w:hAnsi="Calibri" w:cs="Calibri"/>
          <w:sz w:val="24"/>
          <w:szCs w:val="24"/>
        </w:rPr>
        <w:t>9</w:t>
      </w:r>
      <w:r w:rsidR="00371DA1" w:rsidRPr="00C26A69">
        <w:rPr>
          <w:rFonts w:ascii="Calibri" w:hAnsi="Calibri" w:cs="Calibri"/>
          <w:sz w:val="24"/>
          <w:szCs w:val="24"/>
        </w:rPr>
        <w:t>.</w:t>
      </w:r>
      <w:r w:rsidRPr="00C26A69">
        <w:rPr>
          <w:rFonts w:ascii="Calibri" w:hAnsi="Calibri" w:cs="Calibri"/>
          <w:sz w:val="24"/>
          <w:szCs w:val="24"/>
        </w:rPr>
        <w:t xml:space="preserve">759, de 11 de abril de 2019, e </w:t>
      </w:r>
      <w:r w:rsidR="00371DA1" w:rsidRPr="00C26A69">
        <w:rPr>
          <w:rFonts w:ascii="Calibri" w:hAnsi="Calibri" w:cs="Calibri"/>
          <w:sz w:val="24"/>
          <w:szCs w:val="24"/>
        </w:rPr>
        <w:t xml:space="preserve">no </w:t>
      </w:r>
      <w:r w:rsidRPr="00C26A69">
        <w:rPr>
          <w:rFonts w:ascii="Calibri" w:hAnsi="Calibri" w:cs="Calibri"/>
          <w:sz w:val="24"/>
          <w:szCs w:val="24"/>
        </w:rPr>
        <w:t>art</w:t>
      </w:r>
      <w:r w:rsidR="00371DA1" w:rsidRPr="00C26A69">
        <w:rPr>
          <w:rFonts w:ascii="Calibri" w:hAnsi="Calibri" w:cs="Calibri"/>
          <w:sz w:val="24"/>
          <w:szCs w:val="24"/>
        </w:rPr>
        <w:t>.</w:t>
      </w:r>
      <w:r w:rsidRPr="00C26A69">
        <w:rPr>
          <w:rFonts w:ascii="Calibri" w:hAnsi="Calibri" w:cs="Calibri"/>
          <w:sz w:val="24"/>
          <w:szCs w:val="24"/>
        </w:rPr>
        <w:t xml:space="preserve"> 36 do Decreto </w:t>
      </w:r>
      <w:r w:rsidR="00F54511" w:rsidRPr="00C26A69">
        <w:rPr>
          <w:rFonts w:ascii="Calibri" w:hAnsi="Calibri" w:cs="Calibri"/>
          <w:sz w:val="24"/>
          <w:szCs w:val="24"/>
        </w:rPr>
        <w:t xml:space="preserve">nº </w:t>
      </w:r>
      <w:r w:rsidRPr="00C26A69">
        <w:rPr>
          <w:rFonts w:ascii="Calibri" w:hAnsi="Calibri" w:cs="Calibri"/>
          <w:sz w:val="24"/>
          <w:szCs w:val="24"/>
        </w:rPr>
        <w:t>9</w:t>
      </w:r>
      <w:r w:rsidR="00F54511" w:rsidRPr="00C26A69">
        <w:rPr>
          <w:rFonts w:ascii="Calibri" w:hAnsi="Calibri" w:cs="Calibri"/>
          <w:sz w:val="24"/>
          <w:szCs w:val="24"/>
        </w:rPr>
        <w:t>.</w:t>
      </w:r>
      <w:r w:rsidRPr="00C26A69">
        <w:rPr>
          <w:rFonts w:ascii="Calibri" w:hAnsi="Calibri" w:cs="Calibri"/>
          <w:sz w:val="24"/>
          <w:szCs w:val="24"/>
        </w:rPr>
        <w:t>191, de 1º de novembro de 2017.</w:t>
      </w:r>
      <w:bookmarkEnd w:id="0"/>
    </w:p>
    <w:p w14:paraId="2A417235" w14:textId="3EB80C09" w:rsidR="00D90916" w:rsidRPr="00C26A69" w:rsidRDefault="00D90916" w:rsidP="00C26A69">
      <w:pPr>
        <w:spacing w:after="120" w:line="240" w:lineRule="auto"/>
        <w:jc w:val="both"/>
        <w:rPr>
          <w:rFonts w:ascii="Calibri" w:hAnsi="Calibri" w:cs="Calibri"/>
          <w:sz w:val="24"/>
          <w:szCs w:val="24"/>
        </w:rPr>
      </w:pPr>
      <w:r w:rsidRPr="00C26A69">
        <w:rPr>
          <w:rFonts w:ascii="Calibri" w:hAnsi="Calibri" w:cs="Calibri"/>
          <w:sz w:val="24"/>
          <w:szCs w:val="24"/>
        </w:rPr>
        <w:t xml:space="preserve">Art. </w:t>
      </w:r>
      <w:r w:rsidR="00AB2A82" w:rsidRPr="00C26A69">
        <w:rPr>
          <w:rFonts w:ascii="Calibri" w:hAnsi="Calibri" w:cs="Calibri"/>
          <w:sz w:val="24"/>
          <w:szCs w:val="24"/>
        </w:rPr>
        <w:t>4</w:t>
      </w:r>
      <w:proofErr w:type="gramStart"/>
      <w:r w:rsidRPr="00C26A69">
        <w:rPr>
          <w:rFonts w:ascii="Calibri" w:hAnsi="Calibri" w:cs="Calibri"/>
          <w:sz w:val="24"/>
          <w:szCs w:val="24"/>
        </w:rPr>
        <w:t>º</w:t>
      </w:r>
      <w:r w:rsidR="001B308F" w:rsidRPr="00C26A69">
        <w:rPr>
          <w:rFonts w:ascii="Calibri" w:hAnsi="Calibri" w:cs="Calibri"/>
          <w:sz w:val="24"/>
          <w:szCs w:val="24"/>
        </w:rPr>
        <w:t xml:space="preserve"> </w:t>
      </w:r>
      <w:r w:rsidRPr="00C26A69">
        <w:rPr>
          <w:rFonts w:ascii="Calibri" w:hAnsi="Calibri" w:cs="Calibri"/>
          <w:sz w:val="24"/>
          <w:szCs w:val="24"/>
        </w:rPr>
        <w:t xml:space="preserve"> Esta</w:t>
      </w:r>
      <w:proofErr w:type="gramEnd"/>
      <w:r w:rsidRPr="00C26A69">
        <w:rPr>
          <w:rFonts w:ascii="Calibri" w:hAnsi="Calibri" w:cs="Calibri"/>
          <w:sz w:val="24"/>
          <w:szCs w:val="24"/>
        </w:rPr>
        <w:t xml:space="preserve"> Resolução Conjunta entra em vigor na data de sua publicação.  </w:t>
      </w:r>
    </w:p>
    <w:p w14:paraId="762EE842" w14:textId="0091164E" w:rsidR="001E1C67" w:rsidRDefault="001E1C67" w:rsidP="008C6FFB">
      <w:pPr>
        <w:spacing w:after="120" w:line="240" w:lineRule="auto"/>
        <w:jc w:val="both"/>
        <w:rPr>
          <w:rFonts w:ascii="Calibri" w:hAnsi="Calibri" w:cs="Calibri"/>
          <w:sz w:val="24"/>
          <w:szCs w:val="24"/>
        </w:rPr>
      </w:pPr>
    </w:p>
    <w:p w14:paraId="7B2B9835" w14:textId="77777777" w:rsidR="00E056AC" w:rsidRPr="00C26A69" w:rsidRDefault="00D90916" w:rsidP="00C26A69">
      <w:pPr>
        <w:spacing w:after="120" w:line="240" w:lineRule="auto"/>
        <w:jc w:val="center"/>
        <w:rPr>
          <w:rFonts w:ascii="Calibri" w:hAnsi="Calibri" w:cs="Calibri"/>
          <w:sz w:val="24"/>
          <w:szCs w:val="24"/>
        </w:rPr>
      </w:pPr>
      <w:r w:rsidRPr="00C26A69">
        <w:rPr>
          <w:rFonts w:ascii="Calibri" w:hAnsi="Calibri" w:cs="Calibri"/>
          <w:sz w:val="24"/>
          <w:szCs w:val="24"/>
        </w:rPr>
        <w:t xml:space="preserve">ANDRÉ PEPITONE DA NÓBREGA </w:t>
      </w:r>
    </w:p>
    <w:p w14:paraId="4B59927E" w14:textId="601E0827" w:rsidR="00D90916" w:rsidRPr="00C26A69" w:rsidRDefault="00D90916" w:rsidP="00C26A69">
      <w:pPr>
        <w:spacing w:after="120" w:line="240" w:lineRule="auto"/>
        <w:jc w:val="center"/>
        <w:rPr>
          <w:rFonts w:ascii="Calibri" w:hAnsi="Calibri" w:cs="Calibri"/>
          <w:sz w:val="24"/>
          <w:szCs w:val="24"/>
        </w:rPr>
      </w:pPr>
      <w:r w:rsidRPr="00C26A69">
        <w:rPr>
          <w:rFonts w:ascii="Calibri" w:hAnsi="Calibri" w:cs="Calibri"/>
          <w:sz w:val="24"/>
          <w:szCs w:val="24"/>
        </w:rPr>
        <w:t>Diretor-Geral da ANEEL</w:t>
      </w:r>
    </w:p>
    <w:p w14:paraId="3E905D79" w14:textId="77777777" w:rsidR="00E056AC" w:rsidRPr="00C26A69" w:rsidRDefault="00E056AC" w:rsidP="00C26A69">
      <w:pPr>
        <w:spacing w:after="120" w:line="240" w:lineRule="auto"/>
        <w:jc w:val="center"/>
        <w:rPr>
          <w:rFonts w:ascii="Calibri" w:hAnsi="Calibri" w:cs="Calibri"/>
          <w:sz w:val="24"/>
          <w:szCs w:val="24"/>
        </w:rPr>
      </w:pPr>
    </w:p>
    <w:p w14:paraId="56A80538" w14:textId="56315B82" w:rsidR="00E056AC" w:rsidRPr="00C26A69" w:rsidRDefault="00D90916" w:rsidP="00C26A69">
      <w:pPr>
        <w:spacing w:after="120" w:line="240" w:lineRule="auto"/>
        <w:jc w:val="center"/>
        <w:rPr>
          <w:rFonts w:ascii="Calibri" w:hAnsi="Calibri" w:cs="Calibri"/>
          <w:sz w:val="24"/>
          <w:szCs w:val="24"/>
        </w:rPr>
      </w:pPr>
      <w:r w:rsidRPr="00C26A69">
        <w:rPr>
          <w:rFonts w:ascii="Calibri" w:hAnsi="Calibri" w:cs="Calibri"/>
          <w:sz w:val="24"/>
          <w:szCs w:val="24"/>
        </w:rPr>
        <w:t xml:space="preserve">LEONARDO EULER DE MORAIS </w:t>
      </w:r>
    </w:p>
    <w:p w14:paraId="4E384E8F" w14:textId="527B1380" w:rsidR="00D90916" w:rsidRPr="00C26A69" w:rsidRDefault="00D90916" w:rsidP="00C26A69">
      <w:pPr>
        <w:spacing w:after="120" w:line="240" w:lineRule="auto"/>
        <w:jc w:val="center"/>
        <w:rPr>
          <w:rFonts w:ascii="Calibri" w:hAnsi="Calibri" w:cs="Calibri"/>
          <w:sz w:val="24"/>
          <w:szCs w:val="24"/>
        </w:rPr>
      </w:pPr>
      <w:r w:rsidRPr="00C26A69">
        <w:rPr>
          <w:rFonts w:ascii="Calibri" w:hAnsi="Calibri" w:cs="Calibri"/>
          <w:sz w:val="24"/>
          <w:szCs w:val="24"/>
        </w:rPr>
        <w:t>Presidente do Conselho da Anatel</w:t>
      </w:r>
    </w:p>
    <w:p w14:paraId="248E44D8" w14:textId="77777777" w:rsidR="00E056AC" w:rsidRPr="00C26A69" w:rsidRDefault="00E056AC" w:rsidP="00C26A69">
      <w:pPr>
        <w:spacing w:after="120" w:line="240" w:lineRule="auto"/>
        <w:jc w:val="center"/>
        <w:rPr>
          <w:rFonts w:ascii="Calibri" w:hAnsi="Calibri" w:cs="Calibri"/>
          <w:sz w:val="24"/>
          <w:szCs w:val="24"/>
        </w:rPr>
      </w:pPr>
    </w:p>
    <w:p w14:paraId="689C7B41" w14:textId="435EBD3A" w:rsidR="00E056AC" w:rsidRPr="00C26A69" w:rsidRDefault="00D90916" w:rsidP="00C26A69">
      <w:pPr>
        <w:spacing w:after="120" w:line="240" w:lineRule="auto"/>
        <w:jc w:val="center"/>
        <w:rPr>
          <w:rFonts w:ascii="Calibri" w:hAnsi="Calibri" w:cs="Calibri"/>
          <w:sz w:val="24"/>
          <w:szCs w:val="24"/>
        </w:rPr>
      </w:pPr>
      <w:r w:rsidRPr="00C26A69">
        <w:rPr>
          <w:rFonts w:ascii="Calibri" w:hAnsi="Calibri" w:cs="Calibri"/>
          <w:sz w:val="24"/>
          <w:szCs w:val="24"/>
        </w:rPr>
        <w:t xml:space="preserve">JOSÉ GUTMAN </w:t>
      </w:r>
    </w:p>
    <w:p w14:paraId="559B2186" w14:textId="06DD0885" w:rsidR="00E056AC" w:rsidRPr="00C26A69" w:rsidRDefault="00D90916" w:rsidP="00C26A69">
      <w:pPr>
        <w:spacing w:after="120" w:line="240" w:lineRule="auto"/>
        <w:jc w:val="center"/>
        <w:rPr>
          <w:rFonts w:ascii="Calibri" w:hAnsi="Calibri" w:cs="Calibri"/>
          <w:sz w:val="24"/>
          <w:szCs w:val="24"/>
        </w:rPr>
      </w:pPr>
      <w:r w:rsidRPr="00C26A69">
        <w:rPr>
          <w:rFonts w:ascii="Calibri" w:hAnsi="Calibri" w:cs="Calibri"/>
          <w:sz w:val="24"/>
          <w:szCs w:val="24"/>
        </w:rPr>
        <w:t>Diretor-Geral Interino da ANP</w:t>
      </w:r>
    </w:p>
    <w:sectPr w:rsidR="00E056AC" w:rsidRPr="00C26A69" w:rsidSect="00C26A69">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0F108" w14:textId="77777777" w:rsidR="00CE0875" w:rsidRDefault="00CE0875" w:rsidP="008C6FFB">
      <w:pPr>
        <w:spacing w:after="0" w:line="240" w:lineRule="auto"/>
      </w:pPr>
      <w:r>
        <w:separator/>
      </w:r>
    </w:p>
  </w:endnote>
  <w:endnote w:type="continuationSeparator" w:id="0">
    <w:p w14:paraId="68CD3088" w14:textId="77777777" w:rsidR="00CE0875" w:rsidRDefault="00CE0875" w:rsidP="008C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BA3C3" w14:textId="77777777" w:rsidR="00CE0875" w:rsidRDefault="00CE0875" w:rsidP="008C6FFB">
      <w:pPr>
        <w:spacing w:after="0" w:line="240" w:lineRule="auto"/>
      </w:pPr>
      <w:r>
        <w:separator/>
      </w:r>
    </w:p>
  </w:footnote>
  <w:footnote w:type="continuationSeparator" w:id="0">
    <w:p w14:paraId="1F271B16" w14:textId="77777777" w:rsidR="00CE0875" w:rsidRDefault="00CE0875" w:rsidP="008C6F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16"/>
    <w:rsid w:val="0000064B"/>
    <w:rsid w:val="00014097"/>
    <w:rsid w:val="00056711"/>
    <w:rsid w:val="00071EFA"/>
    <w:rsid w:val="000D2081"/>
    <w:rsid w:val="001100BE"/>
    <w:rsid w:val="00123029"/>
    <w:rsid w:val="00141EF1"/>
    <w:rsid w:val="00190D66"/>
    <w:rsid w:val="001B308F"/>
    <w:rsid w:val="001B388A"/>
    <w:rsid w:val="001E1C67"/>
    <w:rsid w:val="00217E3A"/>
    <w:rsid w:val="00240025"/>
    <w:rsid w:val="00244D28"/>
    <w:rsid w:val="00351D15"/>
    <w:rsid w:val="00371DA1"/>
    <w:rsid w:val="003A5B74"/>
    <w:rsid w:val="003E006C"/>
    <w:rsid w:val="004176F9"/>
    <w:rsid w:val="00454D8D"/>
    <w:rsid w:val="00470BD9"/>
    <w:rsid w:val="00480618"/>
    <w:rsid w:val="004A113A"/>
    <w:rsid w:val="004A5674"/>
    <w:rsid w:val="004B6BB8"/>
    <w:rsid w:val="004E0D0F"/>
    <w:rsid w:val="004E33B8"/>
    <w:rsid w:val="00567F6A"/>
    <w:rsid w:val="005733A0"/>
    <w:rsid w:val="00591E03"/>
    <w:rsid w:val="005A4704"/>
    <w:rsid w:val="005D3CEA"/>
    <w:rsid w:val="005F6976"/>
    <w:rsid w:val="00625565"/>
    <w:rsid w:val="006264ED"/>
    <w:rsid w:val="00650232"/>
    <w:rsid w:val="00684951"/>
    <w:rsid w:val="00691522"/>
    <w:rsid w:val="00694573"/>
    <w:rsid w:val="006E481C"/>
    <w:rsid w:val="007025DF"/>
    <w:rsid w:val="00715E8F"/>
    <w:rsid w:val="007B2253"/>
    <w:rsid w:val="008019FE"/>
    <w:rsid w:val="00812359"/>
    <w:rsid w:val="008662E8"/>
    <w:rsid w:val="00872C72"/>
    <w:rsid w:val="00894065"/>
    <w:rsid w:val="008C6FFB"/>
    <w:rsid w:val="008F38C9"/>
    <w:rsid w:val="00920261"/>
    <w:rsid w:val="009441CE"/>
    <w:rsid w:val="009C08EB"/>
    <w:rsid w:val="00A07B0F"/>
    <w:rsid w:val="00A658FD"/>
    <w:rsid w:val="00A71937"/>
    <w:rsid w:val="00A74560"/>
    <w:rsid w:val="00A754EA"/>
    <w:rsid w:val="00AA0C77"/>
    <w:rsid w:val="00AB2A82"/>
    <w:rsid w:val="00AC10A5"/>
    <w:rsid w:val="00AC52D9"/>
    <w:rsid w:val="00AE4A5B"/>
    <w:rsid w:val="00AF4021"/>
    <w:rsid w:val="00B86807"/>
    <w:rsid w:val="00B9164B"/>
    <w:rsid w:val="00BD4B85"/>
    <w:rsid w:val="00C02601"/>
    <w:rsid w:val="00C26A69"/>
    <w:rsid w:val="00C85892"/>
    <w:rsid w:val="00CA4E69"/>
    <w:rsid w:val="00CC1E5C"/>
    <w:rsid w:val="00CE0875"/>
    <w:rsid w:val="00CE1BFB"/>
    <w:rsid w:val="00D34D83"/>
    <w:rsid w:val="00D86FF8"/>
    <w:rsid w:val="00D90916"/>
    <w:rsid w:val="00D93469"/>
    <w:rsid w:val="00DA7028"/>
    <w:rsid w:val="00DC5C40"/>
    <w:rsid w:val="00DE694C"/>
    <w:rsid w:val="00DF3BB4"/>
    <w:rsid w:val="00DF62AE"/>
    <w:rsid w:val="00E056AC"/>
    <w:rsid w:val="00E402ED"/>
    <w:rsid w:val="00E42EE5"/>
    <w:rsid w:val="00E44807"/>
    <w:rsid w:val="00E63B99"/>
    <w:rsid w:val="00E943BB"/>
    <w:rsid w:val="00F0181E"/>
    <w:rsid w:val="00F20225"/>
    <w:rsid w:val="00F2747A"/>
    <w:rsid w:val="00F54511"/>
    <w:rsid w:val="00F61ACB"/>
    <w:rsid w:val="00F74AD6"/>
    <w:rsid w:val="00FB0587"/>
    <w:rsid w:val="00FB29D9"/>
    <w:rsid w:val="00FF6B4D"/>
    <w:rsid w:val="286BCEA4"/>
    <w:rsid w:val="410ED7E7"/>
    <w:rsid w:val="4BB706BD"/>
    <w:rsid w:val="50EC7745"/>
    <w:rsid w:val="527D59C3"/>
    <w:rsid w:val="57F13B5E"/>
    <w:rsid w:val="582E6890"/>
    <w:rsid w:val="5869478C"/>
    <w:rsid w:val="6B2DF7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E16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E0D0F"/>
    <w:rPr>
      <w:sz w:val="16"/>
      <w:szCs w:val="16"/>
    </w:rPr>
  </w:style>
  <w:style w:type="paragraph" w:styleId="Textodecomentrio">
    <w:name w:val="annotation text"/>
    <w:basedOn w:val="Normal"/>
    <w:link w:val="TextodecomentrioChar"/>
    <w:uiPriority w:val="99"/>
    <w:semiHidden/>
    <w:unhideWhenUsed/>
    <w:rsid w:val="004E0D0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E0D0F"/>
    <w:rPr>
      <w:sz w:val="20"/>
      <w:szCs w:val="20"/>
    </w:rPr>
  </w:style>
  <w:style w:type="paragraph" w:styleId="Assuntodocomentrio">
    <w:name w:val="annotation subject"/>
    <w:basedOn w:val="Textodecomentrio"/>
    <w:next w:val="Textodecomentrio"/>
    <w:link w:val="AssuntodocomentrioChar"/>
    <w:uiPriority w:val="99"/>
    <w:semiHidden/>
    <w:unhideWhenUsed/>
    <w:rsid w:val="004E0D0F"/>
    <w:rPr>
      <w:b/>
      <w:bCs/>
    </w:rPr>
  </w:style>
  <w:style w:type="character" w:customStyle="1" w:styleId="AssuntodocomentrioChar">
    <w:name w:val="Assunto do comentário Char"/>
    <w:basedOn w:val="TextodecomentrioChar"/>
    <w:link w:val="Assuntodocomentrio"/>
    <w:uiPriority w:val="99"/>
    <w:semiHidden/>
    <w:rsid w:val="004E0D0F"/>
    <w:rPr>
      <w:b/>
      <w:bCs/>
      <w:sz w:val="20"/>
      <w:szCs w:val="20"/>
    </w:rPr>
  </w:style>
  <w:style w:type="paragraph" w:styleId="Textodebalo">
    <w:name w:val="Balloon Text"/>
    <w:basedOn w:val="Normal"/>
    <w:link w:val="TextodebaloChar"/>
    <w:uiPriority w:val="99"/>
    <w:semiHidden/>
    <w:unhideWhenUsed/>
    <w:rsid w:val="004E0D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0D0F"/>
    <w:rPr>
      <w:rFonts w:ascii="Segoe UI" w:hAnsi="Segoe UI" w:cs="Segoe UI"/>
      <w:sz w:val="18"/>
      <w:szCs w:val="18"/>
    </w:rPr>
  </w:style>
  <w:style w:type="paragraph" w:styleId="Cabealho">
    <w:name w:val="header"/>
    <w:basedOn w:val="Normal"/>
    <w:link w:val="CabealhoChar"/>
    <w:uiPriority w:val="99"/>
    <w:unhideWhenUsed/>
    <w:rsid w:val="008C6FF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8C6FFB"/>
  </w:style>
  <w:style w:type="paragraph" w:styleId="Rodap">
    <w:name w:val="footer"/>
    <w:basedOn w:val="Normal"/>
    <w:link w:val="RodapChar"/>
    <w:uiPriority w:val="99"/>
    <w:unhideWhenUsed/>
    <w:rsid w:val="008C6FFB"/>
    <w:pPr>
      <w:tabs>
        <w:tab w:val="center" w:pos="4680"/>
        <w:tab w:val="right" w:pos="9360"/>
      </w:tabs>
      <w:spacing w:after="0" w:line="240" w:lineRule="auto"/>
    </w:pPr>
  </w:style>
  <w:style w:type="character" w:customStyle="1" w:styleId="RodapChar">
    <w:name w:val="Rodapé Char"/>
    <w:basedOn w:val="Fontepargpadro"/>
    <w:link w:val="Rodap"/>
    <w:uiPriority w:val="99"/>
    <w:rsid w:val="008C6FFB"/>
  </w:style>
  <w:style w:type="paragraph" w:styleId="Reviso">
    <w:name w:val="Revision"/>
    <w:hidden/>
    <w:uiPriority w:val="99"/>
    <w:semiHidden/>
    <w:rsid w:val="00C26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2919892DF957419975B27F55E1EEDF" ma:contentTypeVersion="13" ma:contentTypeDescription="Create a new document." ma:contentTypeScope="" ma:versionID="f43001536739f96df39fddaabc98114f">
  <xsd:schema xmlns:xsd="http://www.w3.org/2001/XMLSchema" xmlns:xs="http://www.w3.org/2001/XMLSchema" xmlns:p="http://schemas.microsoft.com/office/2006/metadata/properties" xmlns:ns1="http://schemas.microsoft.com/sharepoint/v3" xmlns:ns2="8d111378-b463-4773-bd14-41987bcdf6ab" xmlns:ns3="e49b1939-4c07-4ecf-8b4e-d168acc9bf4b" targetNamespace="http://schemas.microsoft.com/office/2006/metadata/properties" ma:root="true" ma:fieldsID="eacbf4fb2ab8786d429b33e304965e29" ns1:_="" ns2:_="" ns3:_="">
    <xsd:import namespace="http://schemas.microsoft.com/sharepoint/v3"/>
    <xsd:import namespace="8d111378-b463-4773-bd14-41987bcdf6ab"/>
    <xsd:import namespace="e49b1939-4c07-4ecf-8b4e-d168acc9bf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11378-b463-4773-bd14-41987bcd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b1939-4c07-4ecf-8b4e-d168acc9bf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EBF71-E9FE-4FDD-8482-23A34AD69178}">
  <ds:schemaRefs>
    <ds:schemaRef ds:uri="http://schemas.microsoft.com/sharepoint/v3/contenttype/forms"/>
  </ds:schemaRefs>
</ds:datastoreItem>
</file>

<file path=customXml/itemProps2.xml><?xml version="1.0" encoding="utf-8"?>
<ds:datastoreItem xmlns:ds="http://schemas.openxmlformats.org/officeDocument/2006/customXml" ds:itemID="{97B14B5E-B669-46C6-ABFA-8DF6848D4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111378-b463-4773-bd14-41987bcdf6ab"/>
    <ds:schemaRef ds:uri="e49b1939-4c07-4ecf-8b4e-d168acc9b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99FC1-C597-49A1-8F55-3D191AF9D0F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F73B2CE-58FF-4820-871D-433A8CB6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3800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2020-07-01T16:51:00Z</dcterms:created>
  <dcterms:modified xsi:type="dcterms:W3CDTF">2020-07-01T16:51:00Z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0x0101005B2919892DF957419975B27F55E1EEDF</vt:lpwstr>
  </property>
</Properties>
</file>