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6C6D" w14:textId="5030D062" w:rsidR="00087A06" w:rsidRDefault="00803C53" w:rsidP="000E393D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 w:rsidRPr="00803C53">
        <w:rPr>
          <w:rFonts w:asciiTheme="minorHAnsi" w:hAnsiTheme="minorHAnsi" w:cstheme="minorHAnsi"/>
          <w:color w:val="000000"/>
        </w:rPr>
        <w:t xml:space="preserve">Agência Nacional </w:t>
      </w:r>
      <w:r>
        <w:rPr>
          <w:rFonts w:asciiTheme="minorHAnsi" w:hAnsiTheme="minorHAnsi" w:cstheme="minorHAnsi"/>
          <w:color w:val="000000"/>
        </w:rPr>
        <w:t>d</w:t>
      </w:r>
      <w:r w:rsidRPr="00803C53">
        <w:rPr>
          <w:rFonts w:asciiTheme="minorHAnsi" w:hAnsiTheme="minorHAnsi" w:cstheme="minorHAnsi"/>
          <w:color w:val="000000"/>
        </w:rPr>
        <w:t xml:space="preserve">o Petróleo, Gás Natural </w:t>
      </w:r>
      <w:r>
        <w:rPr>
          <w:rFonts w:asciiTheme="minorHAnsi" w:hAnsiTheme="minorHAnsi" w:cstheme="minorHAnsi"/>
          <w:color w:val="000000"/>
        </w:rPr>
        <w:t>e</w:t>
      </w:r>
      <w:r w:rsidRPr="00803C53">
        <w:rPr>
          <w:rFonts w:asciiTheme="minorHAnsi" w:hAnsiTheme="minorHAnsi" w:cstheme="minorHAnsi"/>
          <w:color w:val="000000"/>
        </w:rPr>
        <w:t xml:space="preserve"> Biocombustíveis – ANP</w:t>
      </w:r>
    </w:p>
    <w:p w14:paraId="279B8C62" w14:textId="77777777" w:rsidR="00803C53" w:rsidRPr="007E190E" w:rsidRDefault="00803C53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</w:p>
    <w:p w14:paraId="7ED643CC" w14:textId="3CC9CCAB" w:rsidR="00087A06" w:rsidRPr="007E190E" w:rsidRDefault="00087A06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  <w:r w:rsidRPr="007E190E">
        <w:rPr>
          <w:rFonts w:asciiTheme="minorHAnsi" w:hAnsiTheme="minorHAnsi" w:cstheme="minorHAnsi"/>
          <w:color w:val="000000"/>
        </w:rPr>
        <w:t xml:space="preserve">AVISO DE CONSULTA PÚBLICA E AUDIÊNCIA PÚBLICA Nº </w:t>
      </w:r>
      <w:r w:rsidR="00244495">
        <w:rPr>
          <w:rFonts w:asciiTheme="minorHAnsi" w:hAnsiTheme="minorHAnsi" w:cstheme="minorHAnsi"/>
          <w:color w:val="000000"/>
        </w:rPr>
        <w:t>05/2020</w:t>
      </w:r>
      <w:bookmarkStart w:id="0" w:name="_GoBack"/>
      <w:bookmarkEnd w:id="0"/>
    </w:p>
    <w:p w14:paraId="12DCD674" w14:textId="4BF83B9B" w:rsidR="00F637D5" w:rsidRDefault="00F637D5" w:rsidP="000E393D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</w:p>
    <w:p w14:paraId="0D137733" w14:textId="77777777" w:rsidR="00890E28" w:rsidRPr="007E190E" w:rsidRDefault="00890E28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</w:p>
    <w:p w14:paraId="756F7966" w14:textId="4B13A9BA" w:rsidR="009A7F98" w:rsidRPr="007E190E" w:rsidRDefault="00087A06" w:rsidP="007E190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7E190E">
        <w:rPr>
          <w:rFonts w:asciiTheme="minorHAnsi" w:hAnsiTheme="minorHAnsi" w:cstheme="minorHAnsi"/>
          <w:b/>
          <w:bCs/>
        </w:rPr>
        <w:t>A DIRETORIA DA AGÊNCIA NACIONAL DO PETRÓLEO, GÁS NATURAL E BIOCOMBUSTÍVEIS – ANP</w:t>
      </w:r>
      <w:r w:rsidRPr="007E190E">
        <w:rPr>
          <w:rFonts w:asciiTheme="minorHAnsi" w:hAnsiTheme="minorHAnsi" w:cstheme="minorHAnsi"/>
        </w:rPr>
        <w:t>,</w:t>
      </w:r>
      <w:r w:rsidRPr="007E190E">
        <w:rPr>
          <w:rFonts w:asciiTheme="minorHAnsi" w:hAnsiTheme="minorHAnsi" w:cstheme="minorHAnsi"/>
          <w:color w:val="000000"/>
        </w:rPr>
        <w:t xml:space="preserve"> no uso de suas atribuições legais</w:t>
      </w:r>
      <w:r w:rsidRPr="00803107">
        <w:rPr>
          <w:rFonts w:asciiTheme="minorHAnsi" w:hAnsiTheme="minorHAnsi" w:cstheme="minorHAnsi"/>
        </w:rPr>
        <w:t xml:space="preserve">, com base </w:t>
      </w:r>
      <w:r w:rsidR="00B421A3" w:rsidRPr="00803107">
        <w:rPr>
          <w:rFonts w:asciiTheme="minorHAnsi" w:hAnsiTheme="minorHAnsi" w:cstheme="minorHAnsi"/>
          <w:bCs/>
        </w:rPr>
        <w:t>na</w:t>
      </w:r>
      <w:r w:rsidRPr="00803107">
        <w:rPr>
          <w:rFonts w:asciiTheme="minorHAnsi" w:hAnsiTheme="minorHAnsi" w:cstheme="minorHAnsi"/>
          <w:bCs/>
        </w:rPr>
        <w:t xml:space="preserve"> </w:t>
      </w:r>
      <w:r w:rsidR="00B421A3" w:rsidRPr="00803107">
        <w:rPr>
          <w:rFonts w:asciiTheme="minorHAnsi" w:hAnsiTheme="minorHAnsi" w:cstheme="minorHAnsi"/>
          <w:bCs/>
        </w:rPr>
        <w:t xml:space="preserve">Resolução de Diretoria nº </w:t>
      </w:r>
      <w:r w:rsidR="00803107">
        <w:rPr>
          <w:rFonts w:asciiTheme="minorHAnsi" w:hAnsiTheme="minorHAnsi" w:cstheme="minorHAnsi"/>
          <w:color w:val="000000"/>
        </w:rPr>
        <w:t>0302/2020</w:t>
      </w:r>
      <w:r w:rsidR="00B421A3" w:rsidRPr="00621F5F">
        <w:rPr>
          <w:rFonts w:asciiTheme="minorHAnsi" w:hAnsiTheme="minorHAnsi" w:cstheme="minorHAnsi"/>
          <w:bCs/>
        </w:rPr>
        <w:t xml:space="preserve">, de </w:t>
      </w:r>
      <w:r w:rsidR="004976B3">
        <w:rPr>
          <w:rFonts w:asciiTheme="minorHAnsi" w:hAnsiTheme="minorHAnsi" w:cstheme="minorHAnsi"/>
          <w:bCs/>
        </w:rPr>
        <w:t xml:space="preserve">02 </w:t>
      </w:r>
      <w:r w:rsidR="00B421A3" w:rsidRPr="00621F5F">
        <w:rPr>
          <w:rFonts w:asciiTheme="minorHAnsi" w:hAnsiTheme="minorHAnsi" w:cstheme="minorHAnsi"/>
          <w:bCs/>
        </w:rPr>
        <w:t xml:space="preserve">de </w:t>
      </w:r>
      <w:r w:rsidR="004976B3">
        <w:rPr>
          <w:rFonts w:asciiTheme="minorHAnsi" w:hAnsiTheme="minorHAnsi" w:cstheme="minorHAnsi"/>
          <w:bCs/>
        </w:rPr>
        <w:t>julho</w:t>
      </w:r>
      <w:r w:rsidR="00B421A3" w:rsidRPr="00621F5F">
        <w:rPr>
          <w:rFonts w:asciiTheme="minorHAnsi" w:hAnsiTheme="minorHAnsi" w:cstheme="minorHAnsi"/>
          <w:bCs/>
        </w:rPr>
        <w:t xml:space="preserve"> de </w:t>
      </w:r>
      <w:r w:rsidR="004976B3">
        <w:rPr>
          <w:rFonts w:asciiTheme="minorHAnsi" w:hAnsiTheme="minorHAnsi" w:cstheme="minorHAnsi"/>
          <w:bCs/>
        </w:rPr>
        <w:t>2020</w:t>
      </w:r>
      <w:r w:rsidR="00DF605A">
        <w:rPr>
          <w:rFonts w:ascii="Calibri" w:hAnsi="Calibri"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F605A">
        <w:rPr>
          <w:rFonts w:asciiTheme="minorHAnsi" w:hAnsiTheme="minorHAnsi" w:cstheme="minorHAnsi"/>
          <w:bCs/>
        </w:rPr>
        <w:t xml:space="preserve"> e</w:t>
      </w:r>
      <w:r w:rsidR="00B421A3" w:rsidRPr="007E190E">
        <w:rPr>
          <w:rFonts w:asciiTheme="minorHAnsi" w:hAnsiTheme="minorHAnsi" w:cstheme="minorHAnsi"/>
          <w:bCs/>
        </w:rPr>
        <w:t xml:space="preserve"> no que consta no processo</w:t>
      </w:r>
      <w:r w:rsidRPr="007E190E">
        <w:rPr>
          <w:rFonts w:asciiTheme="minorHAnsi" w:hAnsiTheme="minorHAnsi" w:cstheme="minorHAnsi"/>
          <w:color w:val="000000"/>
        </w:rPr>
        <w:t xml:space="preserve"> n</w:t>
      </w:r>
      <w:r w:rsidR="00F54184">
        <w:rPr>
          <w:rFonts w:asciiTheme="minorHAnsi" w:hAnsiTheme="minorHAnsi" w:cstheme="minorHAnsi"/>
          <w:color w:val="000000"/>
        </w:rPr>
        <w:t>º</w:t>
      </w:r>
      <w:r w:rsidRPr="007E190E">
        <w:rPr>
          <w:rFonts w:asciiTheme="minorHAnsi" w:hAnsiTheme="minorHAnsi" w:cstheme="minorHAnsi"/>
          <w:color w:val="000000"/>
        </w:rPr>
        <w:t xml:space="preserve"> </w:t>
      </w:r>
      <w:r w:rsidR="004976B3" w:rsidRPr="00BF1932">
        <w:rPr>
          <w:rFonts w:ascii="Calibri" w:hAnsi="Calibri" w:cs="Calibri"/>
          <w:color w:val="000000"/>
          <w:shd w:val="clear" w:color="auto" w:fill="FFFFFF"/>
        </w:rPr>
        <w:t>48610.007366/2018-95</w:t>
      </w:r>
      <w:r w:rsidRPr="007E190E">
        <w:rPr>
          <w:rFonts w:asciiTheme="minorHAnsi" w:hAnsiTheme="minorHAnsi" w:cstheme="minorHAnsi"/>
          <w:color w:val="000000"/>
        </w:rPr>
        <w:t>,</w:t>
      </w:r>
      <w:r w:rsidR="00F637D5" w:rsidRPr="007E190E">
        <w:rPr>
          <w:rFonts w:asciiTheme="minorHAnsi" w:hAnsiTheme="minorHAnsi" w:cstheme="minorHAnsi"/>
          <w:color w:val="000000"/>
        </w:rPr>
        <w:t xml:space="preserve"> </w:t>
      </w:r>
      <w:r w:rsidR="009A7F98" w:rsidRPr="007E190E">
        <w:rPr>
          <w:rFonts w:asciiTheme="minorHAnsi" w:hAnsiTheme="minorHAnsi" w:cstheme="minorHAnsi"/>
          <w:color w:val="000000"/>
        </w:rPr>
        <w:t>COMUNICA:</w:t>
      </w:r>
    </w:p>
    <w:p w14:paraId="2C0FAEFB" w14:textId="77777777" w:rsidR="00F637D5" w:rsidRPr="008823E9" w:rsidRDefault="00F637D5" w:rsidP="007E190E">
      <w:pPr>
        <w:pStyle w:val="NormalWeb"/>
        <w:spacing w:before="0" w:beforeAutospacing="0" w:after="120" w:afterAutospacing="0"/>
        <w:jc w:val="both"/>
        <w:rPr>
          <w:rFonts w:cstheme="minorHAnsi"/>
          <w:color w:val="000000"/>
        </w:rPr>
      </w:pPr>
    </w:p>
    <w:p w14:paraId="509145F9" w14:textId="6EA0ABB2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Aos agentes econômicos do setor </w:t>
      </w:r>
      <w:r w:rsidR="005A35CB" w:rsidRP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exploração e produção de petróleo e gás natural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e aos demais interessados que realizará Audiência Pública, precedida de Consulta Pública, com as características apresentadas a seguir</w:t>
      </w:r>
      <w:r w:rsidR="00F637D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0364E7A" w14:textId="5096720C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1. Objetivo</w:t>
      </w:r>
    </w:p>
    <w:p w14:paraId="6E6D832C" w14:textId="6F180C74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1.1 Obter subsídios e informações adicionais sobre </w:t>
      </w:r>
      <w:r w:rsidR="00B421A3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minuta de </w:t>
      </w:r>
      <w:r w:rsidR="00F221DD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="00B421A3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esolução </w:t>
      </w:r>
      <w:r w:rsidR="005A35CB" w:rsidRPr="005A35CB">
        <w:rPr>
          <w:rFonts w:eastAsia="Times New Roman" w:cstheme="minorHAnsi"/>
          <w:color w:val="000000"/>
          <w:sz w:val="24"/>
          <w:szCs w:val="24"/>
          <w:lang w:eastAsia="pt-BR"/>
        </w:rPr>
        <w:t>associada ao ato normativo que deverá regulamentar a possibilidade de celebração de Termos de Ajustamento de Conduta (TACs) relativos a descumprimento de compromissos de conteúdo local mínimo em contratos de exploração e produção de petróleo e gás natural não contemplados pela possibilidade de aditamento prevista no art. 36 da Resolução ANP n.º 726, de 12 de abril de 2018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A4E1BB4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1.2 Propiciar aos agentes econômicos e aos demais interessados a possibilidade de encaminhamento de opiniões e sugestões.</w:t>
      </w:r>
    </w:p>
    <w:p w14:paraId="2189B7D0" w14:textId="64094D74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1.3 Identificar, da forma mais ampla possível, todos os aspectos relevantes à matéria objeto da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Consulta e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ública.</w:t>
      </w:r>
    </w:p>
    <w:p w14:paraId="3B5D5DEF" w14:textId="205EEB32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1.4 Dar publicidade, transparência e legitimidade às ações da ANP.</w:t>
      </w:r>
    </w:p>
    <w:p w14:paraId="74719C07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7E97C95" w14:textId="0FE786B6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2. Disponibilização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 Informações</w:t>
      </w:r>
    </w:p>
    <w:p w14:paraId="47161857" w14:textId="18E06B43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2.1 A minuta de </w:t>
      </w:r>
      <w:r w:rsidR="00C53378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esolução objeto desta 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Consulta e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Audiência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, estará à disposição dos interessados no seguinte</w:t>
      </w:r>
      <w:r w:rsidR="003C0CF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endereço</w:t>
      </w:r>
      <w:r w:rsidR="00543CB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eletrônico </w:t>
      </w:r>
      <w:hyperlink r:id="rId9" w:history="1">
        <w:r w:rsidR="000E393D" w:rsidRPr="007E190E">
          <w:rPr>
            <w:rStyle w:val="Hyperlink"/>
            <w:rFonts w:cstheme="minorHAnsi"/>
          </w:rPr>
          <w:t>www.anp.gov.br/consultas-e-audiencias-publicas</w:t>
        </w:r>
      </w:hyperlink>
      <w:r w:rsidR="000E39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461EBE11" w14:textId="77777777" w:rsidR="000E393D" w:rsidRPr="007E190E" w:rsidRDefault="000E393D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002390A" w14:textId="2C698814" w:rsidR="009A7F98" w:rsidRPr="007E190E" w:rsidRDefault="00C31EA3" w:rsidP="007E190E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DA CONSULTA PÚBLICA</w:t>
      </w:r>
    </w:p>
    <w:p w14:paraId="1052F4ED" w14:textId="493D5A9B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 Prazo</w:t>
      </w:r>
    </w:p>
    <w:p w14:paraId="598AD5BA" w14:textId="51C85D92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3.1 O prazo da Consulta Pública </w:t>
      </w:r>
      <w:r w:rsidR="00E82146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60 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>sessenta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dias, contados a partir da publicação deste Aviso no Diário Oficial da União, excluindo-se da contagem o dia do começo e incluindo-se o do vencimento.</w:t>
      </w:r>
    </w:p>
    <w:p w14:paraId="32F3112C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363229" w14:textId="1C0A4970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4. Envio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Comentários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Sugestões</w:t>
      </w:r>
    </w:p>
    <w:p w14:paraId="402F36D2" w14:textId="1C61CCC4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4.1 Os comentários</w:t>
      </w:r>
      <w:r w:rsidR="006A49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sugestões deverão ser encaminhados à ANP para o endereço eletrônico: </w:t>
      </w:r>
      <w:r w:rsidR="004976B3">
        <w:rPr>
          <w:rFonts w:eastAsia="Times New Roman" w:cstheme="minorHAnsi"/>
          <w:color w:val="000000"/>
          <w:sz w:val="24"/>
          <w:szCs w:val="24"/>
          <w:lang w:eastAsia="pt-BR"/>
        </w:rPr>
        <w:t>scl@anp.gov.br</w:t>
      </w:r>
      <w:r w:rsidRPr="003937D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meio de formulário próprio disponibilizado no endereço indicado</w:t>
      </w:r>
      <w:r w:rsidR="003C0CF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no item 2.1 deste aviso</w:t>
      </w:r>
      <w:r w:rsidR="000E39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63E514E" w14:textId="6C45649C" w:rsidR="000E393D" w:rsidRDefault="000E393D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D31A331" w14:textId="344E65A5" w:rsidR="00237CCC" w:rsidRDefault="00237CC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9E326C" w14:textId="56013E03" w:rsidR="00237CCC" w:rsidRDefault="00237CC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8B4DEB2" w14:textId="77777777" w:rsidR="00237CCC" w:rsidRPr="007E190E" w:rsidRDefault="00237CC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E56EDA7" w14:textId="6B009F45" w:rsidR="009A7F98" w:rsidRPr="007E190E" w:rsidRDefault="00C31EA3" w:rsidP="007E190E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DA AUDIÊNCIA PÚBLICA</w:t>
      </w:r>
    </w:p>
    <w:p w14:paraId="17E817EE" w14:textId="720E0EE9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5. Data</w:t>
      </w:r>
    </w:p>
    <w:p w14:paraId="1085836A" w14:textId="14FFB07C" w:rsidR="00E63FDB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5.1 A Audiência Pública ocorrerá 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 dia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>25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>setembro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D55F42" w:rsidRPr="003937D7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2020</w:t>
      </w:r>
      <w:r w:rsidR="00D55F42" w:rsidRPr="003937D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das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10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às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 </w:t>
      </w:r>
      <w:r w:rsidR="001132E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horas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B41FD0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meio de videoconferência</w:t>
      </w:r>
      <w:r w:rsidR="00E63FDB" w:rsidRPr="007E190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B41FD0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nos termos da Resolução ANP nº 822, de 23 de junho de 2020</w:t>
      </w:r>
      <w:r w:rsidR="00E63FDB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3DEACD78" w14:textId="31E68D5E" w:rsidR="009A7F98" w:rsidRDefault="00E63FDB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5.2. O acesso à videoconferência, incluindo orientações quanto à forma de participação e manifestação dos interessados, será disponibilizado na página do evento, no sítio eletrônico da ANP, com antecedência mínima de cinco dias da data de realização da Audiência Pública</w:t>
      </w:r>
      <w:r w:rsidR="009A7F98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4CA1474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3D93D6C" w14:textId="02359F88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6. Forma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Participação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Cadastramento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Expositores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 Audiência Pública</w:t>
      </w:r>
    </w:p>
    <w:p w14:paraId="7016475A" w14:textId="38150E99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6.1 As inscrições de expositores interessados em se manifestar verbalmente durante a Audiência </w:t>
      </w:r>
      <w:r w:rsidR="00863B8C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Pública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deverão ser realizadas até </w:t>
      </w:r>
      <w:r w:rsidR="00044A2C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18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horas </w:t>
      </w:r>
      <w:r w:rsidR="005A35CB" w:rsidRPr="005A35CB">
        <w:rPr>
          <w:rFonts w:eastAsia="Times New Roman" w:cstheme="minorHAnsi"/>
          <w:color w:val="000000"/>
          <w:sz w:val="24"/>
          <w:szCs w:val="24"/>
          <w:lang w:eastAsia="pt-BR"/>
        </w:rPr>
        <w:t>dia 23 de setembro de 2020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por meio de formulário próprio disponibilizado no endereço indicado no item 2.1 deste aviso, a ser encaminhado para o endereço eletrônico: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>scl@anp.gov.br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21BC2FEC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14:paraId="4B873DAF" w14:textId="2C5B1A14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6.3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Os arquivos eletrônicos a serem utilizados pelos expositores durante 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ública deverão ser previamente enviados à ANP, que será a responsável por sua projeção durante a sessão pública, até </w:t>
      </w:r>
      <w:r w:rsidR="003A4A74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5A35CB">
        <w:rPr>
          <w:rFonts w:eastAsia="Times New Roman" w:cstheme="minorHAnsi"/>
          <w:color w:val="000000"/>
          <w:sz w:val="24"/>
          <w:szCs w:val="24"/>
          <w:lang w:eastAsia="pt-BR"/>
        </w:rPr>
        <w:t>18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horas do dia</w:t>
      </w:r>
      <w:r w:rsidR="005A35CB" w:rsidRPr="005A35C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23 de setembro de 2020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1E565152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14:paraId="707A7C18" w14:textId="015394E0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6.5 Inicialmente, será permitida a manifestação de pessoas físicas e de 1 (um) representante de cada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>instituição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14:paraId="25F7A599" w14:textId="7E831955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14:paraId="066FC86C" w14:textId="78486282" w:rsidR="00E05C91" w:rsidRPr="007E190E" w:rsidRDefault="00E05C91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6.7 Serão de responsabilidade exclusiva do interessado os meios físicos necessários para a sua participação na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 por videoconferência.</w:t>
      </w:r>
    </w:p>
    <w:p w14:paraId="780C6616" w14:textId="13F99EB9" w:rsidR="00E05C91" w:rsidRDefault="00E05C91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6.8 O interessado que tiver sua participação prejudicada por problemas decorrentes de conexão com a internet terá o prazo de dois dias úteis, contados do término da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ública, para encaminhar sua manifestação por escrito à ANP.</w:t>
      </w:r>
    </w:p>
    <w:p w14:paraId="6A4ADEF8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898A23E" w14:textId="5E35CB4B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7. Presidência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Secretariado</w:t>
      </w:r>
    </w:p>
    <w:p w14:paraId="0294FF31" w14:textId="6876FF09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Fica designado como Presidente da Audiência Pública o</w:t>
      </w:r>
      <w:r w:rsidR="003C0E9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diretor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C0E9B" w:rsidRPr="00B2317B">
        <w:rPr>
          <w:rFonts w:eastAsia="Times New Roman" w:cstheme="minorHAnsi"/>
          <w:color w:val="000000"/>
          <w:sz w:val="24"/>
          <w:szCs w:val="24"/>
          <w:lang w:eastAsia="pt-BR"/>
        </w:rPr>
        <w:t>Dirceu Cardoso Amorelli Junior</w:t>
      </w:r>
      <w:r w:rsidR="003C0E9B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 como Secretário o servidor </w:t>
      </w:r>
      <w:r w:rsidR="005A35CB" w:rsidRPr="005A35CB">
        <w:rPr>
          <w:rFonts w:eastAsia="Times New Roman" w:cstheme="minorHAnsi"/>
          <w:color w:val="000000"/>
          <w:sz w:val="24"/>
          <w:szCs w:val="24"/>
          <w:lang w:eastAsia="pt-BR"/>
        </w:rPr>
        <w:t>Luiz Henrique de Oliveira Bispo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9DFA63E" w14:textId="7CD34E6A" w:rsidR="00264BE9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5174388F" w14:textId="72AAB01F" w:rsidR="00730A2C" w:rsidRDefault="00730A2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9337DDD" w14:textId="77777777" w:rsidR="00730A2C" w:rsidRPr="007E190E" w:rsidRDefault="00730A2C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90EA609" w14:textId="48CC0158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264BE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8. Programação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813"/>
      </w:tblGrid>
      <w:tr w:rsidR="00623FF2" w:rsidRPr="000E393D" w14:paraId="221492C2" w14:textId="77777777" w:rsidTr="00BB2896">
        <w:trPr>
          <w:jc w:val="center"/>
        </w:trPr>
        <w:tc>
          <w:tcPr>
            <w:tcW w:w="988" w:type="dxa"/>
          </w:tcPr>
          <w:p w14:paraId="0CC0BC32" w14:textId="105E259E" w:rsidR="00623FF2" w:rsidRPr="005A35CB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10h00</w:t>
            </w:r>
          </w:p>
        </w:tc>
        <w:tc>
          <w:tcPr>
            <w:tcW w:w="7813" w:type="dxa"/>
          </w:tcPr>
          <w:p w14:paraId="31E7BB98" w14:textId="57499A32" w:rsidR="00623FF2" w:rsidRPr="007E190E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Abertura das atividades pelo Presidente da Audiência</w:t>
            </w:r>
          </w:p>
        </w:tc>
      </w:tr>
      <w:tr w:rsidR="00623FF2" w:rsidRPr="000E393D" w14:paraId="19123D3B" w14:textId="77777777" w:rsidTr="00BB2896">
        <w:trPr>
          <w:jc w:val="center"/>
        </w:trPr>
        <w:tc>
          <w:tcPr>
            <w:tcW w:w="988" w:type="dxa"/>
          </w:tcPr>
          <w:p w14:paraId="030BEC50" w14:textId="06D5CB49" w:rsidR="00623FF2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10h15</w:t>
            </w:r>
          </w:p>
        </w:tc>
        <w:tc>
          <w:tcPr>
            <w:tcW w:w="7813" w:type="dxa"/>
          </w:tcPr>
          <w:p w14:paraId="78380B31" w14:textId="3ED5724F" w:rsidR="00623FF2" w:rsidRPr="007E190E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Exposição do tema pela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Superintendência de Conteúdo Local</w:t>
            </w:r>
          </w:p>
        </w:tc>
      </w:tr>
      <w:tr w:rsidR="00623FF2" w:rsidRPr="000E393D" w14:paraId="0D1F6687" w14:textId="77777777" w:rsidTr="00BB2896">
        <w:trPr>
          <w:jc w:val="center"/>
        </w:trPr>
        <w:tc>
          <w:tcPr>
            <w:tcW w:w="988" w:type="dxa"/>
          </w:tcPr>
          <w:p w14:paraId="64FC82D8" w14:textId="52E45B6D" w:rsidR="00623FF2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10h45</w:t>
            </w:r>
          </w:p>
        </w:tc>
        <w:tc>
          <w:tcPr>
            <w:tcW w:w="7813" w:type="dxa"/>
          </w:tcPr>
          <w:p w14:paraId="690F5AE8" w14:textId="3AD1E77C" w:rsidR="00623FF2" w:rsidRPr="007E190E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Pronunciamento dos inscritos por ordem de recebimento de inscrições</w:t>
            </w:r>
          </w:p>
        </w:tc>
      </w:tr>
      <w:tr w:rsidR="00623FF2" w:rsidRPr="000E393D" w14:paraId="295CBC6A" w14:textId="77777777" w:rsidTr="00BB2896">
        <w:trPr>
          <w:jc w:val="center"/>
        </w:trPr>
        <w:tc>
          <w:tcPr>
            <w:tcW w:w="988" w:type="dxa"/>
          </w:tcPr>
          <w:p w14:paraId="69FD19B9" w14:textId="1D944F5F" w:rsidR="00623FF2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12h00</w:t>
            </w:r>
          </w:p>
        </w:tc>
        <w:tc>
          <w:tcPr>
            <w:tcW w:w="7813" w:type="dxa"/>
          </w:tcPr>
          <w:p w14:paraId="6610B0D5" w14:textId="21AA6008" w:rsidR="00623FF2" w:rsidRPr="007E190E" w:rsidRDefault="00623FF2" w:rsidP="00623FF2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Comentários finais e encerramento</w:t>
            </w:r>
          </w:p>
        </w:tc>
      </w:tr>
    </w:tbl>
    <w:p w14:paraId="7533DE86" w14:textId="61ECBCFA" w:rsidR="00087A06" w:rsidRPr="007E190E" w:rsidRDefault="00087A06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</w:pPr>
    </w:p>
    <w:p w14:paraId="521ABE3A" w14:textId="77777777" w:rsidR="00087A06" w:rsidRPr="007E190E" w:rsidRDefault="00087A06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DC1CA1D" w14:textId="01A68A48" w:rsidR="00087A06" w:rsidRPr="007E190E" w:rsidRDefault="000772C5" w:rsidP="007E190E">
      <w:pPr>
        <w:spacing w:after="120" w:line="240" w:lineRule="auto"/>
        <w:jc w:val="center"/>
        <w:rPr>
          <w:rFonts w:cstheme="minorHAnsi"/>
          <w:color w:val="000000"/>
          <w:sz w:val="24"/>
          <w:szCs w:val="24"/>
          <w:lang w:eastAsia="pt-BR"/>
        </w:rPr>
      </w:pPr>
      <w:r w:rsidRPr="007E190E">
        <w:rPr>
          <w:rFonts w:cstheme="minorHAnsi"/>
          <w:color w:val="000000"/>
          <w:sz w:val="24"/>
          <w:szCs w:val="24"/>
          <w:lang w:eastAsia="pt-BR"/>
        </w:rPr>
        <w:t>JOSÉ GUTMAN</w:t>
      </w:r>
    </w:p>
    <w:p w14:paraId="3E73AB74" w14:textId="6C15E144" w:rsidR="00087A06" w:rsidRPr="007E190E" w:rsidRDefault="00087A06" w:rsidP="007E190E">
      <w:pPr>
        <w:spacing w:after="120" w:line="240" w:lineRule="auto"/>
        <w:jc w:val="center"/>
        <w:rPr>
          <w:rFonts w:cstheme="minorHAnsi"/>
          <w:color w:val="000000"/>
          <w:sz w:val="24"/>
          <w:szCs w:val="24"/>
          <w:lang w:eastAsia="pt-BR"/>
        </w:rPr>
      </w:pPr>
      <w:r w:rsidRPr="007E190E">
        <w:rPr>
          <w:rFonts w:cstheme="minorHAnsi"/>
          <w:color w:val="000000"/>
          <w:sz w:val="24"/>
          <w:szCs w:val="24"/>
          <w:lang w:eastAsia="pt-BR"/>
        </w:rPr>
        <w:t>Diretor-Geral</w:t>
      </w:r>
      <w:r w:rsidR="000772C5" w:rsidRPr="007E190E">
        <w:rPr>
          <w:rFonts w:cstheme="minorHAnsi"/>
          <w:color w:val="000000"/>
          <w:sz w:val="24"/>
          <w:szCs w:val="24"/>
          <w:lang w:eastAsia="pt-BR"/>
        </w:rPr>
        <w:t xml:space="preserve"> Interino</w:t>
      </w:r>
    </w:p>
    <w:p w14:paraId="4EAC87B0" w14:textId="77777777" w:rsidR="003F504D" w:rsidRPr="007E190E" w:rsidRDefault="003F504D" w:rsidP="007E190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sectPr w:rsidR="003F504D" w:rsidRPr="007E190E" w:rsidSect="005946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01A5" w14:textId="77777777" w:rsidR="00FC7EA6" w:rsidRDefault="00FC7EA6" w:rsidP="008823E9">
      <w:pPr>
        <w:spacing w:after="0" w:line="240" w:lineRule="auto"/>
      </w:pPr>
      <w:r>
        <w:separator/>
      </w:r>
    </w:p>
  </w:endnote>
  <w:endnote w:type="continuationSeparator" w:id="0">
    <w:p w14:paraId="375D2900" w14:textId="77777777" w:rsidR="00FC7EA6" w:rsidRDefault="00FC7EA6" w:rsidP="0088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F487C" w14:textId="77777777" w:rsidR="00FC7EA6" w:rsidRDefault="00FC7EA6" w:rsidP="008823E9">
      <w:pPr>
        <w:spacing w:after="0" w:line="240" w:lineRule="auto"/>
      </w:pPr>
      <w:r>
        <w:separator/>
      </w:r>
    </w:p>
  </w:footnote>
  <w:footnote w:type="continuationSeparator" w:id="0">
    <w:p w14:paraId="521F7F97" w14:textId="77777777" w:rsidR="00FC7EA6" w:rsidRDefault="00FC7EA6" w:rsidP="0088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84"/>
    <w:rsid w:val="00044A2C"/>
    <w:rsid w:val="000772C5"/>
    <w:rsid w:val="00087A06"/>
    <w:rsid w:val="000A30A4"/>
    <w:rsid w:val="000B6B2D"/>
    <w:rsid w:val="000E393D"/>
    <w:rsid w:val="001132E4"/>
    <w:rsid w:val="00151221"/>
    <w:rsid w:val="001C5484"/>
    <w:rsid w:val="00237CCC"/>
    <w:rsid w:val="00244495"/>
    <w:rsid w:val="00264BE9"/>
    <w:rsid w:val="002D6519"/>
    <w:rsid w:val="00303EA1"/>
    <w:rsid w:val="00381D60"/>
    <w:rsid w:val="003937D7"/>
    <w:rsid w:val="003A4A74"/>
    <w:rsid w:val="003C0CF8"/>
    <w:rsid w:val="003C0E9B"/>
    <w:rsid w:val="003F504D"/>
    <w:rsid w:val="0043409E"/>
    <w:rsid w:val="004976B3"/>
    <w:rsid w:val="004F4908"/>
    <w:rsid w:val="00543CB8"/>
    <w:rsid w:val="00574DAB"/>
    <w:rsid w:val="005831A8"/>
    <w:rsid w:val="0059462C"/>
    <w:rsid w:val="005A35CB"/>
    <w:rsid w:val="00621F5F"/>
    <w:rsid w:val="00623FF2"/>
    <w:rsid w:val="00640738"/>
    <w:rsid w:val="006A491E"/>
    <w:rsid w:val="006C0734"/>
    <w:rsid w:val="00730A2C"/>
    <w:rsid w:val="00782752"/>
    <w:rsid w:val="007E190E"/>
    <w:rsid w:val="008023B4"/>
    <w:rsid w:val="00803107"/>
    <w:rsid w:val="00803C53"/>
    <w:rsid w:val="00834B7D"/>
    <w:rsid w:val="00863B8C"/>
    <w:rsid w:val="008823E9"/>
    <w:rsid w:val="00890E28"/>
    <w:rsid w:val="00896AEE"/>
    <w:rsid w:val="008B1043"/>
    <w:rsid w:val="008F28A2"/>
    <w:rsid w:val="009A7F98"/>
    <w:rsid w:val="009B2CB4"/>
    <w:rsid w:val="009B6003"/>
    <w:rsid w:val="009F2058"/>
    <w:rsid w:val="00A82689"/>
    <w:rsid w:val="00B41FD0"/>
    <w:rsid w:val="00B421A3"/>
    <w:rsid w:val="00BE657D"/>
    <w:rsid w:val="00C31EA3"/>
    <w:rsid w:val="00C53378"/>
    <w:rsid w:val="00CA6150"/>
    <w:rsid w:val="00CD1A85"/>
    <w:rsid w:val="00D0116A"/>
    <w:rsid w:val="00D55F42"/>
    <w:rsid w:val="00DA35C7"/>
    <w:rsid w:val="00DF605A"/>
    <w:rsid w:val="00E05C91"/>
    <w:rsid w:val="00E239ED"/>
    <w:rsid w:val="00E244F2"/>
    <w:rsid w:val="00E4383A"/>
    <w:rsid w:val="00E63FDB"/>
    <w:rsid w:val="00E82146"/>
    <w:rsid w:val="00F221DD"/>
    <w:rsid w:val="00F54184"/>
    <w:rsid w:val="00F637D5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D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8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7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39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39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07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3E9"/>
  </w:style>
  <w:style w:type="paragraph" w:styleId="Rodap">
    <w:name w:val="footer"/>
    <w:basedOn w:val="Normal"/>
    <w:link w:val="RodapChar"/>
    <w:uiPriority w:val="99"/>
    <w:unhideWhenUsed/>
    <w:rsid w:val="0088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p.gov.br/consultas-e-audiencias-publ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e49b1939-4c07-4ecf-8b4e-d168acc9bf4b">
      <UserInfo>
        <DisplayName>Sergio Alonso Trigo</DisplayName>
        <AccountId>15</AccountId>
        <AccountType/>
      </UserInfo>
    </SharedWithUsers>
    <_ip_UnifiedCompliancePolicyUIAc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919892DF957419975B27F55E1EEDF" ma:contentTypeVersion="13" ma:contentTypeDescription="Create a new document." ma:contentTypeScope="" ma:versionID="f43001536739f96df39fddaabc98114f">
  <xsd:schema xmlns:xsd="http://www.w3.org/2001/XMLSchema" xmlns:xs="http://www.w3.org/2001/XMLSchema" xmlns:p="http://schemas.microsoft.com/office/2006/metadata/properties" xmlns:ns1="http://schemas.microsoft.com/sharepoint/v3" xmlns:ns2="8d111378-b463-4773-bd14-41987bcdf6ab" xmlns:ns3="e49b1939-4c07-4ecf-8b4e-d168acc9bf4b" targetNamespace="http://schemas.microsoft.com/office/2006/metadata/properties" ma:root="true" ma:fieldsID="eacbf4fb2ab8786d429b33e304965e29" ns1:_="" ns2:_="" ns3:_="">
    <xsd:import namespace="http://schemas.microsoft.com/sharepoint/v3"/>
    <xsd:import namespace="8d111378-b463-4773-bd14-41987bcdf6ab"/>
    <xsd:import namespace="e49b1939-4c07-4ecf-8b4e-d168acc9b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11378-b463-4773-bd14-41987bcd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939-4c07-4ecf-8b4e-d168acc9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362DB-8DA2-4133-AAD9-ABFB89B35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9b1939-4c07-4ecf-8b4e-d168acc9bf4b"/>
  </ds:schemaRefs>
</ds:datastoreItem>
</file>

<file path=customXml/itemProps2.xml><?xml version="1.0" encoding="utf-8"?>
<ds:datastoreItem xmlns:ds="http://schemas.openxmlformats.org/officeDocument/2006/customXml" ds:itemID="{514DA756-E996-4D07-B56F-3CB5E1BE3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38F69-8A68-4A82-9B13-9E0BED3E2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11378-b463-4773-bd14-41987bcdf6ab"/>
    <ds:schemaRef ds:uri="e49b1939-4c07-4ecf-8b4e-d168acc9b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2020-07-03T20:38:00Z</dcterms:created>
  <dcterms:modified xsi:type="dcterms:W3CDTF">2020-07-07T13:56:00Z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0x0101005B2919892DF957419975B27F55E1EEDF</vt:lpwstr>
  </property>
</Properties>
</file>