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AD89" w14:textId="77777777" w:rsidR="001F74A0" w:rsidRPr="004B5F6C" w:rsidRDefault="008434CF" w:rsidP="00482F43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6"/>
          <w:szCs w:val="36"/>
        </w:rPr>
        <w:object w:dxaOrig="1440" w:dyaOrig="1440" w14:anchorId="499AC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34980019" r:id="rId6"/>
        </w:object>
      </w:r>
      <w:r w:rsidR="00482F43" w:rsidRPr="004B5F6C">
        <w:rPr>
          <w:rFonts w:asciiTheme="minorHAnsi" w:hAnsiTheme="minorHAnsi"/>
          <w:b/>
          <w:sz w:val="36"/>
          <w:szCs w:val="36"/>
        </w:rPr>
        <w:t>FORMULÁRIO DE COMENTÁRIOS E SUGESTÕES</w:t>
      </w:r>
    </w:p>
    <w:p w14:paraId="344835D0" w14:textId="4CA2DCAE" w:rsidR="00C13A89" w:rsidRPr="004B5F6C" w:rsidRDefault="002808DC" w:rsidP="00BB004F">
      <w:pPr>
        <w:jc w:val="center"/>
        <w:rPr>
          <w:rFonts w:asciiTheme="minorHAnsi" w:hAnsiTheme="minorHAnsi"/>
          <w:b/>
          <w:color w:val="FF0000"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CONSULTA PÚ</w:t>
      </w:r>
      <w:r w:rsidR="00482F43" w:rsidRPr="004B5F6C">
        <w:rPr>
          <w:rFonts w:asciiTheme="minorHAnsi" w:hAnsiTheme="minorHAnsi"/>
          <w:b/>
          <w:sz w:val="26"/>
          <w:szCs w:val="26"/>
        </w:rPr>
        <w:t>BLICA N°</w:t>
      </w:r>
      <w:r w:rsidR="00F8559B">
        <w:rPr>
          <w:rFonts w:asciiTheme="minorHAnsi" w:hAnsiTheme="minorHAnsi"/>
          <w:b/>
          <w:sz w:val="26"/>
          <w:szCs w:val="26"/>
        </w:rPr>
        <w:t xml:space="preserve"> </w:t>
      </w:r>
      <w:r w:rsidR="00D453ED">
        <w:rPr>
          <w:rFonts w:asciiTheme="minorHAnsi" w:hAnsiTheme="minorHAnsi"/>
          <w:b/>
          <w:sz w:val="26"/>
          <w:szCs w:val="26"/>
        </w:rPr>
        <w:t>23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F229D8" w:rsidRPr="004B5F6C">
        <w:rPr>
          <w:rFonts w:asciiTheme="minorHAnsi" w:hAnsiTheme="minorHAnsi"/>
          <w:b/>
          <w:color w:val="000000" w:themeColor="text1"/>
          <w:sz w:val="26"/>
          <w:szCs w:val="26"/>
        </w:rPr>
        <w:t>201</w:t>
      </w:r>
      <w:r w:rsidR="004B5F6C" w:rsidRPr="004B5F6C">
        <w:rPr>
          <w:rFonts w:asciiTheme="minorHAnsi" w:hAnsiTheme="minorHAnsi"/>
          <w:b/>
          <w:color w:val="000000" w:themeColor="text1"/>
          <w:sz w:val="26"/>
          <w:szCs w:val="26"/>
        </w:rPr>
        <w:t>9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 xml:space="preserve"> 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 xml:space="preserve">(de 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8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10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 xml:space="preserve">/2019 a 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11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/11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/2019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>)</w:t>
      </w:r>
    </w:p>
    <w:p w14:paraId="51454C9F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6A99445A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14E033AC" w14:textId="77777777" w:rsidR="004B5F6C" w:rsidRDefault="004B5F6C" w:rsidP="004B5F6C">
      <w:pPr>
        <w:ind w:left="1418"/>
        <w:jc w:val="center"/>
        <w:rPr>
          <w:sz w:val="26"/>
          <w:szCs w:val="26"/>
        </w:rPr>
      </w:pPr>
    </w:p>
    <w:p w14:paraId="782B1470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27BC0D6B" w14:textId="7C49353F" w:rsidR="001F74A0" w:rsidRPr="004B5F6C" w:rsidRDefault="00BD5993" w:rsidP="004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NOME</w:t>
      </w:r>
      <w:r w:rsidR="004B5F6C">
        <w:rPr>
          <w:rFonts w:asciiTheme="minorHAnsi" w:hAnsiTheme="minorHAnsi"/>
          <w:b/>
          <w:sz w:val="26"/>
          <w:szCs w:val="26"/>
        </w:rPr>
        <w:t>/RAZÃO SOCIAL</w:t>
      </w:r>
      <w:r w:rsidR="004B5F6C" w:rsidRPr="004B5F6C">
        <w:rPr>
          <w:b/>
          <w:sz w:val="26"/>
          <w:szCs w:val="26"/>
        </w:rPr>
        <w:t>:</w:t>
      </w:r>
      <w:r w:rsidR="004B5F6C">
        <w:rPr>
          <w:b/>
          <w:sz w:val="26"/>
          <w:szCs w:val="26"/>
        </w:rPr>
        <w:t xml:space="preserve">  </w:t>
      </w:r>
      <w:r w:rsidR="00E10FD0">
        <w:rPr>
          <w:b/>
          <w:sz w:val="26"/>
          <w:szCs w:val="26"/>
        </w:rPr>
        <w:t>Ministério de Minas e Energia</w:t>
      </w:r>
    </w:p>
    <w:p w14:paraId="745B77BE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E7CD1D2" w14:textId="77777777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DA4DD" w14:textId="77777777" w:rsidR="00BD5993" w:rsidRPr="004B5F6C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agente econômico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</w:p>
          <w:p w14:paraId="4A7AA167" w14:textId="77777777" w:rsidR="00BD5993" w:rsidRPr="004B5F6C" w:rsidRDefault="00BD5993" w:rsidP="00CF534B">
            <w:pPr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D4A4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órgão de classe ou associação</w:t>
            </w:r>
          </w:p>
          <w:p w14:paraId="4B808AD1" w14:textId="796E3D53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( </w:t>
            </w:r>
            <w:r w:rsidR="000D6A5F">
              <w:rPr>
                <w:rFonts w:asciiTheme="minorHAnsi" w:hAnsiTheme="minorHAnsi" w:cs="Arial"/>
                <w:color w:val="000000"/>
                <w:sz w:val="28"/>
                <w:szCs w:val="28"/>
              </w:rPr>
              <w:t>X</w:t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) representante de instituição governamental</w:t>
            </w:r>
          </w:p>
          <w:p w14:paraId="1D5A5BB4" w14:textId="77777777" w:rsidR="00BD5993" w:rsidRPr="004B5F6C" w:rsidRDefault="00BD5993" w:rsidP="00BA64CE">
            <w:pPr>
              <w:tabs>
                <w:tab w:val="left" w:pos="214"/>
              </w:tabs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órgãos de defesa do consumidor</w:t>
            </w:r>
          </w:p>
        </w:tc>
      </w:tr>
      <w:tr w:rsidR="004602FD" w14:paraId="23B02625" w14:textId="77777777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A3F6F" w14:textId="21A6E93C" w:rsidR="00BB004F" w:rsidRPr="004B5F6C" w:rsidRDefault="004602FD" w:rsidP="00F82184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4B5F6C">
              <w:rPr>
                <w:rFonts w:asciiTheme="minorHAnsi" w:hAnsiTheme="minorHAnsi" w:cs="Arial"/>
                <w:bCs/>
                <w:sz w:val="32"/>
                <w:szCs w:val="32"/>
              </w:rPr>
              <w:t>C</w:t>
            </w:r>
            <w:r w:rsidR="000C742C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onsulta Pública </w:t>
            </w:r>
            <w:r w:rsidR="00E06319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sobre </w:t>
            </w:r>
            <w:r w:rsidR="00032321" w:rsidRPr="004B5F6C">
              <w:rPr>
                <w:rFonts w:asciiTheme="minorHAnsi" w:hAnsiTheme="minorHAnsi" w:cs="Arial"/>
                <w:sz w:val="32"/>
                <w:szCs w:val="32"/>
              </w:rPr>
              <w:t xml:space="preserve">minuta </w:t>
            </w:r>
            <w:r w:rsidR="009F1EA8" w:rsidRPr="009F1EA8">
              <w:rPr>
                <w:rFonts w:asciiTheme="minorHAnsi" w:hAnsiTheme="minorHAnsi" w:cs="Arial"/>
                <w:bCs/>
                <w:sz w:val="32"/>
                <w:szCs w:val="32"/>
              </w:rPr>
              <w:t xml:space="preserve">de resolução </w:t>
            </w:r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>que estabelece os procedimentos para geração de lastro necessário para emissão primária de Créditos de Descarbonização, de que trata o art. 14 da Lei nº 13.576, de 26 de dezembro de 2017, e altera a Resolução ANP nº 758, de 23 de novembro de 2018.</w:t>
            </w:r>
          </w:p>
        </w:tc>
      </w:tr>
      <w:tr w:rsidR="00C13A89" w14:paraId="6FBBAE2E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42259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6800F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B7D1D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13A89" w14:paraId="6493FC23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6033D" w14:textId="683B4D72"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0D6A5F">
              <w:rPr>
                <w:rFonts w:asciiTheme="minorHAnsi" w:hAnsiTheme="minorHAnsi"/>
                <w:sz w:val="24"/>
                <w:szCs w:val="24"/>
              </w:rPr>
              <w:t>Art. 7º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86FD9E" w14:textId="3A7477A1" w:rsidR="00C13A89" w:rsidRDefault="000D6A5F" w:rsidP="000D6A5F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Cabe à ANP autorizar o cadastramento de usuários para acesso à Plataforma CBIO, respeitado os perfis de usuários e níveis de acesso definidos.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BC9B06" w14:textId="16B6D16E" w:rsidR="00C13A89" w:rsidRPr="003F262F" w:rsidRDefault="00D45C52" w:rsidP="00216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Plataforma CBIO é </w:t>
            </w:r>
            <w:r w:rsidR="000D6A5F">
              <w:rPr>
                <w:rFonts w:ascii="Arial" w:hAnsi="Arial" w:cs="Arial"/>
              </w:rPr>
              <w:t xml:space="preserve">um sistema </w:t>
            </w:r>
            <w:r>
              <w:rPr>
                <w:rFonts w:ascii="Arial" w:hAnsi="Arial" w:cs="Arial"/>
              </w:rPr>
              <w:t xml:space="preserve">em desenvolvimento que auxiliará o </w:t>
            </w:r>
            <w:proofErr w:type="spellStart"/>
            <w:r>
              <w:rPr>
                <w:rFonts w:ascii="Arial" w:hAnsi="Arial" w:cs="Arial"/>
              </w:rPr>
              <w:t>RenovaBio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0D6A5F">
              <w:rPr>
                <w:rFonts w:ascii="Arial" w:hAnsi="Arial" w:cs="Arial"/>
              </w:rPr>
              <w:t xml:space="preserve">um programa que ainda não está em operação efetiva. </w:t>
            </w:r>
            <w:r>
              <w:rPr>
                <w:rFonts w:ascii="Arial" w:hAnsi="Arial" w:cs="Arial"/>
              </w:rPr>
              <w:t>A d</w:t>
            </w:r>
            <w:r w:rsidR="000D6A5F">
              <w:rPr>
                <w:rFonts w:ascii="Arial" w:hAnsi="Arial" w:cs="Arial"/>
              </w:rPr>
              <w:t>efini</w:t>
            </w:r>
            <w:r>
              <w:rPr>
                <w:rFonts w:ascii="Arial" w:hAnsi="Arial" w:cs="Arial"/>
              </w:rPr>
              <w:t>ção dos</w:t>
            </w:r>
            <w:r w:rsidR="000D6A5F">
              <w:rPr>
                <w:rFonts w:ascii="Arial" w:hAnsi="Arial" w:cs="Arial"/>
              </w:rPr>
              <w:t xml:space="preserve"> usuários </w:t>
            </w:r>
            <w:r w:rsidR="004F4CB5">
              <w:rPr>
                <w:rFonts w:ascii="Arial" w:hAnsi="Arial" w:cs="Arial"/>
              </w:rPr>
              <w:t xml:space="preserve">apresentada na minuta </w:t>
            </w:r>
            <w:r w:rsidR="000D6A5F">
              <w:rPr>
                <w:rFonts w:ascii="Arial" w:hAnsi="Arial" w:cs="Arial"/>
              </w:rPr>
              <w:t xml:space="preserve">não traz qualquer vantagem aos beneficiários do programa, </w:t>
            </w:r>
            <w:r w:rsidR="003F262F">
              <w:rPr>
                <w:rFonts w:ascii="Arial" w:hAnsi="Arial" w:cs="Arial"/>
              </w:rPr>
              <w:t xml:space="preserve">apenas informa quem pode ter acesso ao sistema. A principal utilidade do artigo será orientar </w:t>
            </w:r>
            <w:r w:rsidR="000D6A5F">
              <w:rPr>
                <w:rFonts w:ascii="Arial" w:hAnsi="Arial" w:cs="Arial"/>
              </w:rPr>
              <w:t>o desenvolv</w:t>
            </w:r>
            <w:r>
              <w:rPr>
                <w:rFonts w:ascii="Arial" w:hAnsi="Arial" w:cs="Arial"/>
              </w:rPr>
              <w:t>imento</w:t>
            </w:r>
            <w:r w:rsidR="000D6A5F">
              <w:rPr>
                <w:rFonts w:ascii="Arial" w:hAnsi="Arial" w:cs="Arial"/>
              </w:rPr>
              <w:t xml:space="preserve"> do sistema</w:t>
            </w:r>
            <w:r w:rsidR="003F262F">
              <w:rPr>
                <w:rFonts w:ascii="Arial" w:hAnsi="Arial" w:cs="Arial"/>
              </w:rPr>
              <w:t xml:space="preserve">. Todavia, estabelecer os perfis de usuário por </w:t>
            </w:r>
            <w:r w:rsidR="0021675B">
              <w:rPr>
                <w:rFonts w:ascii="Arial" w:hAnsi="Arial" w:cs="Arial"/>
              </w:rPr>
              <w:t>r</w:t>
            </w:r>
            <w:r w:rsidR="003F262F">
              <w:rPr>
                <w:rFonts w:ascii="Arial" w:hAnsi="Arial" w:cs="Arial"/>
              </w:rPr>
              <w:t>esolução pode criar um engessamento desnecessário em um momento ainda com incertezas inerentes à entrada em operação do programa, melhor ser</w:t>
            </w:r>
            <w:r w:rsidR="0021675B">
              <w:rPr>
                <w:rFonts w:ascii="Arial" w:hAnsi="Arial" w:cs="Arial"/>
              </w:rPr>
              <w:t>ia</w:t>
            </w:r>
            <w:r w:rsidR="003F262F">
              <w:rPr>
                <w:rFonts w:ascii="Arial" w:hAnsi="Arial" w:cs="Arial"/>
              </w:rPr>
              <w:t xml:space="preserve"> </w:t>
            </w:r>
            <w:r w:rsidR="0021675B">
              <w:rPr>
                <w:rFonts w:ascii="Arial" w:hAnsi="Arial" w:cs="Arial"/>
              </w:rPr>
              <w:t xml:space="preserve">utilizar algum </w:t>
            </w:r>
            <w:r w:rsidR="003F262F">
              <w:rPr>
                <w:rFonts w:ascii="Arial" w:hAnsi="Arial" w:cs="Arial"/>
              </w:rPr>
              <w:t>instrumento que exija menos burocracia</w:t>
            </w:r>
            <w:r w:rsidR="0021675B">
              <w:rPr>
                <w:rFonts w:ascii="Arial" w:hAnsi="Arial" w:cs="Arial"/>
              </w:rPr>
              <w:t xml:space="preserve"> para mudança.</w:t>
            </w:r>
            <w:r w:rsidR="003F262F">
              <w:rPr>
                <w:rFonts w:ascii="Arial" w:hAnsi="Arial" w:cs="Arial"/>
              </w:rPr>
              <w:t>.</w:t>
            </w:r>
          </w:p>
        </w:tc>
      </w:tr>
    </w:tbl>
    <w:p w14:paraId="2C6F6C4E" w14:textId="77777777" w:rsidR="004602FD" w:rsidRPr="004B5F6C" w:rsidRDefault="00100689" w:rsidP="00100689">
      <w:pPr>
        <w:jc w:val="center"/>
        <w:rPr>
          <w:rFonts w:asciiTheme="minorHAnsi" w:hAnsiTheme="minorHAnsi"/>
          <w:sz w:val="26"/>
          <w:szCs w:val="26"/>
        </w:rPr>
      </w:pP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Este formulário deverá ser encaminhado à ANP para o endereço eletrônico: </w:t>
      </w:r>
      <w:r w:rsidR="00F229D8" w:rsidRPr="004B5F6C">
        <w:rPr>
          <w:rFonts w:asciiTheme="minorHAnsi" w:eastAsia="Arial Unicode MS" w:hAnsiTheme="minorHAnsi" w:cs="Arial"/>
          <w:i/>
          <w:sz w:val="26"/>
          <w:szCs w:val="26"/>
        </w:rPr>
        <w:t>conspub_qualidade@anp.gov.br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, fax (21) </w:t>
      </w:r>
      <w:r w:rsidR="009B4815" w:rsidRPr="004B5F6C">
        <w:rPr>
          <w:rFonts w:asciiTheme="minorHAnsi" w:eastAsia="Arial Unicode MS" w:hAnsiTheme="minorHAnsi" w:cs="Arial"/>
          <w:sz w:val="26"/>
          <w:szCs w:val="26"/>
        </w:rPr>
        <w:t>2112-8669</w:t>
      </w:r>
      <w:r w:rsidRPr="004B5F6C">
        <w:rPr>
          <w:rFonts w:asciiTheme="minorHAnsi" w:eastAsia="Arial Unicode MS" w:hAnsiTheme="minorHAnsi" w:cs="Arial"/>
          <w:sz w:val="26"/>
          <w:szCs w:val="26"/>
        </w:rPr>
        <w:t>, ou diretamente em um dos protocolos da ANP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indicado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 no item 2.1 do Aviso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</w:t>
      </w:r>
      <w:r w:rsidR="00D71D82" w:rsidRPr="004B5F6C">
        <w:rPr>
          <w:rFonts w:asciiTheme="minorHAnsi" w:eastAsia="Arial Unicode MS" w:hAnsiTheme="minorHAnsi" w:cs="Arial"/>
          <w:sz w:val="26"/>
          <w:szCs w:val="26"/>
        </w:rPr>
        <w:t>da referida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Consulta Pública.</w:t>
      </w:r>
    </w:p>
    <w:sectPr w:rsidR="004602FD" w:rsidRPr="004B5F6C" w:rsidSect="004B5F6C">
      <w:pgSz w:w="16840" w:h="11907" w:orient="landscape" w:code="9"/>
      <w:pgMar w:top="1418" w:right="138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303C4"/>
    <w:rsid w:val="00032321"/>
    <w:rsid w:val="00050F3F"/>
    <w:rsid w:val="000873C6"/>
    <w:rsid w:val="000C4B4B"/>
    <w:rsid w:val="000C72BB"/>
    <w:rsid w:val="000C742C"/>
    <w:rsid w:val="000D6A5F"/>
    <w:rsid w:val="000E0FF4"/>
    <w:rsid w:val="000F43D7"/>
    <w:rsid w:val="00100689"/>
    <w:rsid w:val="00140A48"/>
    <w:rsid w:val="001C5D32"/>
    <w:rsid w:val="001E4CEE"/>
    <w:rsid w:val="001F69FB"/>
    <w:rsid w:val="001F74A0"/>
    <w:rsid w:val="002109D6"/>
    <w:rsid w:val="0021675B"/>
    <w:rsid w:val="0023358F"/>
    <w:rsid w:val="0026582D"/>
    <w:rsid w:val="002808DC"/>
    <w:rsid w:val="00287B41"/>
    <w:rsid w:val="00335A11"/>
    <w:rsid w:val="00392E33"/>
    <w:rsid w:val="00396C03"/>
    <w:rsid w:val="003D6783"/>
    <w:rsid w:val="003E1717"/>
    <w:rsid w:val="003F262F"/>
    <w:rsid w:val="004017EF"/>
    <w:rsid w:val="00405603"/>
    <w:rsid w:val="00452D91"/>
    <w:rsid w:val="004602FD"/>
    <w:rsid w:val="00482F43"/>
    <w:rsid w:val="00494A88"/>
    <w:rsid w:val="004B5F6C"/>
    <w:rsid w:val="004C5AA8"/>
    <w:rsid w:val="004E6BA1"/>
    <w:rsid w:val="004F4CB5"/>
    <w:rsid w:val="00543A96"/>
    <w:rsid w:val="00555103"/>
    <w:rsid w:val="00570C4C"/>
    <w:rsid w:val="00586DD3"/>
    <w:rsid w:val="0058764D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C6850"/>
    <w:rsid w:val="007E6AB1"/>
    <w:rsid w:val="00834A5C"/>
    <w:rsid w:val="008434CF"/>
    <w:rsid w:val="0085243A"/>
    <w:rsid w:val="00852D24"/>
    <w:rsid w:val="00892317"/>
    <w:rsid w:val="008C0A6C"/>
    <w:rsid w:val="008E1D4F"/>
    <w:rsid w:val="00903A5F"/>
    <w:rsid w:val="00937E08"/>
    <w:rsid w:val="0099485E"/>
    <w:rsid w:val="009A7203"/>
    <w:rsid w:val="009B4815"/>
    <w:rsid w:val="009D4FC6"/>
    <w:rsid w:val="009E5AD5"/>
    <w:rsid w:val="009F1EA8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4490B"/>
    <w:rsid w:val="00B460CF"/>
    <w:rsid w:val="00B74C89"/>
    <w:rsid w:val="00B80194"/>
    <w:rsid w:val="00BA64CE"/>
    <w:rsid w:val="00BB004F"/>
    <w:rsid w:val="00BC59FF"/>
    <w:rsid w:val="00BD479F"/>
    <w:rsid w:val="00BD5993"/>
    <w:rsid w:val="00C04AB3"/>
    <w:rsid w:val="00C13A89"/>
    <w:rsid w:val="00C74BAD"/>
    <w:rsid w:val="00CD7D9E"/>
    <w:rsid w:val="00CF2605"/>
    <w:rsid w:val="00CF534B"/>
    <w:rsid w:val="00D060D3"/>
    <w:rsid w:val="00D11D93"/>
    <w:rsid w:val="00D453ED"/>
    <w:rsid w:val="00D45C52"/>
    <w:rsid w:val="00D71D82"/>
    <w:rsid w:val="00DB6F51"/>
    <w:rsid w:val="00DC0FFA"/>
    <w:rsid w:val="00DE64B2"/>
    <w:rsid w:val="00E06319"/>
    <w:rsid w:val="00E10FD0"/>
    <w:rsid w:val="00E51418"/>
    <w:rsid w:val="00ED7714"/>
    <w:rsid w:val="00EE4F1F"/>
    <w:rsid w:val="00EF61CF"/>
    <w:rsid w:val="00F10E00"/>
    <w:rsid w:val="00F229D8"/>
    <w:rsid w:val="00F26EAF"/>
    <w:rsid w:val="00F31209"/>
    <w:rsid w:val="00F82184"/>
    <w:rsid w:val="00F8559B"/>
    <w:rsid w:val="00F8702E"/>
    <w:rsid w:val="00FB0E77"/>
    <w:rsid w:val="00FC27EB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3E624B"/>
  <w15:docId w15:val="{8D06A24A-EED1-42DF-8527-4D12F0F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Ana Amelia Magalhaes Gomes Martini</cp:lastModifiedBy>
  <cp:revision>2</cp:revision>
  <cp:lastPrinted>2010-12-28T18:08:00Z</cp:lastPrinted>
  <dcterms:created xsi:type="dcterms:W3CDTF">2019-11-11T15:21:00Z</dcterms:created>
  <dcterms:modified xsi:type="dcterms:W3CDTF">2019-11-11T15:21:00Z</dcterms:modified>
</cp:coreProperties>
</file>