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1D" w:rsidRPr="00967E1D" w:rsidRDefault="00967E1D" w:rsidP="00967E1D">
      <w:pPr>
        <w:pStyle w:val="NormalWeb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r w:rsidRPr="00967E1D">
        <w:rPr>
          <w:rFonts w:ascii="Calibri" w:hAnsi="Calibri"/>
          <w:color w:val="000000"/>
        </w:rPr>
        <w:t xml:space="preserve">AVISO DE CONSULTA PÚBLICA E AUDIÊNCIA PÚBLICA Nº </w:t>
      </w:r>
      <w:r w:rsidR="00440275">
        <w:rPr>
          <w:rFonts w:ascii="Calibri" w:hAnsi="Calibri"/>
          <w:color w:val="000000"/>
        </w:rPr>
        <w:t>21</w:t>
      </w:r>
      <w:r w:rsidRPr="00967E1D">
        <w:rPr>
          <w:rFonts w:ascii="Calibri" w:hAnsi="Calibri"/>
          <w:color w:val="000000"/>
        </w:rPr>
        <w:t>/2019</w:t>
      </w:r>
    </w:p>
    <w:p w:rsidR="00967E1D" w:rsidRPr="00967E1D" w:rsidRDefault="00967E1D" w:rsidP="00967E1D">
      <w:pPr>
        <w:pStyle w:val="NormalWeb"/>
        <w:spacing w:before="0" w:beforeAutospacing="0" w:after="0" w:afterAutospacing="0"/>
        <w:ind w:firstLine="567"/>
        <w:rPr>
          <w:rFonts w:ascii="Calibri" w:hAnsi="Calibri"/>
          <w:color w:val="000000"/>
        </w:rPr>
      </w:pPr>
    </w:p>
    <w:p w:rsidR="00893441" w:rsidRPr="00967E1D" w:rsidRDefault="00967E1D" w:rsidP="00967E1D">
      <w:pPr>
        <w:autoSpaceDE w:val="0"/>
        <w:autoSpaceDN w:val="0"/>
        <w:adjustRightInd w:val="0"/>
        <w:ind w:firstLine="567"/>
        <w:jc w:val="both"/>
        <w:rPr>
          <w:rFonts w:ascii="Calibri" w:hAnsi="Calibri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A DIRETORIA DA AGÊNCIA NACIONAL DO PETRÓLEO, GÁS NATURAL E BIOCOMBUSTÍVEIS - ANP, </w:t>
      </w:r>
      <w:r w:rsidR="00A72DC0" w:rsidRPr="00A52DFB">
        <w:rPr>
          <w:rFonts w:ascii="Calibri" w:hAnsi="Calibri"/>
          <w:color w:val="000000"/>
        </w:rPr>
        <w:t>no uso de suas atribuições legais, e nas deliberações tomadas na 99</w:t>
      </w:r>
      <w:r w:rsidR="00A72DC0">
        <w:rPr>
          <w:rFonts w:ascii="Calibri" w:hAnsi="Calibri"/>
          <w:color w:val="000000"/>
        </w:rPr>
        <w:t>5</w:t>
      </w:r>
      <w:r w:rsidR="00A72DC0" w:rsidRPr="00A52DFB">
        <w:rPr>
          <w:rFonts w:ascii="Calibri" w:hAnsi="Calibri"/>
          <w:color w:val="000000"/>
        </w:rPr>
        <w:t xml:space="preserve">ª Reunião de Diretoria, realizada em </w:t>
      </w:r>
      <w:r w:rsidR="00A72DC0">
        <w:rPr>
          <w:rFonts w:ascii="Calibri" w:hAnsi="Calibri"/>
          <w:color w:val="000000"/>
        </w:rPr>
        <w:t>03</w:t>
      </w:r>
      <w:r w:rsidR="00A72DC0" w:rsidRPr="00A52DFB">
        <w:rPr>
          <w:rFonts w:ascii="Calibri" w:hAnsi="Calibri"/>
          <w:color w:val="000000"/>
        </w:rPr>
        <w:t xml:space="preserve"> de </w:t>
      </w:r>
      <w:r w:rsidR="00A72DC0">
        <w:rPr>
          <w:rFonts w:ascii="Calibri" w:hAnsi="Calibri"/>
          <w:color w:val="000000"/>
        </w:rPr>
        <w:t>outubro</w:t>
      </w:r>
      <w:r w:rsidR="00A72DC0" w:rsidRPr="00A52DFB">
        <w:rPr>
          <w:rFonts w:ascii="Calibri" w:hAnsi="Calibri"/>
          <w:color w:val="000000"/>
        </w:rPr>
        <w:t xml:space="preserve"> de 2019, e no que consta no processo nº </w:t>
      </w:r>
      <w:r w:rsidR="00A72DC0" w:rsidRPr="004D3CE7">
        <w:rPr>
          <w:rFonts w:ascii="Calibri" w:hAnsi="Calibri"/>
          <w:color w:val="000000"/>
        </w:rPr>
        <w:t>48610.214980/2019-92</w:t>
      </w:r>
      <w:r w:rsidR="00A72DC0">
        <w:rPr>
          <w:rFonts w:ascii="Calibri" w:hAnsi="Calibri"/>
          <w:color w:val="000000"/>
        </w:rPr>
        <w:t>,</w:t>
      </w:r>
    </w:p>
    <w:p w:rsidR="00651342" w:rsidRPr="00967E1D" w:rsidRDefault="00651342" w:rsidP="00651342">
      <w:pPr>
        <w:jc w:val="both"/>
        <w:rPr>
          <w:rFonts w:ascii="Calibri" w:hAnsi="Calibri"/>
          <w:snapToGrid w:val="0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COMUNICA: Aos agentes econômicos </w:t>
      </w:r>
      <w:r w:rsidR="00A72DC0" w:rsidRPr="00A72DC0">
        <w:rPr>
          <w:rFonts w:ascii="Calibri" w:hAnsi="Calibri"/>
          <w:color w:val="000000"/>
          <w:szCs w:val="24"/>
        </w:rPr>
        <w:t>do setor de petróleo e gás natural</w:t>
      </w:r>
      <w:r w:rsidR="004B1BEF" w:rsidRPr="00967E1D">
        <w:rPr>
          <w:rFonts w:ascii="Calibri" w:hAnsi="Calibri"/>
          <w:color w:val="000000"/>
          <w:szCs w:val="24"/>
        </w:rPr>
        <w:t xml:space="preserve">, </w:t>
      </w:r>
      <w:r w:rsidR="00A72DC0">
        <w:rPr>
          <w:rFonts w:ascii="Calibri" w:hAnsi="Calibri"/>
          <w:color w:val="000000"/>
          <w:szCs w:val="24"/>
        </w:rPr>
        <w:t xml:space="preserve">e aos </w:t>
      </w:r>
      <w:r w:rsidRPr="00967E1D">
        <w:rPr>
          <w:rFonts w:ascii="Calibri" w:hAnsi="Calibri"/>
          <w:color w:val="000000"/>
          <w:szCs w:val="24"/>
        </w:rPr>
        <w:t>demais interessados, que realizará Audiência Pública, precedida de Consulta Pública, com as características apresentadas a seguir: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1. OBJETIVO: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4B1BEF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1.1. </w:t>
      </w:r>
      <w:r w:rsidR="006538F0" w:rsidRPr="006538F0">
        <w:rPr>
          <w:rFonts w:ascii="Calibri" w:hAnsi="Calibri"/>
          <w:color w:val="000000"/>
          <w:szCs w:val="24"/>
        </w:rPr>
        <w:t>Obter subsídios e informações adicionais sobre a proposta de revisão da Resolução ANP nº 19, de 14 de junho de 2013, que estabelece os critérios e procedimentos para execução das atividades de Certificação de Conteúdo Local.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1.2. Propiciar aos agentes econômicos e aos demais interessados a possibilidade de encaminhamento de opiniões e sugestões. 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1.3 Identificar, da forma mais ampla possível, todos os aspectos relevantes à matéria objeto da Audiência Pública.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1.4 Dar publicidade, transparência e legitimidade às ações da ANP.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2. DISPONIBILIZAÇÃO DE INFORMAÇÕES: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2.1 A minuta de Resolução objeto desta Audiência estará à disposição dos interessados no seguinte endereço: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Internet: &lt;http://www.anp.gov.br/wwwanp/consultas-e-audiencias-publicas&gt;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Protocolo da ANP: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Rio de janeiro/RJ - Avenida Rio Branco, nº 65, térreo, Centro.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Brasília/DF - SGAN Q.603, Módulo “I”, térreo.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São Paulo/SP - Rua Professor Aprígio Gonzaga, 78, 14º andar - São Judas.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Salvador/BA - Avenida Tancredo Neves, nº 450 – Ed. Suarez Trade – Sala 2801, Caminho das Árvores.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3. PRAZO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3.1 O prazo da Consulta Pública é de </w:t>
      </w:r>
      <w:r w:rsidR="00C33EBE" w:rsidRPr="00967E1D">
        <w:rPr>
          <w:rFonts w:ascii="Calibri" w:hAnsi="Calibri"/>
          <w:color w:val="000000"/>
          <w:szCs w:val="24"/>
        </w:rPr>
        <w:t>45</w:t>
      </w:r>
      <w:r w:rsidRPr="00967E1D">
        <w:rPr>
          <w:rFonts w:ascii="Calibri" w:hAnsi="Calibri"/>
          <w:color w:val="000000"/>
          <w:szCs w:val="24"/>
        </w:rPr>
        <w:t xml:space="preserve"> (</w:t>
      </w:r>
      <w:r w:rsidR="00C33EBE" w:rsidRPr="00967E1D">
        <w:rPr>
          <w:rFonts w:ascii="Calibri" w:hAnsi="Calibri"/>
          <w:color w:val="000000"/>
          <w:szCs w:val="24"/>
        </w:rPr>
        <w:t>quarenta e cinco</w:t>
      </w:r>
      <w:r w:rsidRPr="00967E1D">
        <w:rPr>
          <w:rFonts w:ascii="Calibri" w:hAnsi="Calibri"/>
          <w:color w:val="000000"/>
          <w:szCs w:val="24"/>
        </w:rPr>
        <w:t>) dias, contados a partir da publicação do Aviso no Diário Oficial da União, excluindo-se da contagem o dia do começo e incluindo-se o do vencimento.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4. ENVIO DE COMENTÁRIOS / SUGESTÕES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lastRenderedPageBreak/>
        <w:t xml:space="preserve">4.1 Os comentários e as sugestões deverão ser encaminhados à ANP para o endereço eletrônico: </w:t>
      </w:r>
      <w:r w:rsidR="007034BB" w:rsidRPr="007034BB">
        <w:rPr>
          <w:rFonts w:ascii="Calibri" w:hAnsi="Calibri"/>
          <w:color w:val="000000"/>
          <w:szCs w:val="24"/>
        </w:rPr>
        <w:t>scl@anp.gov.br</w:t>
      </w:r>
      <w:r w:rsidRPr="00967E1D">
        <w:rPr>
          <w:rFonts w:ascii="Calibri" w:hAnsi="Calibri"/>
          <w:color w:val="000000"/>
          <w:szCs w:val="24"/>
        </w:rPr>
        <w:t xml:space="preserve"> ou diretamente em um dos protocolos da ANP, por meio de formulário próprio disponibilizado nos endereços indicados no item 2.1 deste aviso.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5. DATA DA AUDIÊNCIA PÚBLICA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5.1 A A</w:t>
      </w:r>
      <w:r w:rsidR="004B1BEF" w:rsidRPr="00967E1D">
        <w:rPr>
          <w:rFonts w:ascii="Calibri" w:hAnsi="Calibri"/>
          <w:color w:val="000000"/>
          <w:szCs w:val="24"/>
        </w:rPr>
        <w:t xml:space="preserve">udiência Pública ocorrerá das </w:t>
      </w:r>
      <w:r w:rsidR="00707C2A" w:rsidRPr="00707C2A">
        <w:rPr>
          <w:rFonts w:ascii="Calibri" w:hAnsi="Calibri"/>
          <w:color w:val="000000"/>
          <w:szCs w:val="24"/>
        </w:rPr>
        <w:t>09</w:t>
      </w:r>
      <w:r w:rsidR="004B1BEF" w:rsidRPr="00707C2A">
        <w:rPr>
          <w:rFonts w:ascii="Calibri" w:hAnsi="Calibri"/>
          <w:color w:val="000000"/>
          <w:szCs w:val="24"/>
        </w:rPr>
        <w:t>h</w:t>
      </w:r>
      <w:r w:rsidR="00C33EBE" w:rsidRPr="00707C2A">
        <w:rPr>
          <w:rFonts w:ascii="Calibri" w:hAnsi="Calibri"/>
          <w:color w:val="000000"/>
          <w:szCs w:val="24"/>
        </w:rPr>
        <w:t>00</w:t>
      </w:r>
      <w:r w:rsidR="004B1BEF" w:rsidRPr="00707C2A">
        <w:rPr>
          <w:rFonts w:ascii="Calibri" w:hAnsi="Calibri"/>
          <w:color w:val="000000"/>
          <w:szCs w:val="24"/>
        </w:rPr>
        <w:t xml:space="preserve"> às </w:t>
      </w:r>
      <w:r w:rsidR="00707C2A" w:rsidRPr="00707C2A">
        <w:rPr>
          <w:rFonts w:ascii="Calibri" w:hAnsi="Calibri"/>
          <w:color w:val="000000"/>
          <w:szCs w:val="24"/>
        </w:rPr>
        <w:t>12</w:t>
      </w:r>
      <w:r w:rsidR="004B1BEF" w:rsidRPr="00707C2A">
        <w:rPr>
          <w:rFonts w:ascii="Calibri" w:hAnsi="Calibri"/>
          <w:color w:val="000000"/>
          <w:szCs w:val="24"/>
        </w:rPr>
        <w:t>h</w:t>
      </w:r>
      <w:r w:rsidR="00707C2A" w:rsidRPr="00707C2A">
        <w:rPr>
          <w:rFonts w:ascii="Calibri" w:hAnsi="Calibri"/>
          <w:color w:val="000000"/>
          <w:szCs w:val="24"/>
        </w:rPr>
        <w:t>0</w:t>
      </w:r>
      <w:r w:rsidR="004B1BEF" w:rsidRPr="00707C2A">
        <w:rPr>
          <w:rFonts w:ascii="Calibri" w:hAnsi="Calibri"/>
          <w:color w:val="000000"/>
          <w:szCs w:val="24"/>
        </w:rPr>
        <w:t xml:space="preserve">0, </w:t>
      </w:r>
      <w:r w:rsidR="004B1BEF" w:rsidRPr="008F23DC">
        <w:rPr>
          <w:rFonts w:ascii="Calibri" w:hAnsi="Calibri"/>
          <w:color w:val="000000"/>
          <w:szCs w:val="24"/>
        </w:rPr>
        <w:t xml:space="preserve">do dia </w:t>
      </w:r>
      <w:r w:rsidR="008F23DC" w:rsidRPr="008F23DC">
        <w:rPr>
          <w:rFonts w:ascii="Calibri" w:hAnsi="Calibri"/>
          <w:color w:val="000000"/>
          <w:szCs w:val="24"/>
        </w:rPr>
        <w:t>27</w:t>
      </w:r>
      <w:r w:rsidR="004B1BEF" w:rsidRPr="008F23DC">
        <w:rPr>
          <w:rFonts w:ascii="Calibri" w:hAnsi="Calibri"/>
          <w:color w:val="000000"/>
          <w:szCs w:val="24"/>
        </w:rPr>
        <w:t xml:space="preserve"> de </w:t>
      </w:r>
      <w:r w:rsidR="008F23DC" w:rsidRPr="008F23DC">
        <w:rPr>
          <w:rFonts w:ascii="Calibri" w:hAnsi="Calibri"/>
          <w:color w:val="000000"/>
          <w:szCs w:val="24"/>
        </w:rPr>
        <w:t>novembro</w:t>
      </w:r>
      <w:r w:rsidRPr="008F23DC">
        <w:rPr>
          <w:rFonts w:ascii="Calibri" w:hAnsi="Calibri"/>
          <w:color w:val="000000"/>
          <w:szCs w:val="24"/>
        </w:rPr>
        <w:t xml:space="preserve"> de 2019</w:t>
      </w:r>
      <w:r w:rsidRPr="00967E1D">
        <w:rPr>
          <w:rFonts w:ascii="Calibri" w:hAnsi="Calibri"/>
          <w:color w:val="000000"/>
          <w:szCs w:val="24"/>
        </w:rPr>
        <w:t>, no Escritório Central da ANP, localizado na Avenida Rio Branco, 65, 13º andar, Centro, Rio de Janeiro/RJ.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 FORMA DE PARTICIPAÇÃO E CADASTRAMENTO DE EXPOSITORES NA AUDIÊNCIA PÚBLICA: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6.1 As inscrições de expositores interessados em se manifestar verbalmente durante a Audiênc</w:t>
      </w:r>
      <w:r w:rsidR="004B1BEF" w:rsidRPr="00967E1D">
        <w:rPr>
          <w:rFonts w:ascii="Calibri" w:hAnsi="Calibri"/>
          <w:color w:val="000000"/>
          <w:szCs w:val="24"/>
        </w:rPr>
        <w:t>ia deverão ser realizadas até</w:t>
      </w:r>
      <w:r w:rsidR="00C12ABE" w:rsidRPr="00967E1D">
        <w:rPr>
          <w:rFonts w:ascii="Calibri" w:hAnsi="Calibri"/>
          <w:color w:val="000000"/>
          <w:szCs w:val="24"/>
        </w:rPr>
        <w:t xml:space="preserve"> às</w:t>
      </w:r>
      <w:r w:rsidR="004B1BEF" w:rsidRPr="00967E1D">
        <w:rPr>
          <w:rFonts w:ascii="Calibri" w:hAnsi="Calibri"/>
          <w:color w:val="000000"/>
          <w:szCs w:val="24"/>
        </w:rPr>
        <w:t xml:space="preserve"> 18h00 do </w:t>
      </w:r>
      <w:r w:rsidR="004B1BEF" w:rsidRPr="00BD6EE3">
        <w:rPr>
          <w:rFonts w:ascii="Calibri" w:hAnsi="Calibri"/>
          <w:color w:val="000000"/>
          <w:szCs w:val="24"/>
        </w:rPr>
        <w:t xml:space="preserve">dia </w:t>
      </w:r>
      <w:r w:rsidR="00BD6EE3" w:rsidRPr="00BD6EE3">
        <w:rPr>
          <w:rFonts w:ascii="Calibri" w:hAnsi="Calibri"/>
          <w:color w:val="000000"/>
          <w:szCs w:val="24"/>
        </w:rPr>
        <w:t>26</w:t>
      </w:r>
      <w:r w:rsidR="004B1BEF" w:rsidRPr="00BD6EE3">
        <w:rPr>
          <w:rFonts w:ascii="Calibri" w:hAnsi="Calibri"/>
          <w:color w:val="000000"/>
          <w:szCs w:val="24"/>
        </w:rPr>
        <w:t xml:space="preserve"> de </w:t>
      </w:r>
      <w:r w:rsidR="00BD6EE3" w:rsidRPr="00BD6EE3">
        <w:rPr>
          <w:rFonts w:ascii="Calibri" w:hAnsi="Calibri"/>
          <w:color w:val="000000"/>
          <w:szCs w:val="24"/>
        </w:rPr>
        <w:t>novembro</w:t>
      </w:r>
      <w:r w:rsidRPr="00BD6EE3">
        <w:rPr>
          <w:rFonts w:ascii="Calibri" w:hAnsi="Calibri"/>
          <w:color w:val="000000"/>
          <w:szCs w:val="24"/>
        </w:rPr>
        <w:t xml:space="preserve"> de 2019</w:t>
      </w:r>
      <w:r w:rsidRPr="00967E1D">
        <w:rPr>
          <w:rFonts w:ascii="Calibri" w:hAnsi="Calibri"/>
          <w:color w:val="000000"/>
          <w:szCs w:val="24"/>
        </w:rPr>
        <w:t xml:space="preserve">, por meio de formulário próprio disponibilizado nos endereços indicados no item 2.1 deste aviso, a ser encaminhado para o endereço eletrônico: </w:t>
      </w:r>
      <w:r w:rsidR="007034BB" w:rsidRPr="007034BB">
        <w:rPr>
          <w:rFonts w:ascii="Calibri" w:hAnsi="Calibri"/>
          <w:color w:val="000000"/>
          <w:szCs w:val="24"/>
        </w:rPr>
        <w:t>scl@anp.gov.br</w:t>
      </w:r>
      <w:r w:rsidRPr="00967E1D">
        <w:rPr>
          <w:rFonts w:ascii="Calibri" w:hAnsi="Calibri"/>
          <w:color w:val="000000"/>
          <w:szCs w:val="24"/>
        </w:rPr>
        <w:t xml:space="preserve"> ou diretamente em um dos protocolos da ANP.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6.3 Para otimizar a logística do evento, os inscritos que pretenderem fazer sua exposição utilizando recursos de informática deverão encaminhar cópia eletrônica da aprese</w:t>
      </w:r>
      <w:r w:rsidR="00D32F00" w:rsidRPr="00967E1D">
        <w:rPr>
          <w:rFonts w:ascii="Calibri" w:hAnsi="Calibri"/>
          <w:color w:val="000000"/>
          <w:szCs w:val="24"/>
        </w:rPr>
        <w:t xml:space="preserve">ntação à ANP </w:t>
      </w:r>
      <w:r w:rsidR="00D32F00" w:rsidRPr="00BD6EE3">
        <w:rPr>
          <w:rFonts w:ascii="Calibri" w:hAnsi="Calibri"/>
          <w:color w:val="000000"/>
          <w:szCs w:val="24"/>
        </w:rPr>
        <w:t xml:space="preserve">até </w:t>
      </w:r>
      <w:r w:rsidR="00F73BA8" w:rsidRPr="00BD6EE3">
        <w:rPr>
          <w:rFonts w:ascii="Calibri" w:hAnsi="Calibri"/>
          <w:color w:val="000000"/>
          <w:szCs w:val="24"/>
        </w:rPr>
        <w:t xml:space="preserve">às </w:t>
      </w:r>
      <w:r w:rsidR="00D32F00" w:rsidRPr="00BD6EE3">
        <w:rPr>
          <w:rFonts w:ascii="Calibri" w:hAnsi="Calibri"/>
          <w:color w:val="000000"/>
          <w:szCs w:val="24"/>
        </w:rPr>
        <w:t xml:space="preserve">18h00 do dia </w:t>
      </w:r>
      <w:r w:rsidR="00BD6EE3" w:rsidRPr="00BD6EE3">
        <w:rPr>
          <w:rFonts w:ascii="Calibri" w:hAnsi="Calibri"/>
          <w:color w:val="000000"/>
          <w:szCs w:val="24"/>
        </w:rPr>
        <w:t>26</w:t>
      </w:r>
      <w:r w:rsidR="00D32F00" w:rsidRPr="00BD6EE3">
        <w:rPr>
          <w:rFonts w:ascii="Calibri" w:hAnsi="Calibri"/>
          <w:color w:val="000000"/>
          <w:szCs w:val="24"/>
        </w:rPr>
        <w:t xml:space="preserve"> de </w:t>
      </w:r>
      <w:r w:rsidR="00BD6EE3" w:rsidRPr="00BD6EE3">
        <w:rPr>
          <w:rFonts w:ascii="Calibri" w:hAnsi="Calibri"/>
          <w:color w:val="000000"/>
          <w:szCs w:val="24"/>
        </w:rPr>
        <w:t>novembro</w:t>
      </w:r>
      <w:r w:rsidRPr="00BD6EE3">
        <w:rPr>
          <w:rFonts w:ascii="Calibri" w:hAnsi="Calibri"/>
          <w:color w:val="000000"/>
          <w:szCs w:val="24"/>
        </w:rPr>
        <w:t xml:space="preserve"> de 2019.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6.5 Inicialmente, será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observado o período por ela definido para tanto. Os membros da mesa poderão interpelar o depoente sobre assuntos diretamente ligados à exposição feita, sendo permitido o debate esclarecedor.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lastRenderedPageBreak/>
        <w:t>7. PRESIDÊNCIA E SECRETARIADO</w:t>
      </w:r>
    </w:p>
    <w:p w:rsidR="00651342" w:rsidRPr="00967E1D" w:rsidRDefault="00651342" w:rsidP="00651342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Fica designado como P</w:t>
      </w:r>
      <w:bookmarkStart w:id="0" w:name="_GoBack"/>
      <w:bookmarkEnd w:id="0"/>
      <w:r w:rsidRPr="00967E1D">
        <w:rPr>
          <w:rFonts w:ascii="Calibri" w:hAnsi="Calibri"/>
          <w:color w:val="000000"/>
          <w:szCs w:val="24"/>
        </w:rPr>
        <w:t xml:space="preserve">residente da Audiência Pública </w:t>
      </w:r>
      <w:r w:rsidRPr="00EA405B">
        <w:rPr>
          <w:rFonts w:ascii="Calibri" w:hAnsi="Calibri"/>
          <w:color w:val="000000"/>
          <w:szCs w:val="24"/>
        </w:rPr>
        <w:t>o Sr.</w:t>
      </w:r>
      <w:r w:rsidR="00EA405B" w:rsidRPr="00EA405B">
        <w:rPr>
          <w:rFonts w:ascii="Calibri" w:hAnsi="Calibri"/>
          <w:color w:val="000000"/>
          <w:szCs w:val="24"/>
        </w:rPr>
        <w:t xml:space="preserve"> </w:t>
      </w:r>
      <w:r w:rsidR="00346864" w:rsidRPr="00EA405B">
        <w:rPr>
          <w:rFonts w:ascii="Calibri" w:hAnsi="Calibri"/>
          <w:color w:val="000000"/>
          <w:szCs w:val="24"/>
        </w:rPr>
        <w:t>Luiz Henrique de Oliveira Bispo</w:t>
      </w:r>
      <w:r w:rsidR="00EA405B" w:rsidRPr="00EA405B">
        <w:rPr>
          <w:rFonts w:ascii="Calibri" w:hAnsi="Calibri"/>
          <w:color w:val="000000"/>
          <w:szCs w:val="24"/>
        </w:rPr>
        <w:t xml:space="preserve">, </w:t>
      </w:r>
      <w:r w:rsidRPr="00EA405B">
        <w:rPr>
          <w:rFonts w:ascii="Calibri" w:hAnsi="Calibri"/>
          <w:color w:val="000000"/>
          <w:szCs w:val="24"/>
        </w:rPr>
        <w:t>e como Secretário o Sr.</w:t>
      </w:r>
      <w:r w:rsidR="00EA405B">
        <w:rPr>
          <w:rFonts w:ascii="Calibri" w:hAnsi="Calibri"/>
          <w:color w:val="000000"/>
          <w:szCs w:val="24"/>
        </w:rPr>
        <w:t xml:space="preserve"> </w:t>
      </w:r>
      <w:r w:rsidR="00346864">
        <w:rPr>
          <w:rFonts w:ascii="Calibri" w:hAnsi="Calibri"/>
          <w:color w:val="000000"/>
          <w:szCs w:val="24"/>
        </w:rPr>
        <w:t>Gustavo de Freitas Tinoco</w:t>
      </w:r>
      <w:r w:rsidRPr="00967E1D">
        <w:rPr>
          <w:rFonts w:ascii="Calibri" w:hAnsi="Calibri"/>
          <w:color w:val="000000"/>
          <w:szCs w:val="24"/>
        </w:rPr>
        <w:t>.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6B275F">
        <w:rPr>
          <w:rFonts w:ascii="Calibri" w:hAnsi="Calibri"/>
          <w:color w:val="000000"/>
          <w:szCs w:val="24"/>
        </w:rPr>
        <w:t>8. PROGRAMAÇÃO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938"/>
        <w:gridCol w:w="6678"/>
      </w:tblGrid>
      <w:tr w:rsidR="00651342" w:rsidRPr="00967E1D" w:rsidTr="003C692F">
        <w:tc>
          <w:tcPr>
            <w:tcW w:w="517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08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>
              <w:rPr>
                <w:rFonts w:ascii="Calibri" w:hAnsi="Calibri"/>
                <w:color w:val="000000"/>
                <w:szCs w:val="24"/>
              </w:rPr>
              <w:t>3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 xml:space="preserve">0 </w:t>
            </w:r>
          </w:p>
        </w:tc>
        <w:tc>
          <w:tcPr>
            <w:tcW w:w="552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09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>
              <w:rPr>
                <w:rFonts w:ascii="Calibri" w:hAnsi="Calibri"/>
                <w:color w:val="000000"/>
                <w:szCs w:val="24"/>
              </w:rPr>
              <w:t>0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0</w:t>
            </w:r>
          </w:p>
        </w:tc>
        <w:tc>
          <w:tcPr>
            <w:tcW w:w="3931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Recepção de expositores e registro de participantes</w:t>
            </w:r>
          </w:p>
        </w:tc>
      </w:tr>
      <w:tr w:rsidR="00651342" w:rsidRPr="00967E1D" w:rsidTr="003C692F">
        <w:tc>
          <w:tcPr>
            <w:tcW w:w="517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09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>
              <w:rPr>
                <w:rFonts w:ascii="Calibri" w:hAnsi="Calibri"/>
                <w:color w:val="000000"/>
                <w:szCs w:val="24"/>
              </w:rPr>
              <w:t>00</w:t>
            </w:r>
          </w:p>
        </w:tc>
        <w:tc>
          <w:tcPr>
            <w:tcW w:w="552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09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>
              <w:rPr>
                <w:rFonts w:ascii="Calibri" w:hAnsi="Calibri"/>
                <w:color w:val="000000"/>
                <w:szCs w:val="24"/>
              </w:rPr>
              <w:t>15</w:t>
            </w:r>
          </w:p>
        </w:tc>
        <w:tc>
          <w:tcPr>
            <w:tcW w:w="3931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Abertura das atividades pelo Presidente da Audiência</w:t>
            </w:r>
          </w:p>
        </w:tc>
      </w:tr>
      <w:tr w:rsidR="00651342" w:rsidRPr="00967E1D" w:rsidTr="003C692F">
        <w:tc>
          <w:tcPr>
            <w:tcW w:w="517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09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>
              <w:rPr>
                <w:rFonts w:ascii="Calibri" w:hAnsi="Calibri"/>
                <w:color w:val="000000"/>
                <w:szCs w:val="24"/>
              </w:rPr>
              <w:t>1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5</w:t>
            </w:r>
          </w:p>
        </w:tc>
        <w:tc>
          <w:tcPr>
            <w:tcW w:w="552" w:type="pct"/>
          </w:tcPr>
          <w:p w:rsidR="00651342" w:rsidRPr="00967E1D" w:rsidRDefault="00BD6EE3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10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h</w:t>
            </w:r>
            <w:r w:rsidR="00C33EBE" w:rsidRPr="00967E1D">
              <w:rPr>
                <w:rFonts w:ascii="Calibri" w:hAnsi="Calibri"/>
                <w:color w:val="000000"/>
                <w:szCs w:val="24"/>
              </w:rPr>
              <w:t>0</w:t>
            </w:r>
            <w:r w:rsidR="00651342" w:rsidRPr="00967E1D">
              <w:rPr>
                <w:rFonts w:ascii="Calibri" w:hAnsi="Calibri"/>
                <w:color w:val="000000"/>
                <w:szCs w:val="24"/>
              </w:rPr>
              <w:t>0</w:t>
            </w:r>
          </w:p>
        </w:tc>
        <w:tc>
          <w:tcPr>
            <w:tcW w:w="3931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 xml:space="preserve">Exposição do tema pelo Superintendência de </w:t>
            </w:r>
            <w:r w:rsidR="00BD6EE3">
              <w:rPr>
                <w:rFonts w:ascii="Calibri" w:hAnsi="Calibri"/>
                <w:color w:val="000000"/>
                <w:szCs w:val="24"/>
              </w:rPr>
              <w:t>Conteúdo Local</w:t>
            </w:r>
          </w:p>
        </w:tc>
      </w:tr>
      <w:tr w:rsidR="00651342" w:rsidRPr="00967E1D" w:rsidTr="003C692F">
        <w:tc>
          <w:tcPr>
            <w:tcW w:w="517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1</w:t>
            </w:r>
            <w:r w:rsidR="00BD6EE3">
              <w:rPr>
                <w:rFonts w:ascii="Calibri" w:hAnsi="Calibri"/>
                <w:color w:val="000000"/>
                <w:szCs w:val="24"/>
              </w:rPr>
              <w:t>0</w:t>
            </w:r>
            <w:r w:rsidRPr="00967E1D">
              <w:rPr>
                <w:rFonts w:ascii="Calibri" w:hAnsi="Calibri"/>
                <w:color w:val="000000"/>
                <w:szCs w:val="24"/>
              </w:rPr>
              <w:t>h</w:t>
            </w:r>
            <w:r w:rsidR="009626AC">
              <w:rPr>
                <w:rFonts w:ascii="Calibri" w:hAnsi="Calibri"/>
                <w:color w:val="000000"/>
                <w:szCs w:val="24"/>
              </w:rPr>
              <w:t>00</w:t>
            </w:r>
          </w:p>
        </w:tc>
        <w:tc>
          <w:tcPr>
            <w:tcW w:w="552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1</w:t>
            </w:r>
            <w:r w:rsidR="00BD6EE3">
              <w:rPr>
                <w:rFonts w:ascii="Calibri" w:hAnsi="Calibri"/>
                <w:color w:val="000000"/>
                <w:szCs w:val="24"/>
              </w:rPr>
              <w:t>1</w:t>
            </w:r>
            <w:r w:rsidRPr="00967E1D">
              <w:rPr>
                <w:rFonts w:ascii="Calibri" w:hAnsi="Calibri"/>
                <w:color w:val="000000"/>
                <w:szCs w:val="24"/>
              </w:rPr>
              <w:t>h</w:t>
            </w:r>
            <w:r w:rsidR="00BD6EE3">
              <w:rPr>
                <w:rFonts w:ascii="Calibri" w:hAnsi="Calibri"/>
                <w:color w:val="000000"/>
                <w:szCs w:val="24"/>
              </w:rPr>
              <w:t>30</w:t>
            </w:r>
          </w:p>
        </w:tc>
        <w:tc>
          <w:tcPr>
            <w:tcW w:w="3931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Pronunciamento dos inscritos por ordem de recebimento de inscrições</w:t>
            </w:r>
          </w:p>
        </w:tc>
      </w:tr>
      <w:tr w:rsidR="00651342" w:rsidRPr="00967E1D" w:rsidTr="003C692F">
        <w:tc>
          <w:tcPr>
            <w:tcW w:w="517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1</w:t>
            </w:r>
            <w:r w:rsidR="00BD6EE3">
              <w:rPr>
                <w:rFonts w:ascii="Calibri" w:hAnsi="Calibri"/>
                <w:color w:val="000000"/>
                <w:szCs w:val="24"/>
              </w:rPr>
              <w:t>1</w:t>
            </w:r>
            <w:r w:rsidRPr="00967E1D">
              <w:rPr>
                <w:rFonts w:ascii="Calibri" w:hAnsi="Calibri"/>
                <w:color w:val="000000"/>
                <w:szCs w:val="24"/>
              </w:rPr>
              <w:t>h</w:t>
            </w:r>
            <w:r w:rsidR="00BD6EE3">
              <w:rPr>
                <w:rFonts w:ascii="Calibri" w:hAnsi="Calibri"/>
                <w:color w:val="000000"/>
                <w:szCs w:val="24"/>
              </w:rPr>
              <w:t>3</w:t>
            </w:r>
            <w:r w:rsidR="002D73D9" w:rsidRPr="00967E1D">
              <w:rPr>
                <w:rFonts w:ascii="Calibri" w:hAnsi="Calibri"/>
                <w:color w:val="000000"/>
                <w:szCs w:val="24"/>
              </w:rPr>
              <w:t>0</w:t>
            </w:r>
          </w:p>
        </w:tc>
        <w:tc>
          <w:tcPr>
            <w:tcW w:w="552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1</w:t>
            </w:r>
            <w:r w:rsidR="00BD6EE3">
              <w:rPr>
                <w:rFonts w:ascii="Calibri" w:hAnsi="Calibri"/>
                <w:color w:val="000000"/>
                <w:szCs w:val="24"/>
              </w:rPr>
              <w:t>2</w:t>
            </w:r>
            <w:r w:rsidRPr="00967E1D">
              <w:rPr>
                <w:rFonts w:ascii="Calibri" w:hAnsi="Calibri"/>
                <w:color w:val="000000"/>
                <w:szCs w:val="24"/>
              </w:rPr>
              <w:t>h</w:t>
            </w:r>
            <w:r w:rsidR="00BD6EE3">
              <w:rPr>
                <w:rFonts w:ascii="Calibri" w:hAnsi="Calibri"/>
                <w:color w:val="000000"/>
                <w:szCs w:val="24"/>
              </w:rPr>
              <w:t>0</w:t>
            </w:r>
            <w:r w:rsidRPr="00967E1D">
              <w:rPr>
                <w:rFonts w:ascii="Calibri" w:hAnsi="Calibri"/>
                <w:color w:val="000000"/>
                <w:szCs w:val="24"/>
              </w:rPr>
              <w:t>0</w:t>
            </w:r>
          </w:p>
        </w:tc>
        <w:tc>
          <w:tcPr>
            <w:tcW w:w="3931" w:type="pct"/>
          </w:tcPr>
          <w:p w:rsidR="00651342" w:rsidRPr="00967E1D" w:rsidRDefault="00651342" w:rsidP="00893441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967E1D">
              <w:rPr>
                <w:rFonts w:ascii="Calibri" w:hAnsi="Calibri"/>
                <w:color w:val="000000"/>
                <w:szCs w:val="24"/>
              </w:rPr>
              <w:t>Comentários finais e encerramento</w:t>
            </w:r>
          </w:p>
        </w:tc>
      </w:tr>
    </w:tbl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 xml:space="preserve">Décio Fabricio Oddone da Costa 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Diretor-Geral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Publique-se: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JOSÉ GUTMAN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  <w:r w:rsidRPr="00967E1D">
        <w:rPr>
          <w:rFonts w:ascii="Calibri" w:hAnsi="Calibri"/>
          <w:color w:val="000000"/>
          <w:szCs w:val="24"/>
        </w:rPr>
        <w:t>Secretário Executivo</w:t>
      </w:r>
    </w:p>
    <w:p w:rsidR="00651342" w:rsidRPr="00967E1D" w:rsidRDefault="00651342" w:rsidP="00893441">
      <w:pPr>
        <w:jc w:val="both"/>
        <w:rPr>
          <w:rFonts w:ascii="Calibri" w:hAnsi="Calibri"/>
          <w:color w:val="000000"/>
          <w:szCs w:val="24"/>
        </w:rPr>
      </w:pPr>
    </w:p>
    <w:p w:rsidR="00FB58D8" w:rsidRPr="00967E1D" w:rsidRDefault="00346864" w:rsidP="00893441">
      <w:pPr>
        <w:jc w:val="both"/>
        <w:rPr>
          <w:rFonts w:ascii="Calibri" w:hAnsi="Calibri"/>
          <w:color w:val="000000"/>
          <w:szCs w:val="24"/>
        </w:rPr>
      </w:pPr>
    </w:p>
    <w:sectPr w:rsidR="00FB58D8" w:rsidRPr="00967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2"/>
    <w:rsid w:val="0002134D"/>
    <w:rsid w:val="000D1ED9"/>
    <w:rsid w:val="0019668B"/>
    <w:rsid w:val="001E178C"/>
    <w:rsid w:val="001F240E"/>
    <w:rsid w:val="002D73D9"/>
    <w:rsid w:val="00346864"/>
    <w:rsid w:val="00440275"/>
    <w:rsid w:val="004B1BEF"/>
    <w:rsid w:val="005061B0"/>
    <w:rsid w:val="00536DFB"/>
    <w:rsid w:val="005F229C"/>
    <w:rsid w:val="00651342"/>
    <w:rsid w:val="006538F0"/>
    <w:rsid w:val="006B275F"/>
    <w:rsid w:val="007034BB"/>
    <w:rsid w:val="00707C2A"/>
    <w:rsid w:val="00763FB5"/>
    <w:rsid w:val="00893441"/>
    <w:rsid w:val="008F23DC"/>
    <w:rsid w:val="009626AC"/>
    <w:rsid w:val="00967E1D"/>
    <w:rsid w:val="00A72DC0"/>
    <w:rsid w:val="00BD6EE3"/>
    <w:rsid w:val="00C12ABE"/>
    <w:rsid w:val="00C33EBE"/>
    <w:rsid w:val="00D32F00"/>
    <w:rsid w:val="00E21114"/>
    <w:rsid w:val="00EA405B"/>
    <w:rsid w:val="00EC283B"/>
    <w:rsid w:val="00F20FBB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6D3"/>
  <w15:chartTrackingRefBased/>
  <w15:docId w15:val="{ACDE879A-57EA-4558-B354-8FF30B8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E1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DOS SANTOS DUTRA</dc:creator>
  <cp:keywords/>
  <dc:description/>
  <cp:lastModifiedBy>GUSTAVO DE FREITAS TINOCO</cp:lastModifiedBy>
  <cp:revision>3</cp:revision>
  <dcterms:created xsi:type="dcterms:W3CDTF">2019-10-14T21:26:00Z</dcterms:created>
  <dcterms:modified xsi:type="dcterms:W3CDTF">2019-10-14T21:28:00Z</dcterms:modified>
</cp:coreProperties>
</file>