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245F33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5F33">
        <w:rPr>
          <w:sz w:val="24"/>
          <w:szCs w:val="24"/>
        </w:rPr>
        <w:t>AGÊNCIA NACIONAL DO PETRÓLEO, GÁS NATURAL E BIOCOMBUSTÍVEIS – ANP</w:t>
      </w:r>
    </w:p>
    <w:p w:rsidR="00C534C8" w:rsidRPr="00245F33" w:rsidRDefault="00C534C8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D7ACB" w:rsidRPr="00245F33" w:rsidRDefault="008D7ACB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1D84" w:rsidRPr="00801D02" w:rsidRDefault="000D1543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5F33">
        <w:rPr>
          <w:sz w:val="24"/>
          <w:szCs w:val="24"/>
        </w:rPr>
        <w:t xml:space="preserve">AVISO DE AUDIÊNCIA </w:t>
      </w:r>
      <w:r w:rsidRPr="00801D02">
        <w:rPr>
          <w:sz w:val="24"/>
          <w:szCs w:val="24"/>
        </w:rPr>
        <w:t>PÚBLICA Nº</w:t>
      </w:r>
      <w:r w:rsidR="00C01E28" w:rsidRPr="00801D02">
        <w:rPr>
          <w:sz w:val="24"/>
          <w:szCs w:val="24"/>
        </w:rPr>
        <w:t xml:space="preserve"> </w:t>
      </w:r>
      <w:r w:rsidR="00E43DA9">
        <w:rPr>
          <w:sz w:val="24"/>
          <w:szCs w:val="24"/>
        </w:rPr>
        <w:t>1</w:t>
      </w:r>
      <w:r w:rsidR="00BD572D" w:rsidRPr="00801D02">
        <w:rPr>
          <w:sz w:val="24"/>
          <w:szCs w:val="24"/>
        </w:rPr>
        <w:t>/2019</w:t>
      </w:r>
      <w:r w:rsidR="00FF11D9">
        <w:rPr>
          <w:sz w:val="24"/>
          <w:szCs w:val="24"/>
        </w:rPr>
        <w:t xml:space="preserve"> </w:t>
      </w:r>
      <w:r w:rsidR="00FF11D9" w:rsidRPr="00FF11D9">
        <w:rPr>
          <w:b/>
          <w:bCs/>
          <w:sz w:val="24"/>
          <w:szCs w:val="24"/>
        </w:rPr>
        <w:t>- DOU 1</w:t>
      </w:r>
      <w:r w:rsidR="00FF11D9">
        <w:rPr>
          <w:b/>
          <w:bCs/>
          <w:sz w:val="24"/>
          <w:szCs w:val="24"/>
        </w:rPr>
        <w:t>1</w:t>
      </w:r>
      <w:r w:rsidR="00FF11D9" w:rsidRPr="00FF11D9">
        <w:rPr>
          <w:b/>
          <w:bCs/>
          <w:sz w:val="24"/>
          <w:szCs w:val="24"/>
        </w:rPr>
        <w:t>.1.2019</w:t>
      </w:r>
    </w:p>
    <w:p w:rsidR="00191D84" w:rsidRPr="00801D02" w:rsidRDefault="00191D84" w:rsidP="00CB2C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572D" w:rsidRPr="00801D02" w:rsidRDefault="00C658E4" w:rsidP="00E43D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DIRETORIA </w:t>
      </w:r>
      <w:r w:rsidR="00BD572D" w:rsidRPr="00801D02">
        <w:rPr>
          <w:sz w:val="24"/>
          <w:szCs w:val="24"/>
        </w:rPr>
        <w:t xml:space="preserve">DA AGÊNCIA NACIONAL DO PETRÓLEO, GÁS NATURAL E BIOCOMBUSTÍVEIS - ANP, no uso de suas atribuições, com base na Resolução de Diretoria nº </w:t>
      </w:r>
      <w:r w:rsidR="00867EF4">
        <w:rPr>
          <w:sz w:val="24"/>
          <w:szCs w:val="24"/>
        </w:rPr>
        <w:t>25</w:t>
      </w:r>
      <w:r w:rsidR="00E43DA9">
        <w:rPr>
          <w:sz w:val="24"/>
          <w:szCs w:val="24"/>
        </w:rPr>
        <w:t>,</w:t>
      </w:r>
      <w:r w:rsidR="00BD572D" w:rsidRPr="00801D02">
        <w:rPr>
          <w:sz w:val="24"/>
          <w:szCs w:val="24"/>
        </w:rPr>
        <w:t xml:space="preserve"> de </w:t>
      </w:r>
      <w:r w:rsidR="00E43DA9">
        <w:rPr>
          <w:sz w:val="24"/>
          <w:szCs w:val="24"/>
        </w:rPr>
        <w:t>10 de janeiro de 2019</w:t>
      </w:r>
      <w:r w:rsidR="00BD572D" w:rsidRPr="00801D02">
        <w:rPr>
          <w:sz w:val="24"/>
          <w:szCs w:val="24"/>
        </w:rPr>
        <w:t>, e no que consta no processo n° 48610.006143/2017-20,</w:t>
      </w:r>
    </w:p>
    <w:p w:rsidR="00916E9E" w:rsidRPr="00801D02" w:rsidRDefault="00916E9E" w:rsidP="00E43D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05011" w:rsidRPr="00801D02" w:rsidRDefault="000D1543" w:rsidP="00E43D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1D02">
        <w:rPr>
          <w:sz w:val="24"/>
          <w:szCs w:val="24"/>
        </w:rPr>
        <w:t>COMUNICA</w:t>
      </w:r>
      <w:r w:rsidR="00E42CDC" w:rsidRPr="00801D02">
        <w:rPr>
          <w:sz w:val="24"/>
          <w:szCs w:val="24"/>
        </w:rPr>
        <w:t xml:space="preserve"> </w:t>
      </w:r>
      <w:r w:rsidR="005D4FC0" w:rsidRPr="00801D02">
        <w:rPr>
          <w:sz w:val="24"/>
          <w:szCs w:val="24"/>
        </w:rPr>
        <w:t xml:space="preserve">que </w:t>
      </w:r>
      <w:r w:rsidR="00E42CDC" w:rsidRPr="00801D02">
        <w:rPr>
          <w:sz w:val="24"/>
          <w:szCs w:val="24"/>
        </w:rPr>
        <w:t>realiza</w:t>
      </w:r>
      <w:r w:rsidR="005D4FC0" w:rsidRPr="00801D02">
        <w:rPr>
          <w:sz w:val="24"/>
          <w:szCs w:val="24"/>
        </w:rPr>
        <w:t xml:space="preserve">rá </w:t>
      </w:r>
      <w:r w:rsidRPr="00801D02">
        <w:rPr>
          <w:sz w:val="24"/>
          <w:szCs w:val="24"/>
        </w:rPr>
        <w:t>Audiência Pública</w:t>
      </w:r>
      <w:r w:rsidR="00D95205" w:rsidRPr="00801D02">
        <w:rPr>
          <w:sz w:val="24"/>
          <w:szCs w:val="24"/>
        </w:rPr>
        <w:t xml:space="preserve"> no dia </w:t>
      </w:r>
      <w:r w:rsidR="00BD572D" w:rsidRPr="00801D02">
        <w:rPr>
          <w:sz w:val="24"/>
          <w:szCs w:val="24"/>
        </w:rPr>
        <w:t>19</w:t>
      </w:r>
      <w:r w:rsidR="007D2351" w:rsidRPr="00801D02">
        <w:rPr>
          <w:sz w:val="24"/>
          <w:szCs w:val="24"/>
        </w:rPr>
        <w:t xml:space="preserve"> </w:t>
      </w:r>
      <w:r w:rsidR="00671AFF" w:rsidRPr="00801D02">
        <w:rPr>
          <w:sz w:val="24"/>
          <w:szCs w:val="24"/>
        </w:rPr>
        <w:t xml:space="preserve">de </w:t>
      </w:r>
      <w:r w:rsidR="00BD572D" w:rsidRPr="00801D02">
        <w:rPr>
          <w:sz w:val="24"/>
          <w:szCs w:val="24"/>
        </w:rPr>
        <w:t>fevereiro</w:t>
      </w:r>
      <w:r w:rsidR="007D2351" w:rsidRPr="00801D02">
        <w:rPr>
          <w:sz w:val="24"/>
          <w:szCs w:val="24"/>
        </w:rPr>
        <w:t xml:space="preserve"> </w:t>
      </w:r>
      <w:r w:rsidR="00ED3A63" w:rsidRPr="00801D02">
        <w:rPr>
          <w:sz w:val="24"/>
          <w:szCs w:val="24"/>
        </w:rPr>
        <w:t>de 201</w:t>
      </w:r>
      <w:r w:rsidR="00BD572D" w:rsidRPr="00801D02">
        <w:rPr>
          <w:sz w:val="24"/>
          <w:szCs w:val="24"/>
        </w:rPr>
        <w:t>9</w:t>
      </w:r>
      <w:r w:rsidR="00D95205" w:rsidRPr="00801D02">
        <w:rPr>
          <w:sz w:val="24"/>
          <w:szCs w:val="24"/>
        </w:rPr>
        <w:t xml:space="preserve">, </w:t>
      </w:r>
      <w:r w:rsidR="00ED3A63" w:rsidRPr="00801D02">
        <w:rPr>
          <w:sz w:val="24"/>
          <w:szCs w:val="24"/>
        </w:rPr>
        <w:t xml:space="preserve">das </w:t>
      </w:r>
      <w:r w:rsidR="00BD572D" w:rsidRPr="00801D02">
        <w:rPr>
          <w:sz w:val="24"/>
          <w:szCs w:val="24"/>
        </w:rPr>
        <w:t>13</w:t>
      </w:r>
      <w:r w:rsidR="00991AC8" w:rsidRPr="00801D02">
        <w:rPr>
          <w:sz w:val="24"/>
          <w:szCs w:val="24"/>
        </w:rPr>
        <w:t xml:space="preserve">h </w:t>
      </w:r>
      <w:r w:rsidR="00ED3A63" w:rsidRPr="00801D02">
        <w:rPr>
          <w:sz w:val="24"/>
          <w:szCs w:val="24"/>
        </w:rPr>
        <w:t xml:space="preserve">às </w:t>
      </w:r>
      <w:r w:rsidR="00991AC8" w:rsidRPr="00801D02">
        <w:rPr>
          <w:sz w:val="24"/>
          <w:szCs w:val="24"/>
        </w:rPr>
        <w:t>1</w:t>
      </w:r>
      <w:r w:rsidR="00BD572D" w:rsidRPr="00801D02">
        <w:rPr>
          <w:sz w:val="24"/>
          <w:szCs w:val="24"/>
        </w:rPr>
        <w:t>7</w:t>
      </w:r>
      <w:r w:rsidR="00991AC8" w:rsidRPr="00801D02">
        <w:rPr>
          <w:sz w:val="24"/>
          <w:szCs w:val="24"/>
        </w:rPr>
        <w:t>h</w:t>
      </w:r>
      <w:r w:rsidRPr="00801D02">
        <w:rPr>
          <w:sz w:val="24"/>
          <w:szCs w:val="24"/>
        </w:rPr>
        <w:t xml:space="preserve">, </w:t>
      </w:r>
      <w:r w:rsidR="008B31C5" w:rsidRPr="00801D02">
        <w:rPr>
          <w:sz w:val="24"/>
          <w:szCs w:val="24"/>
        </w:rPr>
        <w:t>no Escritório Central da ANP, na Avenida Rio Branco, 65, 13º andar, Centro, Rio de Janeiro/RJ</w:t>
      </w:r>
      <w:r w:rsidR="00FE36A9" w:rsidRPr="00801D02">
        <w:rPr>
          <w:sz w:val="24"/>
          <w:szCs w:val="24"/>
        </w:rPr>
        <w:t>.</w:t>
      </w:r>
    </w:p>
    <w:p w:rsidR="000D1543" w:rsidRPr="00801D02" w:rsidRDefault="000D1543" w:rsidP="00E43D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C0A8E" w:rsidRPr="00245F33" w:rsidRDefault="000D1543" w:rsidP="00E43D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1D02">
        <w:rPr>
          <w:sz w:val="24"/>
          <w:szCs w:val="24"/>
        </w:rPr>
        <w:t>OBJETIVO:</w:t>
      </w:r>
      <w:r w:rsidR="00D95205" w:rsidRPr="00801D02">
        <w:rPr>
          <w:sz w:val="24"/>
          <w:szCs w:val="24"/>
        </w:rPr>
        <w:t xml:space="preserve"> </w:t>
      </w:r>
      <w:r w:rsidR="00BD572D" w:rsidRPr="00801D02">
        <w:rPr>
          <w:sz w:val="24"/>
          <w:szCs w:val="24"/>
        </w:rPr>
        <w:t>Recolher subsídios para revisão da Portaria ANP nº 170/2002, que regulamenta a atividade de transporte a granel de petróleo, seus derivados, gás natural e biocombustíveis por meio aquaviário, compreendendo as navegações de longo curso, de cabotagem, de apoio marítimo, de apoio portuário e interior, conforme Ação 14.1 da Agenda Regulatória 2017-2018, tendo em vista as alterações pelas quais a minuta de resolução passou desde a realização da Consulta e Audiência Pública nº 21/2017</w:t>
      </w:r>
      <w:r w:rsidR="00245F33" w:rsidRPr="00801D02">
        <w:rPr>
          <w:sz w:val="24"/>
          <w:szCs w:val="24"/>
        </w:rPr>
        <w:t>.</w:t>
      </w:r>
    </w:p>
    <w:p w:rsidR="00991AC8" w:rsidRPr="00245F33" w:rsidRDefault="00991AC8" w:rsidP="00E43DA9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0D1543" w:rsidRPr="00245F33" w:rsidRDefault="002507F1" w:rsidP="00E43D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5F33">
        <w:rPr>
          <w:sz w:val="24"/>
          <w:szCs w:val="24"/>
        </w:rPr>
        <w:t xml:space="preserve">Os documentos relacionados a </w:t>
      </w:r>
      <w:r w:rsidR="00D95205" w:rsidRPr="00245F33">
        <w:rPr>
          <w:sz w:val="24"/>
          <w:szCs w:val="24"/>
        </w:rPr>
        <w:t xml:space="preserve">esta Audiência Pública, assim como </w:t>
      </w:r>
      <w:r w:rsidR="00474F8A" w:rsidRPr="00245F33">
        <w:rPr>
          <w:sz w:val="24"/>
          <w:szCs w:val="24"/>
        </w:rPr>
        <w:t>os procedimentos para participação</w:t>
      </w:r>
      <w:r w:rsidR="001831E9" w:rsidRPr="00245F33">
        <w:rPr>
          <w:sz w:val="24"/>
          <w:szCs w:val="24"/>
        </w:rPr>
        <w:t>, est</w:t>
      </w:r>
      <w:r w:rsidR="00474F8A" w:rsidRPr="00245F33">
        <w:rPr>
          <w:sz w:val="24"/>
          <w:szCs w:val="24"/>
        </w:rPr>
        <w:t>ar</w:t>
      </w:r>
      <w:r w:rsidR="001831E9" w:rsidRPr="00245F33">
        <w:rPr>
          <w:sz w:val="24"/>
          <w:szCs w:val="24"/>
        </w:rPr>
        <w:t xml:space="preserve">ão </w:t>
      </w:r>
      <w:r w:rsidRPr="00245F33">
        <w:rPr>
          <w:sz w:val="24"/>
          <w:szCs w:val="24"/>
        </w:rPr>
        <w:t>disponíveis, na íntegra,</w:t>
      </w:r>
      <w:r w:rsidR="001831E9" w:rsidRPr="00245F33">
        <w:rPr>
          <w:sz w:val="24"/>
          <w:szCs w:val="24"/>
        </w:rPr>
        <w:t xml:space="preserve"> no </w:t>
      </w:r>
      <w:r w:rsidRPr="00245F33">
        <w:rPr>
          <w:sz w:val="24"/>
          <w:szCs w:val="24"/>
        </w:rPr>
        <w:t xml:space="preserve">sítio </w:t>
      </w:r>
      <w:hyperlink r:id="rId7" w:history="1">
        <w:r w:rsidR="00E43DA9" w:rsidRPr="00DC58EF">
          <w:rPr>
            <w:rStyle w:val="Hyperlink"/>
            <w:sz w:val="24"/>
            <w:szCs w:val="24"/>
          </w:rPr>
          <w:t>http://www.anp.gov.br/wwwanp/consultas-e-audiencias-publicas</w:t>
        </w:r>
      </w:hyperlink>
      <w:r w:rsidR="00E43DA9">
        <w:rPr>
          <w:sz w:val="24"/>
          <w:szCs w:val="24"/>
        </w:rPr>
        <w:t>.</w:t>
      </w:r>
    </w:p>
    <w:p w:rsidR="00E43DA9" w:rsidRPr="00105D53" w:rsidRDefault="00E43DA9" w:rsidP="00E43DA9">
      <w:pPr>
        <w:pStyle w:val="cargo"/>
        <w:spacing w:before="0" w:beforeAutospacing="0" w:after="0" w:afterAutospacing="0"/>
        <w:jc w:val="center"/>
      </w:pPr>
    </w:p>
    <w:p w:rsidR="00E43DA9" w:rsidRPr="00105D53" w:rsidRDefault="00E43DA9" w:rsidP="00E43DA9">
      <w:pPr>
        <w:jc w:val="center"/>
        <w:rPr>
          <w:rFonts w:eastAsia="Calibri"/>
          <w:sz w:val="24"/>
          <w:szCs w:val="24"/>
        </w:rPr>
      </w:pPr>
    </w:p>
    <w:p w:rsidR="00E43DA9" w:rsidRDefault="00E43DA9" w:rsidP="00E43DA9">
      <w:pPr>
        <w:jc w:val="center"/>
        <w:rPr>
          <w:rFonts w:eastAsia="Calibri"/>
          <w:sz w:val="24"/>
          <w:szCs w:val="24"/>
        </w:rPr>
      </w:pPr>
      <w:r w:rsidRPr="00105D53">
        <w:rPr>
          <w:rFonts w:eastAsia="Calibri"/>
          <w:sz w:val="24"/>
          <w:szCs w:val="24"/>
        </w:rPr>
        <w:t>DÉCIO FABRICIO ODDONE DA COSTA</w:t>
      </w:r>
    </w:p>
    <w:p w:rsidR="00E43DA9" w:rsidRPr="00105D53" w:rsidRDefault="00E43DA9" w:rsidP="00E43DA9">
      <w:pPr>
        <w:rPr>
          <w:sz w:val="24"/>
          <w:szCs w:val="24"/>
        </w:rPr>
      </w:pPr>
    </w:p>
    <w:p w:rsidR="00E43DA9" w:rsidRPr="00105D53" w:rsidRDefault="00E43DA9" w:rsidP="00E43DA9">
      <w:pPr>
        <w:rPr>
          <w:sz w:val="24"/>
          <w:szCs w:val="24"/>
        </w:rPr>
      </w:pPr>
    </w:p>
    <w:p w:rsidR="00E43DA9" w:rsidRPr="00105D53" w:rsidRDefault="00E43DA9" w:rsidP="00E43DA9">
      <w:pPr>
        <w:rPr>
          <w:sz w:val="24"/>
          <w:szCs w:val="24"/>
        </w:rPr>
      </w:pPr>
      <w:r w:rsidRPr="00105D53">
        <w:rPr>
          <w:sz w:val="24"/>
          <w:szCs w:val="24"/>
        </w:rPr>
        <w:t>Publique-se:</w:t>
      </w:r>
    </w:p>
    <w:p w:rsidR="00E43DA9" w:rsidRPr="00105D53" w:rsidRDefault="00E43DA9" w:rsidP="00E43DA9">
      <w:pPr>
        <w:rPr>
          <w:sz w:val="24"/>
          <w:szCs w:val="24"/>
        </w:rPr>
      </w:pPr>
    </w:p>
    <w:p w:rsidR="00E43DA9" w:rsidRPr="00105D53" w:rsidRDefault="00E43DA9" w:rsidP="00E43DA9">
      <w:pPr>
        <w:rPr>
          <w:sz w:val="24"/>
          <w:szCs w:val="24"/>
        </w:rPr>
      </w:pPr>
    </w:p>
    <w:p w:rsidR="00E43DA9" w:rsidRPr="00105D53" w:rsidRDefault="00E43DA9" w:rsidP="00E43DA9">
      <w:pPr>
        <w:rPr>
          <w:sz w:val="24"/>
          <w:szCs w:val="24"/>
        </w:rPr>
      </w:pPr>
      <w:r w:rsidRPr="00105D53">
        <w:rPr>
          <w:sz w:val="24"/>
          <w:szCs w:val="24"/>
        </w:rPr>
        <w:t>SERGIO ALONSO TRIGO</w:t>
      </w:r>
    </w:p>
    <w:p w:rsidR="00E43DA9" w:rsidRDefault="00E43DA9" w:rsidP="00E43DA9">
      <w:pPr>
        <w:rPr>
          <w:sz w:val="24"/>
          <w:szCs w:val="24"/>
        </w:rPr>
      </w:pPr>
      <w:r w:rsidRPr="00105D53">
        <w:rPr>
          <w:sz w:val="24"/>
          <w:szCs w:val="24"/>
        </w:rPr>
        <w:t>Subsecretário Executivo</w:t>
      </w:r>
    </w:p>
    <w:p w:rsidR="000C5E6A" w:rsidRDefault="000C5E6A" w:rsidP="00E43DA9">
      <w:pPr>
        <w:rPr>
          <w:sz w:val="24"/>
          <w:szCs w:val="24"/>
        </w:rPr>
      </w:pPr>
      <w:bookmarkStart w:id="0" w:name="_GoBack"/>
      <w:bookmarkEnd w:id="0"/>
    </w:p>
    <w:p w:rsidR="000C5E6A" w:rsidRDefault="000C5E6A" w:rsidP="00E43DA9">
      <w:pPr>
        <w:rPr>
          <w:sz w:val="24"/>
          <w:szCs w:val="24"/>
        </w:rPr>
      </w:pPr>
    </w:p>
    <w:p w:rsidR="000C5E6A" w:rsidRPr="00105D53" w:rsidRDefault="000C5E6A" w:rsidP="00E43DA9">
      <w:pPr>
        <w:rPr>
          <w:sz w:val="24"/>
          <w:szCs w:val="24"/>
        </w:rPr>
      </w:pPr>
      <w:r w:rsidRPr="000C5E6A">
        <w:rPr>
          <w:i/>
          <w:iCs/>
          <w:sz w:val="24"/>
          <w:szCs w:val="24"/>
        </w:rPr>
        <w:t>"Este texto não substitui o publicado no DOU"</w:t>
      </w:r>
    </w:p>
    <w:sectPr w:rsidR="000C5E6A" w:rsidRPr="00105D53" w:rsidSect="00E43DA9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8D" w:rsidRDefault="0097598D" w:rsidP="00DC6FB4">
      <w:r>
        <w:separator/>
      </w:r>
    </w:p>
  </w:endnote>
  <w:endnote w:type="continuationSeparator" w:id="0">
    <w:p w:rsidR="0097598D" w:rsidRDefault="0097598D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8D" w:rsidRDefault="0097598D" w:rsidP="00DC6FB4">
      <w:r>
        <w:separator/>
      </w:r>
    </w:p>
  </w:footnote>
  <w:footnote w:type="continuationSeparator" w:id="0">
    <w:p w:rsidR="0097598D" w:rsidRDefault="0097598D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6937DF"/>
    <w:multiLevelType w:val="multilevel"/>
    <w:tmpl w:val="5A4A45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0244C"/>
    <w:rsid w:val="000104A9"/>
    <w:rsid w:val="000125C0"/>
    <w:rsid w:val="00020666"/>
    <w:rsid w:val="000319DA"/>
    <w:rsid w:val="00033C68"/>
    <w:rsid w:val="00036D0B"/>
    <w:rsid w:val="00070739"/>
    <w:rsid w:val="0008554F"/>
    <w:rsid w:val="00091E43"/>
    <w:rsid w:val="000B5876"/>
    <w:rsid w:val="000C5E6A"/>
    <w:rsid w:val="000C64F8"/>
    <w:rsid w:val="000D1543"/>
    <w:rsid w:val="000E5734"/>
    <w:rsid w:val="00130B1B"/>
    <w:rsid w:val="00132CC3"/>
    <w:rsid w:val="00136422"/>
    <w:rsid w:val="00156973"/>
    <w:rsid w:val="001831E9"/>
    <w:rsid w:val="00191D84"/>
    <w:rsid w:val="001A0DB4"/>
    <w:rsid w:val="001B5A54"/>
    <w:rsid w:val="001D57EC"/>
    <w:rsid w:val="00210679"/>
    <w:rsid w:val="002125EF"/>
    <w:rsid w:val="00217FD7"/>
    <w:rsid w:val="00230C18"/>
    <w:rsid w:val="00233298"/>
    <w:rsid w:val="00236134"/>
    <w:rsid w:val="00241B32"/>
    <w:rsid w:val="002422E5"/>
    <w:rsid w:val="00245F33"/>
    <w:rsid w:val="002507F1"/>
    <w:rsid w:val="002569A7"/>
    <w:rsid w:val="002806F6"/>
    <w:rsid w:val="00291174"/>
    <w:rsid w:val="002A2035"/>
    <w:rsid w:val="002A5CFC"/>
    <w:rsid w:val="002B072C"/>
    <w:rsid w:val="002D2A51"/>
    <w:rsid w:val="002D387C"/>
    <w:rsid w:val="002D39DD"/>
    <w:rsid w:val="002F68C8"/>
    <w:rsid w:val="00302186"/>
    <w:rsid w:val="003245F3"/>
    <w:rsid w:val="00330112"/>
    <w:rsid w:val="00335FA3"/>
    <w:rsid w:val="0034067F"/>
    <w:rsid w:val="0034372B"/>
    <w:rsid w:val="00366DAE"/>
    <w:rsid w:val="00381952"/>
    <w:rsid w:val="00383709"/>
    <w:rsid w:val="00397D88"/>
    <w:rsid w:val="003A5522"/>
    <w:rsid w:val="003B4646"/>
    <w:rsid w:val="003C50AE"/>
    <w:rsid w:val="003C56E7"/>
    <w:rsid w:val="003D448B"/>
    <w:rsid w:val="003D5D69"/>
    <w:rsid w:val="003F556F"/>
    <w:rsid w:val="004021A6"/>
    <w:rsid w:val="0040335E"/>
    <w:rsid w:val="00423B9B"/>
    <w:rsid w:val="004526E9"/>
    <w:rsid w:val="00456F81"/>
    <w:rsid w:val="00463DC5"/>
    <w:rsid w:val="00465862"/>
    <w:rsid w:val="00474F8A"/>
    <w:rsid w:val="004771BE"/>
    <w:rsid w:val="00481FEA"/>
    <w:rsid w:val="0048686D"/>
    <w:rsid w:val="0049339D"/>
    <w:rsid w:val="00496C62"/>
    <w:rsid w:val="004A0159"/>
    <w:rsid w:val="004A44DF"/>
    <w:rsid w:val="004A7FF7"/>
    <w:rsid w:val="004C7202"/>
    <w:rsid w:val="004D7216"/>
    <w:rsid w:val="004E1370"/>
    <w:rsid w:val="004F768A"/>
    <w:rsid w:val="00505EC9"/>
    <w:rsid w:val="00520695"/>
    <w:rsid w:val="005225AB"/>
    <w:rsid w:val="00524759"/>
    <w:rsid w:val="00527E1E"/>
    <w:rsid w:val="00531CFC"/>
    <w:rsid w:val="00537D67"/>
    <w:rsid w:val="00553D98"/>
    <w:rsid w:val="00566235"/>
    <w:rsid w:val="00572493"/>
    <w:rsid w:val="005930D3"/>
    <w:rsid w:val="005C6A6B"/>
    <w:rsid w:val="005D4754"/>
    <w:rsid w:val="005D4FC0"/>
    <w:rsid w:val="005F090B"/>
    <w:rsid w:val="00606D61"/>
    <w:rsid w:val="006273B2"/>
    <w:rsid w:val="00636938"/>
    <w:rsid w:val="00671613"/>
    <w:rsid w:val="00671AFF"/>
    <w:rsid w:val="00671DE4"/>
    <w:rsid w:val="00671FC3"/>
    <w:rsid w:val="00673A39"/>
    <w:rsid w:val="00687607"/>
    <w:rsid w:val="00687F8A"/>
    <w:rsid w:val="00695E7A"/>
    <w:rsid w:val="006B32AB"/>
    <w:rsid w:val="006B3BA8"/>
    <w:rsid w:val="006C2295"/>
    <w:rsid w:val="006D380E"/>
    <w:rsid w:val="0072367D"/>
    <w:rsid w:val="0072660E"/>
    <w:rsid w:val="00767773"/>
    <w:rsid w:val="00771171"/>
    <w:rsid w:val="00774EDB"/>
    <w:rsid w:val="0078442A"/>
    <w:rsid w:val="007D05FB"/>
    <w:rsid w:val="007D2351"/>
    <w:rsid w:val="007F6F24"/>
    <w:rsid w:val="00801D02"/>
    <w:rsid w:val="00817454"/>
    <w:rsid w:val="00851ABA"/>
    <w:rsid w:val="00867EF4"/>
    <w:rsid w:val="00872FFF"/>
    <w:rsid w:val="008B31C5"/>
    <w:rsid w:val="008B4381"/>
    <w:rsid w:val="008B7872"/>
    <w:rsid w:val="008D1C9C"/>
    <w:rsid w:val="008D2E42"/>
    <w:rsid w:val="008D7ACB"/>
    <w:rsid w:val="00910D7C"/>
    <w:rsid w:val="0091293E"/>
    <w:rsid w:val="00912B3D"/>
    <w:rsid w:val="00916E9E"/>
    <w:rsid w:val="0093696A"/>
    <w:rsid w:val="00954EE6"/>
    <w:rsid w:val="00972572"/>
    <w:rsid w:val="009737E9"/>
    <w:rsid w:val="0097598D"/>
    <w:rsid w:val="00986D37"/>
    <w:rsid w:val="0099076D"/>
    <w:rsid w:val="00991AC8"/>
    <w:rsid w:val="0099397E"/>
    <w:rsid w:val="0099730C"/>
    <w:rsid w:val="009A1B41"/>
    <w:rsid w:val="009B27CB"/>
    <w:rsid w:val="009C0A8E"/>
    <w:rsid w:val="009D5AC6"/>
    <w:rsid w:val="009E3190"/>
    <w:rsid w:val="009E5076"/>
    <w:rsid w:val="009F09D1"/>
    <w:rsid w:val="00A25C94"/>
    <w:rsid w:val="00A32D52"/>
    <w:rsid w:val="00A83A56"/>
    <w:rsid w:val="00AA741E"/>
    <w:rsid w:val="00AB2EC8"/>
    <w:rsid w:val="00AD6643"/>
    <w:rsid w:val="00AF67AB"/>
    <w:rsid w:val="00B05011"/>
    <w:rsid w:val="00B2269E"/>
    <w:rsid w:val="00B33EAE"/>
    <w:rsid w:val="00B5268F"/>
    <w:rsid w:val="00B53EA9"/>
    <w:rsid w:val="00B57B40"/>
    <w:rsid w:val="00BA4472"/>
    <w:rsid w:val="00BB25D6"/>
    <w:rsid w:val="00BB6725"/>
    <w:rsid w:val="00BC376B"/>
    <w:rsid w:val="00BC4CA0"/>
    <w:rsid w:val="00BD0AE5"/>
    <w:rsid w:val="00BD572D"/>
    <w:rsid w:val="00BD79C8"/>
    <w:rsid w:val="00BE5CD8"/>
    <w:rsid w:val="00C01E28"/>
    <w:rsid w:val="00C02AB5"/>
    <w:rsid w:val="00C11200"/>
    <w:rsid w:val="00C211F3"/>
    <w:rsid w:val="00C223FA"/>
    <w:rsid w:val="00C23B8B"/>
    <w:rsid w:val="00C534C8"/>
    <w:rsid w:val="00C57773"/>
    <w:rsid w:val="00C658E4"/>
    <w:rsid w:val="00C816C0"/>
    <w:rsid w:val="00C81F85"/>
    <w:rsid w:val="00CB2C53"/>
    <w:rsid w:val="00CC0CFF"/>
    <w:rsid w:val="00CD1286"/>
    <w:rsid w:val="00CE721B"/>
    <w:rsid w:val="00CE75FF"/>
    <w:rsid w:val="00D06981"/>
    <w:rsid w:val="00D55006"/>
    <w:rsid w:val="00D5666D"/>
    <w:rsid w:val="00D65FEB"/>
    <w:rsid w:val="00D75C28"/>
    <w:rsid w:val="00D778A4"/>
    <w:rsid w:val="00D95205"/>
    <w:rsid w:val="00DB2C30"/>
    <w:rsid w:val="00DB4C90"/>
    <w:rsid w:val="00DC13F5"/>
    <w:rsid w:val="00DC3B30"/>
    <w:rsid w:val="00DC4972"/>
    <w:rsid w:val="00DC6FB4"/>
    <w:rsid w:val="00DD09DA"/>
    <w:rsid w:val="00DD3C7A"/>
    <w:rsid w:val="00DF0808"/>
    <w:rsid w:val="00E00897"/>
    <w:rsid w:val="00E01A73"/>
    <w:rsid w:val="00E03C9A"/>
    <w:rsid w:val="00E10F19"/>
    <w:rsid w:val="00E248A6"/>
    <w:rsid w:val="00E3206D"/>
    <w:rsid w:val="00E42CDC"/>
    <w:rsid w:val="00E43DA9"/>
    <w:rsid w:val="00E45D56"/>
    <w:rsid w:val="00E465CB"/>
    <w:rsid w:val="00E74145"/>
    <w:rsid w:val="00E82F3D"/>
    <w:rsid w:val="00E850E6"/>
    <w:rsid w:val="00E860C0"/>
    <w:rsid w:val="00EA1B6C"/>
    <w:rsid w:val="00ED171D"/>
    <w:rsid w:val="00ED2EB0"/>
    <w:rsid w:val="00ED3A63"/>
    <w:rsid w:val="00ED6733"/>
    <w:rsid w:val="00F05C36"/>
    <w:rsid w:val="00F07C0D"/>
    <w:rsid w:val="00F3012E"/>
    <w:rsid w:val="00F31703"/>
    <w:rsid w:val="00F34A18"/>
    <w:rsid w:val="00F66E9A"/>
    <w:rsid w:val="00F80CAA"/>
    <w:rsid w:val="00F87764"/>
    <w:rsid w:val="00FE0856"/>
    <w:rsid w:val="00FE36A9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89F77-EFEF-413E-8ECD-EF8667BC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991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AC8"/>
    <w:rPr>
      <w:rFonts w:ascii="Tahoma" w:hAnsi="Tahoma" w:cs="Tahoma"/>
      <w:sz w:val="16"/>
      <w:szCs w:val="16"/>
    </w:rPr>
  </w:style>
  <w:style w:type="paragraph" w:customStyle="1" w:styleId="cargo">
    <w:name w:val="cargo"/>
    <w:basedOn w:val="Normal"/>
    <w:rsid w:val="00E43DA9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0C5E6A"/>
    <w:rPr>
      <w:i/>
      <w:iCs/>
    </w:rPr>
  </w:style>
  <w:style w:type="character" w:styleId="Forte">
    <w:name w:val="Strong"/>
    <w:basedOn w:val="Fontepargpadro"/>
    <w:uiPriority w:val="22"/>
    <w:qFormat/>
    <w:rsid w:val="00FF1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p.gov.br/wwwanp/consultas-e-audiencias-publ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ANDRE DELGADO DE ABREU</cp:lastModifiedBy>
  <cp:revision>4</cp:revision>
  <cp:lastPrinted>2017-07-17T20:23:00Z</cp:lastPrinted>
  <dcterms:created xsi:type="dcterms:W3CDTF">2019-01-10T19:04:00Z</dcterms:created>
  <dcterms:modified xsi:type="dcterms:W3CDTF">2019-01-11T12:25:00Z</dcterms:modified>
</cp:coreProperties>
</file>