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D3" w:rsidRDefault="00F34B59">
      <w:pPr>
        <w:pStyle w:val="CitaoIntensa"/>
        <w:pBdr>
          <w:top w:val="none" w:sz="0" w:space="0" w:color="auto"/>
          <w:bottom w:val="none" w:sz="0" w:space="0" w:color="auto"/>
        </w:pBdr>
        <w:tabs>
          <w:tab w:val="left" w:pos="5103"/>
        </w:tabs>
        <w:spacing w:before="0" w:after="120" w:line="240" w:lineRule="auto"/>
        <w:ind w:left="0" w:right="-1"/>
        <w:rPr>
          <w:b/>
          <w:i w:val="0"/>
          <w:color w:val="auto"/>
          <w:sz w:val="24"/>
          <w:szCs w:val="24"/>
        </w:rPr>
      </w:pPr>
      <w:r w:rsidRPr="007F2B6F">
        <w:rPr>
          <w:b/>
          <w:i w:val="0"/>
          <w:color w:val="auto"/>
          <w:sz w:val="24"/>
          <w:szCs w:val="24"/>
        </w:rPr>
        <w:t>AGÊNCIA NACIONAL DO PETRÓLEO, GÁS NATURAL E BIOCOMBUSTÍVEIS</w:t>
      </w:r>
    </w:p>
    <w:p w:rsidR="00F34B59" w:rsidRPr="007F2B6F" w:rsidRDefault="00F34B59">
      <w:pPr>
        <w:suppressAutoHyphens/>
        <w:spacing w:after="12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7F2B6F">
        <w:rPr>
          <w:rFonts w:eastAsia="Times New Roman" w:cs="Times New Roman"/>
          <w:color w:val="000000" w:themeColor="text1"/>
          <w:sz w:val="24"/>
          <w:szCs w:val="24"/>
        </w:rPr>
        <w:t>RESOLUÇÃO ANP Nº XX, DE (DIA) DE (MÊS) DE 2018.</w:t>
      </w:r>
    </w:p>
    <w:p w:rsidR="00F34B59" w:rsidRPr="00196FE8" w:rsidRDefault="00F34B59" w:rsidP="00196FE8">
      <w:pPr>
        <w:suppressAutoHyphens/>
        <w:spacing w:after="12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</w:p>
    <w:p w:rsidR="00106FFF" w:rsidRPr="007F2B6F" w:rsidRDefault="007F2B6F">
      <w:pPr>
        <w:suppressAutoHyphens/>
        <w:spacing w:after="120" w:line="240" w:lineRule="auto"/>
        <w:ind w:left="4111"/>
        <w:jc w:val="both"/>
        <w:rPr>
          <w:rFonts w:eastAsia="Times New Roman" w:cs="Times New Roman"/>
          <w:i/>
          <w:sz w:val="24"/>
          <w:szCs w:val="24"/>
          <w:lang w:eastAsia="pt-BR"/>
        </w:rPr>
      </w:pPr>
      <w:r w:rsidRPr="007F2B6F">
        <w:rPr>
          <w:rFonts w:eastAsia="Times New Roman" w:cs="Times New Roman"/>
          <w:i/>
          <w:sz w:val="24"/>
          <w:szCs w:val="24"/>
          <w:lang w:eastAsia="pt-BR"/>
        </w:rPr>
        <w:t>Estabelece</w:t>
      </w:r>
      <w:r w:rsidR="00106FFF" w:rsidRPr="007F2B6F">
        <w:rPr>
          <w:rFonts w:eastAsia="Times New Roman" w:cs="Times New Roman"/>
          <w:i/>
          <w:sz w:val="24"/>
          <w:szCs w:val="24"/>
          <w:lang w:eastAsia="pt-BR"/>
        </w:rPr>
        <w:t xml:space="preserve"> os critérios e o preço público para a realização de análises físico-</w:t>
      </w:r>
      <w:r w:rsidR="00106FFF" w:rsidRPr="007F2B6F">
        <w:rPr>
          <w:rFonts w:cs="Arial"/>
          <w:i/>
          <w:color w:val="000000" w:themeColor="text1"/>
          <w:sz w:val="24"/>
          <w:szCs w:val="24"/>
        </w:rPr>
        <w:t>químicas</w:t>
      </w:r>
      <w:r w:rsidR="00106FFF" w:rsidRPr="007F2B6F">
        <w:rPr>
          <w:rFonts w:eastAsia="Times New Roman" w:cs="Times New Roman"/>
          <w:i/>
          <w:sz w:val="24"/>
          <w:szCs w:val="24"/>
          <w:lang w:eastAsia="pt-BR"/>
        </w:rPr>
        <w:t xml:space="preserve"> de combustíveis, lubrificantes e graxas </w:t>
      </w:r>
      <w:r w:rsidR="000B1A41" w:rsidRPr="007F2B6F">
        <w:rPr>
          <w:rFonts w:eastAsia="Times New Roman" w:cs="Times New Roman"/>
          <w:i/>
          <w:sz w:val="24"/>
          <w:szCs w:val="24"/>
          <w:lang w:eastAsia="pt-BR"/>
        </w:rPr>
        <w:t xml:space="preserve">pelo Centro de Pesquisas e Análises Tecnológicas </w:t>
      </w:r>
      <w:r w:rsidR="000B1A41">
        <w:rPr>
          <w:rFonts w:eastAsia="Times New Roman" w:cs="Times New Roman"/>
          <w:i/>
          <w:sz w:val="24"/>
          <w:szCs w:val="24"/>
          <w:lang w:eastAsia="pt-BR"/>
        </w:rPr>
        <w:t xml:space="preserve">(CPT) </w:t>
      </w:r>
      <w:r w:rsidR="000B1A41" w:rsidRPr="007F2B6F">
        <w:rPr>
          <w:rFonts w:eastAsia="Times New Roman" w:cs="Times New Roman"/>
          <w:i/>
          <w:sz w:val="24"/>
          <w:szCs w:val="24"/>
          <w:lang w:eastAsia="pt-BR"/>
        </w:rPr>
        <w:t xml:space="preserve">da ANP </w:t>
      </w:r>
      <w:r w:rsidR="00106FFF" w:rsidRPr="007F2B6F">
        <w:rPr>
          <w:rFonts w:eastAsia="Times New Roman" w:cs="Times New Roman"/>
          <w:i/>
          <w:sz w:val="24"/>
          <w:szCs w:val="24"/>
          <w:lang w:eastAsia="pt-BR"/>
        </w:rPr>
        <w:t>em amostras contraprova e testemunha.</w:t>
      </w:r>
    </w:p>
    <w:p w:rsidR="00FB58AE" w:rsidRPr="007F2B6F" w:rsidRDefault="00FB58AE">
      <w:pPr>
        <w:suppressAutoHyphens/>
        <w:spacing w:after="120" w:line="240" w:lineRule="auto"/>
        <w:ind w:left="5103"/>
        <w:jc w:val="both"/>
        <w:rPr>
          <w:rFonts w:eastAsia="Times New Roman" w:cs="Times New Roman"/>
          <w:i/>
          <w:sz w:val="24"/>
          <w:szCs w:val="24"/>
          <w:lang w:eastAsia="pt-BR"/>
        </w:rPr>
      </w:pPr>
    </w:p>
    <w:p w:rsidR="00402550" w:rsidRPr="007F2B6F" w:rsidRDefault="00106FF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7F2B6F">
        <w:rPr>
          <w:rFonts w:cs="Arial"/>
          <w:b/>
          <w:color w:val="000000" w:themeColor="text1"/>
          <w:sz w:val="24"/>
          <w:szCs w:val="24"/>
        </w:rPr>
        <w:t>A DIRETORIA DA AGÊNCIA NACIONAL DO PETRÓLEO, GÁS NATURAL E BIOCOMBUSTÍVEIS – ANP</w:t>
      </w:r>
      <w:r w:rsidRPr="007F2B6F">
        <w:rPr>
          <w:rFonts w:cs="Arial"/>
          <w:color w:val="000000" w:themeColor="text1"/>
          <w:sz w:val="24"/>
          <w:szCs w:val="24"/>
        </w:rPr>
        <w:t>, no exercício das atribuições conferidas pelo art. 6º do Regimento Interno e pelo art. 7º do Decreto nº 2.455, de 14 de janeiro de 1998, tendo em vista o disposto na Lei nº 9.478, de 6 de agosto de 1997, considerando o que consta do Processo n.º 48610.010123/2017-53 e as deliberações tomadas na XXª Reunião de Diretoria, realizada em (DIA) de (MÊS) de</w:t>
      </w:r>
      <w:r w:rsidR="00EB2BF7" w:rsidRPr="007F2B6F">
        <w:rPr>
          <w:rFonts w:cs="Arial"/>
          <w:color w:val="000000" w:themeColor="text1"/>
          <w:sz w:val="24"/>
          <w:szCs w:val="24"/>
        </w:rPr>
        <w:t xml:space="preserve"> 2018</w:t>
      </w:r>
      <w:r w:rsidRPr="007F2B6F">
        <w:rPr>
          <w:rFonts w:cs="Arial"/>
          <w:color w:val="000000" w:themeColor="text1"/>
          <w:sz w:val="24"/>
          <w:szCs w:val="24"/>
        </w:rPr>
        <w:t>, R</w:t>
      </w:r>
      <w:r w:rsidR="00F34B59" w:rsidRPr="007F2B6F">
        <w:rPr>
          <w:rFonts w:cs="Arial"/>
          <w:color w:val="000000" w:themeColor="text1"/>
          <w:sz w:val="24"/>
          <w:szCs w:val="24"/>
        </w:rPr>
        <w:t>ESOLVE:</w:t>
      </w:r>
    </w:p>
    <w:p w:rsidR="00F34B59" w:rsidRPr="007F2B6F" w:rsidRDefault="00F34B59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196FE8" w:rsidRDefault="00317C9A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7F2B6F">
        <w:rPr>
          <w:rFonts w:cs="Arial"/>
          <w:color w:val="000000" w:themeColor="text1"/>
          <w:sz w:val="24"/>
          <w:szCs w:val="24"/>
        </w:rPr>
        <w:t>Art. 1º  Esta Resolução estabelece</w:t>
      </w:r>
      <w:r w:rsidR="007431C9" w:rsidRPr="007F2B6F">
        <w:rPr>
          <w:rFonts w:cs="Arial"/>
          <w:color w:val="000000" w:themeColor="text1"/>
          <w:sz w:val="24"/>
          <w:szCs w:val="24"/>
        </w:rPr>
        <w:t xml:space="preserve"> os</w:t>
      </w:r>
      <w:r w:rsidR="000A4F70" w:rsidRPr="007F2B6F">
        <w:rPr>
          <w:rFonts w:cs="Arial"/>
          <w:color w:val="000000" w:themeColor="text1"/>
          <w:sz w:val="24"/>
          <w:szCs w:val="24"/>
        </w:rPr>
        <w:t xml:space="preserve"> critérios </w:t>
      </w:r>
      <w:r w:rsidR="00196FE8">
        <w:rPr>
          <w:rFonts w:cs="Arial"/>
          <w:color w:val="000000" w:themeColor="text1"/>
          <w:sz w:val="24"/>
          <w:szCs w:val="24"/>
        </w:rPr>
        <w:t xml:space="preserve">para a realização </w:t>
      </w:r>
      <w:r w:rsidR="000A4F70" w:rsidRPr="007F2B6F">
        <w:rPr>
          <w:rFonts w:cs="Arial"/>
          <w:color w:val="000000" w:themeColor="text1"/>
          <w:sz w:val="24"/>
          <w:szCs w:val="24"/>
        </w:rPr>
        <w:t xml:space="preserve">de análises físico-químicas em amostra contraprova e amostra-testemunha, </w:t>
      </w:r>
      <w:r w:rsidR="000B1A41">
        <w:rPr>
          <w:rFonts w:cs="Arial"/>
          <w:color w:val="000000" w:themeColor="text1"/>
          <w:sz w:val="24"/>
          <w:szCs w:val="24"/>
        </w:rPr>
        <w:t xml:space="preserve">pelo Centro de Pesquisa de Análises Tecnológicas (CPT), </w:t>
      </w:r>
      <w:r w:rsidR="000B1A41" w:rsidRPr="007F2B6F">
        <w:rPr>
          <w:rFonts w:cs="Arial"/>
          <w:color w:val="000000" w:themeColor="text1"/>
          <w:sz w:val="24"/>
          <w:szCs w:val="24"/>
        </w:rPr>
        <w:t xml:space="preserve"> </w:t>
      </w:r>
      <w:r w:rsidR="00196FE8">
        <w:rPr>
          <w:rFonts w:cs="Arial"/>
          <w:color w:val="000000" w:themeColor="text1"/>
          <w:sz w:val="24"/>
          <w:szCs w:val="24"/>
        </w:rPr>
        <w:t>bem como</w:t>
      </w:r>
      <w:r w:rsidR="00196FE8" w:rsidRPr="002807C5">
        <w:rPr>
          <w:rFonts w:cs="Arial"/>
          <w:color w:val="000000" w:themeColor="text1"/>
          <w:sz w:val="24"/>
          <w:szCs w:val="24"/>
        </w:rPr>
        <w:t xml:space="preserve"> fixa os preços públicos para </w:t>
      </w:r>
      <w:r w:rsidR="00196FE8">
        <w:rPr>
          <w:rFonts w:cs="Arial"/>
          <w:color w:val="000000" w:themeColor="text1"/>
          <w:sz w:val="24"/>
          <w:szCs w:val="24"/>
        </w:rPr>
        <w:t xml:space="preserve">a </w:t>
      </w:r>
      <w:r w:rsidR="00196FE8" w:rsidRPr="002807C5">
        <w:rPr>
          <w:rFonts w:cs="Arial"/>
          <w:color w:val="000000" w:themeColor="text1"/>
          <w:sz w:val="24"/>
          <w:szCs w:val="24"/>
        </w:rPr>
        <w:t>prestação de</w:t>
      </w:r>
      <w:r w:rsidR="00196FE8">
        <w:rPr>
          <w:rFonts w:cs="Arial"/>
          <w:color w:val="000000" w:themeColor="text1"/>
          <w:sz w:val="24"/>
          <w:szCs w:val="24"/>
        </w:rPr>
        <w:t>sse</w:t>
      </w:r>
      <w:r w:rsidR="00196FE8" w:rsidRPr="002807C5">
        <w:rPr>
          <w:rFonts w:cs="Arial"/>
          <w:color w:val="000000" w:themeColor="text1"/>
          <w:sz w:val="24"/>
          <w:szCs w:val="24"/>
        </w:rPr>
        <w:t xml:space="preserve"> serviço</w:t>
      </w:r>
      <w:r w:rsidR="00196FE8">
        <w:rPr>
          <w:rFonts w:cs="Arial"/>
          <w:color w:val="000000" w:themeColor="text1"/>
          <w:sz w:val="24"/>
          <w:szCs w:val="24"/>
        </w:rPr>
        <w:t xml:space="preserve"> aos agentes econômicos.</w:t>
      </w:r>
    </w:p>
    <w:p w:rsidR="003C3904" w:rsidRPr="004619C1" w:rsidRDefault="003C3904" w:rsidP="003C3904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4619C1">
        <w:rPr>
          <w:rFonts w:eastAsia="Times New Roman" w:cs="Times New Roman"/>
          <w:sz w:val="24"/>
          <w:szCs w:val="24"/>
          <w:lang w:eastAsia="pt-BR"/>
        </w:rPr>
        <w:t xml:space="preserve">Art. 2º  O Centro de Pesquisa e Análises Tecnológicas da ANP (CPT) </w:t>
      </w:r>
      <w:r>
        <w:rPr>
          <w:rFonts w:eastAsia="Times New Roman" w:cs="Times New Roman"/>
          <w:sz w:val="24"/>
          <w:szCs w:val="24"/>
          <w:lang w:eastAsia="pt-BR"/>
        </w:rPr>
        <w:t xml:space="preserve">poderá ser contratado por agentes econômicos para a realização de </w:t>
      </w:r>
      <w:r w:rsidRPr="004619C1">
        <w:rPr>
          <w:rFonts w:eastAsia="Times New Roman" w:cs="Times New Roman"/>
          <w:sz w:val="24"/>
          <w:szCs w:val="24"/>
          <w:lang w:eastAsia="pt-BR"/>
        </w:rPr>
        <w:t xml:space="preserve">análises físico-químicas </w:t>
      </w:r>
      <w:r w:rsidRPr="002807C5">
        <w:rPr>
          <w:rFonts w:cs="Arial"/>
          <w:color w:val="000000" w:themeColor="text1"/>
          <w:sz w:val="24"/>
          <w:szCs w:val="24"/>
        </w:rPr>
        <w:t>em amostra contraprova e amostra-testemunha</w:t>
      </w:r>
      <w:r>
        <w:rPr>
          <w:rFonts w:cs="Arial"/>
          <w:color w:val="000000" w:themeColor="text1"/>
          <w:sz w:val="24"/>
          <w:szCs w:val="24"/>
        </w:rPr>
        <w:t>.</w:t>
      </w:r>
    </w:p>
    <w:p w:rsidR="003677D3" w:rsidRDefault="003C3904">
      <w:pPr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4619C1">
        <w:rPr>
          <w:rFonts w:eastAsia="Times New Roman" w:cs="Times New Roman"/>
          <w:sz w:val="24"/>
          <w:szCs w:val="24"/>
          <w:lang w:eastAsia="pt-BR"/>
        </w:rPr>
        <w:t xml:space="preserve">Parágrafo único. </w:t>
      </w:r>
      <w:r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4619C1">
        <w:rPr>
          <w:rFonts w:eastAsia="Times New Roman" w:cs="Times New Roman"/>
          <w:sz w:val="24"/>
          <w:szCs w:val="24"/>
          <w:lang w:eastAsia="pt-BR"/>
        </w:rPr>
        <w:t xml:space="preserve">As análises físico-químicas serão realizadas conforme as especificações técnicas </w:t>
      </w:r>
      <w:r>
        <w:rPr>
          <w:rFonts w:eastAsia="Times New Roman" w:cs="Times New Roman"/>
          <w:sz w:val="24"/>
          <w:szCs w:val="24"/>
          <w:lang w:eastAsia="pt-BR"/>
        </w:rPr>
        <w:t>previstas na</w:t>
      </w:r>
      <w:r w:rsidR="000A4F70" w:rsidRPr="007F2B6F">
        <w:rPr>
          <w:rFonts w:cs="Arial"/>
          <w:color w:val="000000" w:themeColor="text1"/>
          <w:sz w:val="24"/>
          <w:szCs w:val="24"/>
        </w:rPr>
        <w:t xml:space="preserve"> Resolução ANP n</w:t>
      </w:r>
      <w:r w:rsidR="00EA1F56">
        <w:rPr>
          <w:rFonts w:cs="Arial"/>
          <w:color w:val="000000" w:themeColor="text1"/>
          <w:sz w:val="24"/>
          <w:szCs w:val="24"/>
        </w:rPr>
        <w:t>º</w:t>
      </w:r>
      <w:r w:rsidR="000A4F70" w:rsidRPr="007F2B6F">
        <w:rPr>
          <w:rFonts w:cs="Arial"/>
          <w:color w:val="000000" w:themeColor="text1"/>
          <w:sz w:val="24"/>
          <w:szCs w:val="24"/>
        </w:rPr>
        <w:t xml:space="preserve"> 9, de </w:t>
      </w:r>
      <w:r w:rsidR="003677D3">
        <w:rPr>
          <w:rFonts w:cs="Arial"/>
          <w:color w:val="000000" w:themeColor="text1"/>
          <w:sz w:val="24"/>
          <w:szCs w:val="24"/>
        </w:rPr>
        <w:t>07</w:t>
      </w:r>
      <w:r w:rsidR="000A4F70" w:rsidRPr="007F2B6F">
        <w:rPr>
          <w:rFonts w:cs="Arial"/>
          <w:color w:val="000000" w:themeColor="text1"/>
          <w:sz w:val="24"/>
          <w:szCs w:val="24"/>
        </w:rPr>
        <w:t xml:space="preserve"> de </w:t>
      </w:r>
      <w:r w:rsidR="003677D3">
        <w:rPr>
          <w:rFonts w:cs="Arial"/>
          <w:color w:val="000000" w:themeColor="text1"/>
          <w:sz w:val="24"/>
          <w:szCs w:val="24"/>
        </w:rPr>
        <w:t>março</w:t>
      </w:r>
      <w:r w:rsidR="000A4F70" w:rsidRPr="007F2B6F">
        <w:rPr>
          <w:rFonts w:cs="Arial"/>
          <w:color w:val="000000" w:themeColor="text1"/>
          <w:sz w:val="24"/>
          <w:szCs w:val="24"/>
        </w:rPr>
        <w:t xml:space="preserve"> de 2007, </w:t>
      </w:r>
      <w:r w:rsidR="005B1E62">
        <w:rPr>
          <w:rFonts w:cs="Arial"/>
          <w:color w:val="000000" w:themeColor="text1"/>
          <w:sz w:val="24"/>
          <w:szCs w:val="24"/>
        </w:rPr>
        <w:t xml:space="preserve">na </w:t>
      </w:r>
      <w:r w:rsidR="006829CC" w:rsidRPr="007F2B6F">
        <w:rPr>
          <w:rFonts w:cs="Arial"/>
          <w:color w:val="000000" w:themeColor="text1"/>
          <w:sz w:val="24"/>
          <w:szCs w:val="24"/>
        </w:rPr>
        <w:t xml:space="preserve">Resolução ANP nº 44, de 19 de novembro de 2013, </w:t>
      </w:r>
      <w:r w:rsidR="005B1E62">
        <w:rPr>
          <w:rFonts w:cs="Arial"/>
          <w:color w:val="000000" w:themeColor="text1"/>
          <w:sz w:val="24"/>
          <w:szCs w:val="24"/>
        </w:rPr>
        <w:t xml:space="preserve">na </w:t>
      </w:r>
      <w:r w:rsidR="000A4F70" w:rsidRPr="007F2B6F">
        <w:rPr>
          <w:rFonts w:cs="Arial"/>
          <w:color w:val="000000" w:themeColor="text1"/>
          <w:sz w:val="24"/>
          <w:szCs w:val="24"/>
        </w:rPr>
        <w:t xml:space="preserve">Resolução ANP nº </w:t>
      </w:r>
      <w:r w:rsidR="00F34B59" w:rsidRPr="007F2B6F">
        <w:rPr>
          <w:rFonts w:cs="Arial"/>
          <w:color w:val="000000" w:themeColor="text1"/>
          <w:sz w:val="24"/>
          <w:szCs w:val="24"/>
        </w:rPr>
        <w:t>22,</w:t>
      </w:r>
      <w:r w:rsidR="000A4F70" w:rsidRPr="007F2B6F">
        <w:rPr>
          <w:rFonts w:cs="Arial"/>
          <w:color w:val="000000" w:themeColor="text1"/>
          <w:sz w:val="24"/>
          <w:szCs w:val="24"/>
        </w:rPr>
        <w:t xml:space="preserve"> de 11 de abril de 2014, ou de outras que venham a </w:t>
      </w:r>
      <w:r w:rsidR="00EB2BF7" w:rsidRPr="007F2B6F">
        <w:rPr>
          <w:rFonts w:cs="Arial"/>
          <w:color w:val="000000" w:themeColor="text1"/>
          <w:sz w:val="24"/>
          <w:szCs w:val="24"/>
        </w:rPr>
        <w:t>substituí-las</w:t>
      </w:r>
      <w:r w:rsidR="000A4F70" w:rsidRPr="007F2B6F">
        <w:rPr>
          <w:rFonts w:cs="Arial"/>
          <w:color w:val="000000" w:themeColor="text1"/>
          <w:sz w:val="24"/>
          <w:szCs w:val="24"/>
        </w:rPr>
        <w:t>.</w:t>
      </w:r>
    </w:p>
    <w:p w:rsidR="003C3904" w:rsidRDefault="003C3904" w:rsidP="003C3904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FD5711">
        <w:rPr>
          <w:rFonts w:cs="Arial"/>
          <w:color w:val="000000" w:themeColor="text1"/>
          <w:sz w:val="24"/>
          <w:szCs w:val="24"/>
        </w:rPr>
        <w:t xml:space="preserve">Art. </w:t>
      </w:r>
      <w:r>
        <w:rPr>
          <w:rFonts w:cs="Arial"/>
          <w:color w:val="000000" w:themeColor="text1"/>
          <w:sz w:val="24"/>
          <w:szCs w:val="24"/>
        </w:rPr>
        <w:t>3</w:t>
      </w:r>
      <w:r w:rsidRPr="00FD5711">
        <w:rPr>
          <w:rFonts w:cs="Arial"/>
          <w:color w:val="000000" w:themeColor="text1"/>
          <w:sz w:val="24"/>
          <w:szCs w:val="24"/>
        </w:rPr>
        <w:t>º O transporte de amostras para o CPT ficará sob a responsabilidade do agente econômico solicitante.</w:t>
      </w:r>
    </w:p>
    <w:p w:rsidR="003C3904" w:rsidRPr="00FD5711" w:rsidRDefault="00A85D5D" w:rsidP="003C3904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FD5711">
        <w:rPr>
          <w:rFonts w:cs="Arial"/>
          <w:color w:val="000000" w:themeColor="text1"/>
          <w:sz w:val="24"/>
          <w:szCs w:val="24"/>
        </w:rPr>
        <w:t xml:space="preserve">Art. </w:t>
      </w:r>
      <w:r>
        <w:rPr>
          <w:rFonts w:cs="Arial"/>
          <w:color w:val="000000" w:themeColor="text1"/>
          <w:sz w:val="24"/>
          <w:szCs w:val="24"/>
        </w:rPr>
        <w:t>4º</w:t>
      </w:r>
      <w:r w:rsidR="009A2A92">
        <w:rPr>
          <w:rFonts w:cs="Arial"/>
          <w:color w:val="000000" w:themeColor="text1"/>
          <w:sz w:val="24"/>
          <w:szCs w:val="24"/>
        </w:rPr>
        <w:t xml:space="preserve"> </w:t>
      </w:r>
      <w:r w:rsidR="003C3904" w:rsidRPr="00FD5711">
        <w:rPr>
          <w:rFonts w:cs="Arial"/>
          <w:color w:val="000000" w:themeColor="text1"/>
          <w:sz w:val="24"/>
          <w:szCs w:val="24"/>
        </w:rPr>
        <w:t>As análises físico-químicas somente serão realizadas caso a amostra esteja íntegra e sem indícios de violação.</w:t>
      </w:r>
    </w:p>
    <w:p w:rsidR="003C3904" w:rsidRPr="00FD5711" w:rsidRDefault="003C3904" w:rsidP="003C3904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FD5711">
        <w:rPr>
          <w:rFonts w:cs="Arial"/>
          <w:color w:val="000000" w:themeColor="text1"/>
          <w:sz w:val="24"/>
          <w:szCs w:val="24"/>
        </w:rPr>
        <w:t xml:space="preserve">Art. </w:t>
      </w:r>
      <w:r w:rsidR="00A85D5D">
        <w:rPr>
          <w:rFonts w:cs="Arial"/>
          <w:color w:val="000000" w:themeColor="text1"/>
          <w:sz w:val="24"/>
          <w:szCs w:val="24"/>
        </w:rPr>
        <w:t>5</w:t>
      </w:r>
      <w:r w:rsidRPr="00FD5711">
        <w:rPr>
          <w:rFonts w:cs="Arial"/>
          <w:color w:val="000000" w:themeColor="text1"/>
          <w:sz w:val="24"/>
          <w:szCs w:val="24"/>
        </w:rPr>
        <w:t>º Após a realização das análises físico-químicas, o CPT disponibilizará relatório de ensaios em até dois dias úteis.</w:t>
      </w:r>
    </w:p>
    <w:p w:rsidR="001414C3" w:rsidRDefault="00F34B59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7F2B6F">
        <w:rPr>
          <w:rFonts w:cs="Arial"/>
          <w:color w:val="000000" w:themeColor="text1"/>
          <w:sz w:val="24"/>
          <w:szCs w:val="24"/>
        </w:rPr>
        <w:t xml:space="preserve">Art. </w:t>
      </w:r>
      <w:r w:rsidR="00A85D5D">
        <w:rPr>
          <w:rFonts w:cs="Arial"/>
          <w:color w:val="000000" w:themeColor="text1"/>
          <w:sz w:val="24"/>
          <w:szCs w:val="24"/>
        </w:rPr>
        <w:t>6</w:t>
      </w:r>
      <w:r w:rsidRPr="007F2B6F">
        <w:rPr>
          <w:rFonts w:cs="Arial"/>
          <w:color w:val="000000" w:themeColor="text1"/>
          <w:sz w:val="24"/>
          <w:szCs w:val="24"/>
        </w:rPr>
        <w:t xml:space="preserve">º </w:t>
      </w:r>
      <w:r w:rsidR="001414C3">
        <w:rPr>
          <w:rFonts w:cs="Arial"/>
          <w:color w:val="000000" w:themeColor="text1"/>
          <w:sz w:val="24"/>
          <w:szCs w:val="24"/>
        </w:rPr>
        <w:t>Ficam fixados, na forma do Anexo, o</w:t>
      </w:r>
      <w:r w:rsidR="000A4F70" w:rsidRPr="007F2B6F">
        <w:rPr>
          <w:rFonts w:cs="Arial"/>
          <w:color w:val="000000" w:themeColor="text1"/>
          <w:sz w:val="24"/>
          <w:szCs w:val="24"/>
        </w:rPr>
        <w:t>s preços públicos a</w:t>
      </w:r>
      <w:r w:rsidR="001414C3">
        <w:rPr>
          <w:rFonts w:cs="Arial"/>
          <w:color w:val="000000" w:themeColor="text1"/>
          <w:sz w:val="24"/>
          <w:szCs w:val="24"/>
        </w:rPr>
        <w:t xml:space="preserve"> serem pagos para a prestação dos serviços referidos no art. 2º.</w:t>
      </w:r>
    </w:p>
    <w:p w:rsidR="004342B2" w:rsidRDefault="001414C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§ 1º Os valores </w:t>
      </w:r>
      <w:r w:rsidR="00972836">
        <w:rPr>
          <w:rFonts w:cs="Arial"/>
          <w:color w:val="000000" w:themeColor="text1"/>
          <w:sz w:val="24"/>
          <w:szCs w:val="24"/>
        </w:rPr>
        <w:t xml:space="preserve">dos serviços solicitados </w:t>
      </w:r>
      <w:r w:rsidR="000A4F70" w:rsidRPr="007F2B6F">
        <w:rPr>
          <w:rFonts w:cs="Arial"/>
          <w:color w:val="000000" w:themeColor="text1"/>
          <w:sz w:val="24"/>
          <w:szCs w:val="24"/>
        </w:rPr>
        <w:t>deverão ser pagos pelo</w:t>
      </w:r>
      <w:r w:rsidR="00972836">
        <w:rPr>
          <w:rFonts w:cs="Arial"/>
          <w:color w:val="000000" w:themeColor="text1"/>
          <w:sz w:val="24"/>
          <w:szCs w:val="24"/>
        </w:rPr>
        <w:t>s</w:t>
      </w:r>
      <w:r w:rsidR="000A4F70" w:rsidRPr="007F2B6F">
        <w:rPr>
          <w:rFonts w:cs="Arial"/>
          <w:color w:val="000000" w:themeColor="text1"/>
          <w:sz w:val="24"/>
          <w:szCs w:val="24"/>
        </w:rPr>
        <w:t xml:space="preserve"> agente</w:t>
      </w:r>
      <w:r w:rsidR="00972836">
        <w:rPr>
          <w:rFonts w:cs="Arial"/>
          <w:color w:val="000000" w:themeColor="text1"/>
          <w:sz w:val="24"/>
          <w:szCs w:val="24"/>
        </w:rPr>
        <w:t>s</w:t>
      </w:r>
      <w:r w:rsidR="000A4F70" w:rsidRPr="007F2B6F">
        <w:rPr>
          <w:rFonts w:cs="Arial"/>
          <w:color w:val="000000" w:themeColor="text1"/>
          <w:sz w:val="24"/>
          <w:szCs w:val="24"/>
        </w:rPr>
        <w:t xml:space="preserve"> econômico</w:t>
      </w:r>
      <w:r w:rsidR="00972836">
        <w:rPr>
          <w:rFonts w:cs="Arial"/>
          <w:color w:val="000000" w:themeColor="text1"/>
          <w:sz w:val="24"/>
          <w:szCs w:val="24"/>
        </w:rPr>
        <w:t>s diretamente à ANP</w:t>
      </w:r>
      <w:r w:rsidR="004342B2" w:rsidRPr="007F2B6F">
        <w:rPr>
          <w:rFonts w:cs="Arial"/>
          <w:color w:val="000000" w:themeColor="text1"/>
          <w:sz w:val="24"/>
          <w:szCs w:val="24"/>
        </w:rPr>
        <w:t>, mediante Guia de Recolhimento da União, no ato do agendamento do serviço.</w:t>
      </w:r>
    </w:p>
    <w:p w:rsidR="004342B2" w:rsidRPr="007F2B6F" w:rsidRDefault="0097283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§ 2º </w:t>
      </w:r>
      <w:r w:rsidR="004342B2" w:rsidRPr="007F2B6F">
        <w:rPr>
          <w:rFonts w:cs="Arial"/>
          <w:color w:val="000000" w:themeColor="text1"/>
          <w:sz w:val="24"/>
          <w:szCs w:val="24"/>
        </w:rPr>
        <w:t>Os preços discriminados n</w:t>
      </w:r>
      <w:r>
        <w:rPr>
          <w:rFonts w:cs="Arial"/>
          <w:color w:val="000000" w:themeColor="text1"/>
          <w:sz w:val="24"/>
          <w:szCs w:val="24"/>
        </w:rPr>
        <w:t>a Tabela 1 do</w:t>
      </w:r>
      <w:r w:rsidR="004342B2" w:rsidRPr="007F2B6F">
        <w:rPr>
          <w:rFonts w:cs="Arial"/>
          <w:color w:val="000000" w:themeColor="text1"/>
          <w:sz w:val="24"/>
          <w:szCs w:val="24"/>
        </w:rPr>
        <w:t xml:space="preserve"> Anexo serão reajustados anualmente, por meio do Índice Geral de Preços-Disponibilidade Interna (IGP-DI), da Fundação Getúlio Vargas, podendo ser </w:t>
      </w:r>
      <w:r w:rsidR="004A158F" w:rsidRPr="007F2B6F">
        <w:rPr>
          <w:rFonts w:cs="Arial"/>
          <w:color w:val="000000" w:themeColor="text1"/>
          <w:sz w:val="24"/>
          <w:szCs w:val="24"/>
        </w:rPr>
        <w:t>revistos</w:t>
      </w:r>
      <w:r w:rsidR="004342B2" w:rsidRPr="007F2B6F">
        <w:rPr>
          <w:rFonts w:cs="Arial"/>
          <w:color w:val="000000" w:themeColor="text1"/>
          <w:sz w:val="24"/>
          <w:szCs w:val="24"/>
        </w:rPr>
        <w:t xml:space="preserve"> pela ANP</w:t>
      </w:r>
      <w:r w:rsidR="006829CC">
        <w:rPr>
          <w:rFonts w:cs="Arial"/>
          <w:color w:val="000000" w:themeColor="text1"/>
          <w:sz w:val="24"/>
          <w:szCs w:val="24"/>
        </w:rPr>
        <w:t xml:space="preserve"> a qualquer tempo, mediante justificativa fundamentada</w:t>
      </w:r>
      <w:r w:rsidR="004342B2" w:rsidRPr="007F2B6F">
        <w:rPr>
          <w:rFonts w:cs="Arial"/>
          <w:color w:val="000000" w:themeColor="text1"/>
          <w:sz w:val="24"/>
          <w:szCs w:val="24"/>
        </w:rPr>
        <w:t>.</w:t>
      </w:r>
    </w:p>
    <w:p w:rsidR="00402550" w:rsidRPr="007F2B6F" w:rsidRDefault="0065328E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  <w:bookmarkStart w:id="0" w:name="art1"/>
      <w:bookmarkStart w:id="1" w:name="art2"/>
      <w:bookmarkEnd w:id="0"/>
      <w:bookmarkEnd w:id="1"/>
      <w:r w:rsidRPr="007F2B6F">
        <w:rPr>
          <w:rFonts w:cs="Arial"/>
          <w:color w:val="000000" w:themeColor="text1"/>
          <w:sz w:val="24"/>
          <w:szCs w:val="24"/>
        </w:rPr>
        <w:t xml:space="preserve">Art. </w:t>
      </w:r>
      <w:r w:rsidR="00A85D5D">
        <w:rPr>
          <w:rFonts w:cs="Arial"/>
          <w:color w:val="000000" w:themeColor="text1"/>
          <w:sz w:val="24"/>
          <w:szCs w:val="24"/>
        </w:rPr>
        <w:t>7</w:t>
      </w:r>
      <w:r w:rsidR="0005239B" w:rsidRPr="007F2B6F">
        <w:rPr>
          <w:rFonts w:cs="Arial"/>
          <w:color w:val="000000" w:themeColor="text1"/>
          <w:sz w:val="24"/>
          <w:szCs w:val="24"/>
        </w:rPr>
        <w:t>º</w:t>
      </w:r>
      <w:r w:rsidR="00FC47D0" w:rsidRPr="007F2B6F">
        <w:rPr>
          <w:rFonts w:cs="Arial"/>
          <w:color w:val="000000" w:themeColor="text1"/>
          <w:sz w:val="24"/>
          <w:szCs w:val="24"/>
        </w:rPr>
        <w:t xml:space="preserve"> </w:t>
      </w:r>
      <w:r w:rsidRPr="007F2B6F">
        <w:rPr>
          <w:rFonts w:cs="Arial"/>
          <w:color w:val="000000" w:themeColor="text1"/>
          <w:sz w:val="24"/>
          <w:szCs w:val="24"/>
        </w:rPr>
        <w:t xml:space="preserve">Os procedimentos para a contratação </w:t>
      </w:r>
      <w:r w:rsidR="00CB6B75" w:rsidRPr="007F2B6F">
        <w:rPr>
          <w:rFonts w:cs="Arial"/>
          <w:color w:val="000000" w:themeColor="text1"/>
          <w:sz w:val="24"/>
          <w:szCs w:val="24"/>
        </w:rPr>
        <w:t>dos serviços de</w:t>
      </w:r>
      <w:r w:rsidRPr="007F2B6F">
        <w:rPr>
          <w:rFonts w:cs="Arial"/>
          <w:color w:val="000000" w:themeColor="text1"/>
          <w:sz w:val="24"/>
          <w:szCs w:val="24"/>
        </w:rPr>
        <w:t xml:space="preserve"> análises físico-químicas</w:t>
      </w:r>
      <w:r w:rsidR="00CB6B75" w:rsidRPr="007F2B6F">
        <w:rPr>
          <w:rFonts w:cs="Arial"/>
          <w:color w:val="000000" w:themeColor="text1"/>
          <w:sz w:val="24"/>
          <w:szCs w:val="24"/>
        </w:rPr>
        <w:t xml:space="preserve"> </w:t>
      </w:r>
      <w:r w:rsidR="00E86F9E">
        <w:rPr>
          <w:rFonts w:cs="Arial"/>
          <w:color w:val="000000" w:themeColor="text1"/>
          <w:sz w:val="24"/>
          <w:szCs w:val="24"/>
        </w:rPr>
        <w:t xml:space="preserve">do CPT </w:t>
      </w:r>
      <w:r w:rsidRPr="007F2B6F">
        <w:rPr>
          <w:rFonts w:cs="Arial"/>
          <w:color w:val="000000" w:themeColor="text1"/>
          <w:sz w:val="24"/>
          <w:szCs w:val="24"/>
        </w:rPr>
        <w:t>serão publicado</w:t>
      </w:r>
      <w:r w:rsidR="0005239B" w:rsidRPr="007F2B6F">
        <w:rPr>
          <w:rFonts w:cs="Arial"/>
          <w:color w:val="000000" w:themeColor="text1"/>
          <w:sz w:val="24"/>
          <w:szCs w:val="24"/>
        </w:rPr>
        <w:t>s</w:t>
      </w:r>
      <w:r w:rsidRPr="007F2B6F">
        <w:rPr>
          <w:rFonts w:cs="Arial"/>
          <w:color w:val="000000" w:themeColor="text1"/>
          <w:sz w:val="24"/>
          <w:szCs w:val="24"/>
        </w:rPr>
        <w:t xml:space="preserve"> </w:t>
      </w:r>
      <w:r w:rsidR="00F34B59" w:rsidRPr="007F2B6F">
        <w:rPr>
          <w:rFonts w:eastAsia="Times New Roman" w:cs="Times New Roman"/>
          <w:sz w:val="24"/>
          <w:szCs w:val="24"/>
          <w:lang w:eastAsia="pt-BR"/>
        </w:rPr>
        <w:t>na página da ANP na Internet (www.anp.gov.br)</w:t>
      </w:r>
      <w:r w:rsidRPr="007F2B6F">
        <w:rPr>
          <w:rFonts w:cs="Arial"/>
          <w:color w:val="000000" w:themeColor="text1"/>
          <w:sz w:val="24"/>
          <w:szCs w:val="24"/>
        </w:rPr>
        <w:t xml:space="preserve">. </w:t>
      </w:r>
    </w:p>
    <w:p w:rsidR="00C340FD" w:rsidRPr="007F2B6F" w:rsidRDefault="00F72831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7F2B6F">
        <w:rPr>
          <w:rFonts w:cs="Arial"/>
          <w:color w:val="000000" w:themeColor="text1"/>
          <w:sz w:val="24"/>
          <w:szCs w:val="24"/>
        </w:rPr>
        <w:t xml:space="preserve">Art. </w:t>
      </w:r>
      <w:r w:rsidR="00A85D5D">
        <w:rPr>
          <w:rFonts w:cs="Arial"/>
          <w:color w:val="000000" w:themeColor="text1"/>
          <w:sz w:val="24"/>
          <w:szCs w:val="24"/>
        </w:rPr>
        <w:t>8</w:t>
      </w:r>
      <w:r w:rsidRPr="007F2B6F">
        <w:rPr>
          <w:rFonts w:cs="Arial"/>
          <w:color w:val="000000" w:themeColor="text1"/>
          <w:sz w:val="24"/>
          <w:szCs w:val="24"/>
        </w:rPr>
        <w:t xml:space="preserve">º </w:t>
      </w:r>
      <w:r w:rsidR="009857C5" w:rsidRPr="007F2B6F">
        <w:rPr>
          <w:rFonts w:cs="Arial"/>
          <w:color w:val="000000" w:themeColor="text1"/>
          <w:sz w:val="24"/>
          <w:szCs w:val="24"/>
        </w:rPr>
        <w:t xml:space="preserve">Esta </w:t>
      </w:r>
      <w:r w:rsidR="003D1DD5" w:rsidRPr="007F2B6F">
        <w:rPr>
          <w:rFonts w:cs="Arial"/>
          <w:color w:val="000000" w:themeColor="text1"/>
          <w:sz w:val="24"/>
          <w:szCs w:val="24"/>
        </w:rPr>
        <w:t>Resolução entra em vigor na data</w:t>
      </w:r>
      <w:r w:rsidR="009857C5" w:rsidRPr="007F2B6F">
        <w:rPr>
          <w:rFonts w:cs="Arial"/>
          <w:color w:val="000000" w:themeColor="text1"/>
          <w:sz w:val="24"/>
          <w:szCs w:val="24"/>
        </w:rPr>
        <w:t xml:space="preserve"> de sua publicação</w:t>
      </w:r>
      <w:r w:rsidR="0005239B" w:rsidRPr="007F2B6F">
        <w:rPr>
          <w:rFonts w:cs="Arial"/>
          <w:color w:val="000000" w:themeColor="text1"/>
          <w:sz w:val="24"/>
          <w:szCs w:val="24"/>
        </w:rPr>
        <w:t>.</w:t>
      </w:r>
    </w:p>
    <w:p w:rsidR="00F34B59" w:rsidRPr="007F2B6F" w:rsidRDefault="00F34B59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FB58AE" w:rsidRPr="007F2B6F" w:rsidRDefault="00FB58AE">
      <w:pPr>
        <w:snapToGrid w:val="0"/>
        <w:spacing w:after="120" w:line="240" w:lineRule="auto"/>
        <w:ind w:firstLine="357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7F2B6F">
        <w:rPr>
          <w:rFonts w:eastAsia="Times New Roman" w:cs="Times New Roman"/>
          <w:sz w:val="24"/>
          <w:szCs w:val="24"/>
          <w:lang w:eastAsia="pt-BR"/>
        </w:rPr>
        <w:t>DÉCIO FABRICIO ODDONE DA COSTA</w:t>
      </w:r>
    </w:p>
    <w:p w:rsidR="00FB58AE" w:rsidRPr="007F2B6F" w:rsidRDefault="00FB58AE">
      <w:pPr>
        <w:snapToGrid w:val="0"/>
        <w:spacing w:after="120" w:line="240" w:lineRule="auto"/>
        <w:ind w:firstLine="357"/>
        <w:jc w:val="center"/>
        <w:rPr>
          <w:rFonts w:cs="Arial"/>
          <w:color w:val="000000" w:themeColor="text1"/>
          <w:sz w:val="24"/>
          <w:szCs w:val="24"/>
        </w:rPr>
      </w:pPr>
      <w:r w:rsidRPr="007F2B6F">
        <w:rPr>
          <w:rFonts w:eastAsia="Times New Roman" w:cs="Times New Roman"/>
          <w:sz w:val="24"/>
          <w:szCs w:val="24"/>
          <w:lang w:eastAsia="pt-BR"/>
        </w:rPr>
        <w:t>DIRETOR-GERAL</w:t>
      </w:r>
    </w:p>
    <w:p w:rsidR="00FB58AE" w:rsidRPr="007F2B6F" w:rsidRDefault="00FB58AE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FB58AE" w:rsidRPr="007F2B6F" w:rsidRDefault="00FB58AE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FB58AE" w:rsidRPr="007F2B6F" w:rsidRDefault="00FB58AE">
      <w:pPr>
        <w:spacing w:after="120" w:line="240" w:lineRule="auto"/>
        <w:jc w:val="center"/>
        <w:rPr>
          <w:rFonts w:cs="Times New Roman"/>
          <w:sz w:val="24"/>
          <w:szCs w:val="24"/>
        </w:rPr>
      </w:pPr>
      <w:r w:rsidRPr="007F2B6F">
        <w:rPr>
          <w:rFonts w:cs="Times New Roman"/>
          <w:sz w:val="24"/>
          <w:szCs w:val="24"/>
        </w:rPr>
        <w:t>ANEXO</w:t>
      </w:r>
    </w:p>
    <w:p w:rsidR="00FB58AE" w:rsidRPr="007F2B6F" w:rsidRDefault="00FB58AE">
      <w:pPr>
        <w:spacing w:after="120" w:line="240" w:lineRule="auto"/>
        <w:jc w:val="center"/>
        <w:rPr>
          <w:rFonts w:cs="Times New Roman"/>
          <w:sz w:val="24"/>
          <w:szCs w:val="24"/>
        </w:rPr>
      </w:pPr>
      <w:r w:rsidRPr="007F2B6F">
        <w:rPr>
          <w:rFonts w:cs="Times New Roman"/>
          <w:sz w:val="24"/>
          <w:szCs w:val="24"/>
        </w:rPr>
        <w:t>(</w:t>
      </w:r>
      <w:r w:rsidRPr="007F2B6F">
        <w:rPr>
          <w:rFonts w:cs="Times New Roman"/>
          <w:iCs/>
          <w:color w:val="000000" w:themeColor="text1"/>
          <w:sz w:val="24"/>
          <w:szCs w:val="24"/>
        </w:rPr>
        <w:t xml:space="preserve">a que se refere o art. </w:t>
      </w:r>
      <w:r w:rsidR="004E083E">
        <w:rPr>
          <w:rFonts w:cs="Times New Roman"/>
          <w:iCs/>
          <w:color w:val="000000" w:themeColor="text1"/>
          <w:sz w:val="24"/>
          <w:szCs w:val="24"/>
        </w:rPr>
        <w:t>6</w:t>
      </w:r>
      <w:r w:rsidRPr="007F2B6F">
        <w:rPr>
          <w:rFonts w:cs="Times New Roman"/>
          <w:sz w:val="24"/>
          <w:szCs w:val="24"/>
        </w:rPr>
        <w:t>º da Resolução ANP nº XX de (DIA) de (MÊS) de (ANO))</w:t>
      </w:r>
    </w:p>
    <w:p w:rsidR="00FB58AE" w:rsidRPr="007F2B6F" w:rsidRDefault="00FB58AE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3677D3" w:rsidRDefault="00FB58AE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center"/>
        <w:rPr>
          <w:rFonts w:cs="Arial"/>
          <w:color w:val="000000" w:themeColor="text1"/>
          <w:sz w:val="24"/>
          <w:szCs w:val="24"/>
        </w:rPr>
      </w:pPr>
      <w:r w:rsidRPr="007F2B6F">
        <w:rPr>
          <w:rFonts w:cs="Arial"/>
          <w:color w:val="000000" w:themeColor="text1"/>
          <w:sz w:val="24"/>
          <w:szCs w:val="24"/>
        </w:rPr>
        <w:t>TABELA 1</w:t>
      </w:r>
      <w:r w:rsidR="00F72831" w:rsidRPr="007F2B6F">
        <w:rPr>
          <w:rFonts w:cs="Arial"/>
          <w:color w:val="000000" w:themeColor="text1"/>
          <w:sz w:val="24"/>
          <w:szCs w:val="24"/>
        </w:rPr>
        <w:t xml:space="preserve"> </w:t>
      </w:r>
      <w:r w:rsidR="0025654C" w:rsidRPr="007F2B6F">
        <w:rPr>
          <w:rFonts w:cs="Arial"/>
          <w:color w:val="000000" w:themeColor="text1"/>
          <w:sz w:val="24"/>
          <w:szCs w:val="24"/>
        </w:rPr>
        <w:t xml:space="preserve">– </w:t>
      </w:r>
      <w:r w:rsidRPr="007F2B6F">
        <w:rPr>
          <w:rFonts w:cs="Times New Roman"/>
          <w:sz w:val="24"/>
          <w:szCs w:val="24"/>
        </w:rPr>
        <w:t>Preço das análises físico-químicas em amostras contraprova ou testemunha.</w:t>
      </w:r>
    </w:p>
    <w:tbl>
      <w:tblPr>
        <w:tblStyle w:val="Tabelacomgrade"/>
        <w:tblW w:w="0" w:type="auto"/>
        <w:jc w:val="center"/>
        <w:tblLook w:val="04A0"/>
      </w:tblPr>
      <w:tblGrid>
        <w:gridCol w:w="3069"/>
        <w:gridCol w:w="2884"/>
        <w:gridCol w:w="2795"/>
      </w:tblGrid>
      <w:tr w:rsidR="007724C7" w:rsidRPr="007F2B6F" w:rsidTr="00972836">
        <w:trPr>
          <w:jc w:val="center"/>
        </w:trPr>
        <w:tc>
          <w:tcPr>
            <w:tcW w:w="3069" w:type="dxa"/>
          </w:tcPr>
          <w:p w:rsidR="007724C7" w:rsidRPr="007F2B6F" w:rsidRDefault="007724C7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b/>
                <w:color w:val="000000" w:themeColor="text1"/>
                <w:sz w:val="24"/>
                <w:szCs w:val="24"/>
              </w:rPr>
              <w:t>Ensaio</w:t>
            </w:r>
          </w:p>
        </w:tc>
        <w:tc>
          <w:tcPr>
            <w:tcW w:w="2856" w:type="dxa"/>
          </w:tcPr>
          <w:p w:rsidR="007724C7" w:rsidRPr="007F2B6F" w:rsidRDefault="007724C7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b/>
                <w:color w:val="000000" w:themeColor="text1"/>
                <w:sz w:val="24"/>
                <w:szCs w:val="24"/>
              </w:rPr>
              <w:t>Método de ensaio</w:t>
            </w:r>
          </w:p>
        </w:tc>
        <w:tc>
          <w:tcPr>
            <w:tcW w:w="2795" w:type="dxa"/>
          </w:tcPr>
          <w:p w:rsidR="007724C7" w:rsidRPr="007F2B6F" w:rsidRDefault="007724C7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b/>
                <w:color w:val="000000" w:themeColor="text1"/>
                <w:sz w:val="24"/>
                <w:szCs w:val="24"/>
              </w:rPr>
              <w:t>Preço por amostra</w:t>
            </w:r>
          </w:p>
        </w:tc>
      </w:tr>
      <w:tr w:rsidR="007724C7" w:rsidRPr="007F2B6F" w:rsidTr="00972836">
        <w:trPr>
          <w:jc w:val="center"/>
        </w:trPr>
        <w:tc>
          <w:tcPr>
            <w:tcW w:w="8720" w:type="dxa"/>
            <w:gridSpan w:val="3"/>
          </w:tcPr>
          <w:p w:rsidR="007724C7" w:rsidRPr="007F2B6F" w:rsidRDefault="007724C7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b/>
                <w:color w:val="000000" w:themeColor="text1"/>
                <w:sz w:val="24"/>
                <w:szCs w:val="24"/>
              </w:rPr>
              <w:t>Gasolina automotiva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Aromáticos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Cromatografia gasosa/ASTM D1319</w:t>
            </w:r>
          </w:p>
        </w:tc>
        <w:tc>
          <w:tcPr>
            <w:tcW w:w="2795" w:type="dxa"/>
            <w:vAlign w:val="center"/>
          </w:tcPr>
          <w:p w:rsidR="0042742E" w:rsidRPr="007F2B6F" w:rsidRDefault="007A2EE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211,20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Aspecto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14953/ Visual</w:t>
            </w:r>
          </w:p>
        </w:tc>
        <w:tc>
          <w:tcPr>
            <w:tcW w:w="2795" w:type="dxa"/>
            <w:vAlign w:val="center"/>
          </w:tcPr>
          <w:p w:rsidR="0042742E" w:rsidRPr="007F2B6F" w:rsidRDefault="007A2EE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R$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4,43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Benzeno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 6277</w:t>
            </w:r>
          </w:p>
        </w:tc>
        <w:tc>
          <w:tcPr>
            <w:tcW w:w="2795" w:type="dxa"/>
            <w:vAlign w:val="center"/>
          </w:tcPr>
          <w:p w:rsidR="0042742E" w:rsidRPr="007F2B6F" w:rsidRDefault="007A2EE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R$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Chumbo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D3237</w:t>
            </w:r>
          </w:p>
        </w:tc>
        <w:tc>
          <w:tcPr>
            <w:tcW w:w="2795" w:type="dxa"/>
            <w:vAlign w:val="center"/>
          </w:tcPr>
          <w:p w:rsidR="0042742E" w:rsidRPr="007F2B6F" w:rsidRDefault="003F2E8D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FB58AE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150,00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Cor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Visual</w:t>
            </w:r>
          </w:p>
        </w:tc>
        <w:tc>
          <w:tcPr>
            <w:tcW w:w="2795" w:type="dxa"/>
            <w:vAlign w:val="center"/>
          </w:tcPr>
          <w:p w:rsidR="0042742E" w:rsidRPr="007F2B6F" w:rsidRDefault="007A2EE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R$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4,43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Corrosividade ao cobre a 50°C, 3h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D130</w:t>
            </w:r>
          </w:p>
        </w:tc>
        <w:tc>
          <w:tcPr>
            <w:tcW w:w="2795" w:type="dxa"/>
            <w:vAlign w:val="center"/>
          </w:tcPr>
          <w:p w:rsidR="0042742E" w:rsidRPr="007F2B6F" w:rsidRDefault="007A2EE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R$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Destilação atmosférica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ASTMD86/NBR 9619</w:t>
            </w:r>
          </w:p>
        </w:tc>
        <w:tc>
          <w:tcPr>
            <w:tcW w:w="2795" w:type="dxa"/>
            <w:vAlign w:val="center"/>
          </w:tcPr>
          <w:p w:rsidR="0042742E" w:rsidRPr="007F2B6F" w:rsidRDefault="007A2EE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R$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59,10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Enxofre Total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D5453</w:t>
            </w:r>
          </w:p>
        </w:tc>
        <w:tc>
          <w:tcPr>
            <w:tcW w:w="2795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R$ 44,57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Fósforo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D3231</w:t>
            </w:r>
          </w:p>
        </w:tc>
        <w:tc>
          <w:tcPr>
            <w:tcW w:w="2795" w:type="dxa"/>
            <w:vAlign w:val="center"/>
          </w:tcPr>
          <w:p w:rsidR="0042742E" w:rsidRPr="007F2B6F" w:rsidRDefault="005222A0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Goma Atual Lavada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D381</w:t>
            </w:r>
          </w:p>
        </w:tc>
        <w:tc>
          <w:tcPr>
            <w:tcW w:w="2795" w:type="dxa"/>
            <w:vAlign w:val="center"/>
          </w:tcPr>
          <w:p w:rsidR="0042742E" w:rsidRPr="007F2B6F" w:rsidRDefault="005222A0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Índice Ant</w:t>
            </w:r>
            <w:r w:rsidR="00FB58AE" w:rsidRPr="007F2B6F">
              <w:rPr>
                <w:rFonts w:cs="Arial"/>
                <w:color w:val="000000" w:themeColor="text1"/>
                <w:sz w:val="24"/>
                <w:szCs w:val="24"/>
              </w:rPr>
              <w:t>i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detonante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D2699/ASTM D2700</w:t>
            </w:r>
          </w:p>
        </w:tc>
        <w:tc>
          <w:tcPr>
            <w:tcW w:w="2795" w:type="dxa"/>
            <w:vAlign w:val="center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5222A0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1.000,00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Marcador de solvente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Método Interno</w:t>
            </w:r>
          </w:p>
        </w:tc>
        <w:tc>
          <w:tcPr>
            <w:tcW w:w="2795" w:type="dxa"/>
            <w:vAlign w:val="center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R$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147,75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Massa específica a 20ºC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D4052</w:t>
            </w:r>
          </w:p>
        </w:tc>
        <w:tc>
          <w:tcPr>
            <w:tcW w:w="2795" w:type="dxa"/>
            <w:vAlign w:val="center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33,49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MON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D2700</w:t>
            </w:r>
          </w:p>
        </w:tc>
        <w:tc>
          <w:tcPr>
            <w:tcW w:w="2795" w:type="dxa"/>
            <w:vAlign w:val="center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3F2E8D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="005222A0" w:rsidRPr="007F2B6F">
              <w:rPr>
                <w:rFonts w:cs="Arial"/>
                <w:color w:val="000000" w:themeColor="text1"/>
                <w:sz w:val="24"/>
                <w:szCs w:val="24"/>
              </w:rPr>
              <w:t>500,00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Olefinas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Cromatografia gasosa/ASTM D1319</w:t>
            </w:r>
          </w:p>
        </w:tc>
        <w:tc>
          <w:tcPr>
            <w:tcW w:w="2795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R$ 211,20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Pressão de Vapor a 37,8ºC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D5191</w:t>
            </w:r>
          </w:p>
        </w:tc>
        <w:tc>
          <w:tcPr>
            <w:tcW w:w="2795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R$ 50,00</w:t>
            </w:r>
          </w:p>
        </w:tc>
      </w:tr>
      <w:tr w:rsidR="005222A0" w:rsidRPr="007F2B6F" w:rsidTr="00972836">
        <w:trPr>
          <w:jc w:val="center"/>
        </w:trPr>
        <w:tc>
          <w:tcPr>
            <w:tcW w:w="3069" w:type="dxa"/>
            <w:vAlign w:val="center"/>
          </w:tcPr>
          <w:p w:rsidR="005222A0" w:rsidRPr="007F2B6F" w:rsidRDefault="005222A0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RON</w:t>
            </w:r>
          </w:p>
        </w:tc>
        <w:tc>
          <w:tcPr>
            <w:tcW w:w="2856" w:type="dxa"/>
          </w:tcPr>
          <w:p w:rsidR="005222A0" w:rsidRPr="007F2B6F" w:rsidRDefault="005222A0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D2699</w:t>
            </w:r>
          </w:p>
        </w:tc>
        <w:tc>
          <w:tcPr>
            <w:tcW w:w="2795" w:type="dxa"/>
            <w:vAlign w:val="center"/>
          </w:tcPr>
          <w:p w:rsidR="005222A0" w:rsidRPr="007F2B6F" w:rsidRDefault="005222A0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R$ 500,00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Saturados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Cromatografia gasosa/ASTM D1319</w:t>
            </w:r>
          </w:p>
        </w:tc>
        <w:tc>
          <w:tcPr>
            <w:tcW w:w="2795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R$ 211,20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Teor de Etanol Anidro (Cromatografia)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D5501</w:t>
            </w:r>
          </w:p>
        </w:tc>
        <w:tc>
          <w:tcPr>
            <w:tcW w:w="2795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9750F6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147,75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Teor de Etanol Anidro (proveta)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13992</w:t>
            </w:r>
          </w:p>
        </w:tc>
        <w:tc>
          <w:tcPr>
            <w:tcW w:w="2795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R$ 17,73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Teor de Metanol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16041</w:t>
            </w:r>
          </w:p>
        </w:tc>
        <w:tc>
          <w:tcPr>
            <w:tcW w:w="2795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R$ 147,75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Teor de Silício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ICP</w:t>
            </w:r>
            <w:r w:rsidR="00DB581B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-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AES</w:t>
            </w:r>
          </w:p>
        </w:tc>
        <w:tc>
          <w:tcPr>
            <w:tcW w:w="2795" w:type="dxa"/>
            <w:vAlign w:val="center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6829CC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188,00</w:t>
            </w:r>
          </w:p>
        </w:tc>
      </w:tr>
      <w:tr w:rsidR="00CB1F2A" w:rsidRPr="007F2B6F" w:rsidTr="00972836">
        <w:trPr>
          <w:jc w:val="center"/>
        </w:trPr>
        <w:tc>
          <w:tcPr>
            <w:tcW w:w="8720" w:type="dxa"/>
            <w:gridSpan w:val="3"/>
          </w:tcPr>
          <w:p w:rsidR="00CB1F2A" w:rsidRPr="007F2B6F" w:rsidRDefault="00CB1F2A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b/>
                <w:color w:val="000000" w:themeColor="text1"/>
                <w:sz w:val="24"/>
                <w:szCs w:val="24"/>
              </w:rPr>
              <w:t>Óleo Diesel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Água e sedimentos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D2709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R$ 51,59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Cinzas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D482/NBR 9842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R$ 75,00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Condutividade elétrica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 2624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R$ 50,00</w:t>
            </w:r>
          </w:p>
        </w:tc>
      </w:tr>
      <w:tr w:rsidR="00603BA5" w:rsidRPr="007F2B6F" w:rsidTr="00972836">
        <w:trPr>
          <w:trHeight w:val="60"/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Contaminação total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EN 12662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R$ 121,56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Cor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Visual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R$ 4,43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Cor ASTM (S500)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D1500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R$ 7,39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Corrosividade ao cobre a 50°C, 3h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D130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R$ 100,00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Destilação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D86/NBR 9619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R$ 59,10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Enxofre Total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D5453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R$ 44,57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Hidrocarbonetos policíclicos aromáticos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D6591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R$ 250,00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Índice de acidez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D664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R$ 100,00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Lubricidade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D6079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R$ 250,00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Massa específica a 20ºC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D4052/NBR 14065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R$ 33,49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Número de Cetano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D6890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R$ 100,00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Ponto de entupimento de filtro a frio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D6371/NBR 14747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R$ 68,95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Ponto de fulgor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D56/ASTM D93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R$ 49,25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Resíduo de Carbono Ramsbottom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D524/ NBR 14318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R$ 75,00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Teor de Água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 6304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R$ 54,98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Teor de biodiesel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EN 14115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R$ 39,40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Viscosidade Cinemática a 40 °C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 445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R$ 100,00</w:t>
            </w:r>
          </w:p>
        </w:tc>
      </w:tr>
      <w:tr w:rsidR="00A33962" w:rsidRPr="007F2B6F" w:rsidTr="00972836">
        <w:trPr>
          <w:jc w:val="center"/>
        </w:trPr>
        <w:tc>
          <w:tcPr>
            <w:tcW w:w="8720" w:type="dxa"/>
            <w:gridSpan w:val="3"/>
          </w:tcPr>
          <w:p w:rsidR="00A33962" w:rsidRPr="007F2B6F" w:rsidRDefault="00A33962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b/>
                <w:color w:val="000000" w:themeColor="text1"/>
                <w:sz w:val="24"/>
                <w:szCs w:val="24"/>
              </w:rPr>
              <w:t>Etanol Combustível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Aspecto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Visual</w:t>
            </w:r>
          </w:p>
        </w:tc>
        <w:tc>
          <w:tcPr>
            <w:tcW w:w="2795" w:type="dxa"/>
          </w:tcPr>
          <w:p w:rsidR="0042742E" w:rsidRPr="007F2B6F" w:rsidRDefault="005222A0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9750F6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4,40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Condutividade Elétrica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10547/ISO</w:t>
            </w:r>
            <w:r w:rsidR="00EF0EFE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17308</w:t>
            </w:r>
          </w:p>
        </w:tc>
        <w:tc>
          <w:tcPr>
            <w:tcW w:w="2795" w:type="dxa"/>
          </w:tcPr>
          <w:p w:rsidR="0042742E" w:rsidRPr="007F2B6F" w:rsidRDefault="005222A0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9750F6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12,80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Cor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Visual</w:t>
            </w:r>
          </w:p>
        </w:tc>
        <w:tc>
          <w:tcPr>
            <w:tcW w:w="2795" w:type="dxa"/>
          </w:tcPr>
          <w:p w:rsidR="0042742E" w:rsidRPr="007F2B6F" w:rsidRDefault="005222A0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R$ 4,40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Massa específica a 20ºC/ Teor Alcoólico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 4052/NBR 15639</w:t>
            </w:r>
          </w:p>
        </w:tc>
        <w:tc>
          <w:tcPr>
            <w:tcW w:w="2795" w:type="dxa"/>
          </w:tcPr>
          <w:p w:rsidR="0042742E" w:rsidRPr="007F2B6F" w:rsidRDefault="005222A0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R$ 33,49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Potencial Hidrogeniônico (pH)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10891</w:t>
            </w:r>
          </w:p>
        </w:tc>
        <w:tc>
          <w:tcPr>
            <w:tcW w:w="2795" w:type="dxa"/>
          </w:tcPr>
          <w:p w:rsidR="0042742E" w:rsidRPr="007F2B6F" w:rsidRDefault="005222A0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R$ 12,80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Resíduo por evaporação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8644</w:t>
            </w:r>
          </w:p>
        </w:tc>
        <w:tc>
          <w:tcPr>
            <w:tcW w:w="2795" w:type="dxa"/>
          </w:tcPr>
          <w:p w:rsidR="0042742E" w:rsidRPr="007F2B6F" w:rsidRDefault="005222A0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R$ 64,17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Teor de Cobre</w:t>
            </w:r>
            <w:r w:rsidR="003F2E8D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e Ferro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11331</w:t>
            </w:r>
          </w:p>
        </w:tc>
        <w:tc>
          <w:tcPr>
            <w:tcW w:w="2795" w:type="dxa"/>
          </w:tcPr>
          <w:p w:rsidR="0042742E" w:rsidRPr="007F2B6F" w:rsidRDefault="005222A0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3F2E8D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150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Teor de Enxofre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D5453</w:t>
            </w:r>
          </w:p>
        </w:tc>
        <w:tc>
          <w:tcPr>
            <w:tcW w:w="2795" w:type="dxa"/>
          </w:tcPr>
          <w:p w:rsidR="0042742E" w:rsidRPr="007F2B6F" w:rsidRDefault="005222A0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R$ 44,57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Teor de Etanol (Cromatografia)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D5501</w:t>
            </w:r>
          </w:p>
        </w:tc>
        <w:tc>
          <w:tcPr>
            <w:tcW w:w="2795" w:type="dxa"/>
          </w:tcPr>
          <w:p w:rsidR="0042742E" w:rsidRPr="007F2B6F" w:rsidRDefault="005222A0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R$ 147,75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Teor de Hidrocarbonetos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13993</w:t>
            </w:r>
          </w:p>
        </w:tc>
        <w:tc>
          <w:tcPr>
            <w:tcW w:w="2795" w:type="dxa"/>
          </w:tcPr>
          <w:p w:rsidR="0042742E" w:rsidRPr="007F2B6F" w:rsidRDefault="005222A0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R$ 12,80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Teor de Material não volátil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15559</w:t>
            </w:r>
          </w:p>
        </w:tc>
        <w:tc>
          <w:tcPr>
            <w:tcW w:w="2795" w:type="dxa"/>
          </w:tcPr>
          <w:p w:rsidR="0042742E" w:rsidRPr="007F2B6F" w:rsidRDefault="005222A0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R$ 64,17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Teor de Metanol (Cromatografia)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16041</w:t>
            </w:r>
          </w:p>
        </w:tc>
        <w:tc>
          <w:tcPr>
            <w:tcW w:w="2795" w:type="dxa"/>
          </w:tcPr>
          <w:p w:rsidR="0042742E" w:rsidRPr="007F2B6F" w:rsidRDefault="005222A0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R$ 147,75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Teor de </w:t>
            </w:r>
            <w:r w:rsidR="003F2E8D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Cloreto e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Sulfato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9866</w:t>
            </w:r>
          </w:p>
        </w:tc>
        <w:tc>
          <w:tcPr>
            <w:tcW w:w="2795" w:type="dxa"/>
          </w:tcPr>
          <w:p w:rsidR="0042742E" w:rsidRPr="007F2B6F" w:rsidRDefault="005222A0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R$ </w:t>
            </w:r>
            <w:r w:rsidR="003F2E8D" w:rsidRPr="007F2B6F">
              <w:rPr>
                <w:rFonts w:cs="Arial"/>
                <w:color w:val="000000" w:themeColor="text1"/>
                <w:sz w:val="24"/>
                <w:szCs w:val="24"/>
              </w:rPr>
              <w:t>150,00</w:t>
            </w:r>
          </w:p>
        </w:tc>
      </w:tr>
      <w:tr w:rsidR="00F55CDF" w:rsidRPr="007F2B6F" w:rsidTr="00972836">
        <w:trPr>
          <w:jc w:val="center"/>
        </w:trPr>
        <w:tc>
          <w:tcPr>
            <w:tcW w:w="8720" w:type="dxa"/>
            <w:gridSpan w:val="3"/>
          </w:tcPr>
          <w:p w:rsidR="00F55CDF" w:rsidRPr="007F2B6F" w:rsidRDefault="00F55CDF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b/>
                <w:color w:val="000000" w:themeColor="text1"/>
                <w:sz w:val="24"/>
                <w:szCs w:val="24"/>
              </w:rPr>
              <w:t>Biodiesel (B100)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Cálcio + Magnésio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15553</w:t>
            </w:r>
          </w:p>
        </w:tc>
        <w:tc>
          <w:tcPr>
            <w:tcW w:w="2795" w:type="dxa"/>
          </w:tcPr>
          <w:p w:rsidR="0042742E" w:rsidRPr="007F2B6F" w:rsidRDefault="003F2E8D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6829CC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188,00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Cinzas sulfatadas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EN ISO 3987</w:t>
            </w:r>
          </w:p>
        </w:tc>
        <w:tc>
          <w:tcPr>
            <w:tcW w:w="2795" w:type="dxa"/>
          </w:tcPr>
          <w:p w:rsidR="0042742E" w:rsidRPr="007F2B6F" w:rsidRDefault="003F2E8D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R$ 75,00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Contaminação total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EN 12662:2008</w:t>
            </w:r>
          </w:p>
        </w:tc>
        <w:tc>
          <w:tcPr>
            <w:tcW w:w="2795" w:type="dxa"/>
          </w:tcPr>
          <w:p w:rsidR="0042742E" w:rsidRPr="007F2B6F" w:rsidRDefault="003F2E8D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R$ 121,56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Cor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Visual</w:t>
            </w:r>
          </w:p>
        </w:tc>
        <w:tc>
          <w:tcPr>
            <w:tcW w:w="2795" w:type="dxa"/>
          </w:tcPr>
          <w:p w:rsidR="0042742E" w:rsidRPr="007F2B6F" w:rsidRDefault="007A2EE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R$ </w:t>
            </w:r>
            <w:r w:rsidR="00E52ECC" w:rsidRPr="007F2B6F">
              <w:rPr>
                <w:rFonts w:cs="Arial"/>
                <w:color w:val="000000" w:themeColor="text1"/>
                <w:sz w:val="24"/>
                <w:szCs w:val="24"/>
              </w:rPr>
              <w:t>4,43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Corrosividade ao cobre a 50°C, 3h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D130</w:t>
            </w:r>
          </w:p>
        </w:tc>
        <w:tc>
          <w:tcPr>
            <w:tcW w:w="2795" w:type="dxa"/>
          </w:tcPr>
          <w:p w:rsidR="0042742E" w:rsidRPr="007F2B6F" w:rsidRDefault="007A2EE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E52ECC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100,00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13633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Mono, di e trialcilglicerol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EN 14105</w:t>
            </w:r>
          </w:p>
        </w:tc>
        <w:tc>
          <w:tcPr>
            <w:tcW w:w="2795" w:type="dxa"/>
          </w:tcPr>
          <w:p w:rsidR="0042742E" w:rsidRPr="007F2B6F" w:rsidRDefault="00E52EC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R$ 394,00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Enxofre Total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D5453</w:t>
            </w:r>
          </w:p>
        </w:tc>
        <w:tc>
          <w:tcPr>
            <w:tcW w:w="2795" w:type="dxa"/>
          </w:tcPr>
          <w:p w:rsidR="0042742E" w:rsidRPr="007F2B6F" w:rsidRDefault="007A2EE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R$ </w:t>
            </w:r>
            <w:r w:rsidR="00566BE5" w:rsidRPr="007F2B6F">
              <w:rPr>
                <w:rFonts w:cs="Arial"/>
                <w:color w:val="000000" w:themeColor="text1"/>
                <w:sz w:val="24"/>
                <w:szCs w:val="24"/>
              </w:rPr>
              <w:t>44,57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Estabilidade à oxidação a 110 °C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EN 14112</w:t>
            </w:r>
          </w:p>
        </w:tc>
        <w:tc>
          <w:tcPr>
            <w:tcW w:w="2795" w:type="dxa"/>
          </w:tcPr>
          <w:p w:rsidR="0042742E" w:rsidRPr="007F2B6F" w:rsidRDefault="007A2EE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38721B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98,50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Fósforo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15553</w:t>
            </w:r>
          </w:p>
        </w:tc>
        <w:tc>
          <w:tcPr>
            <w:tcW w:w="2795" w:type="dxa"/>
          </w:tcPr>
          <w:p w:rsidR="0042742E" w:rsidRPr="007F2B6F" w:rsidRDefault="003F2E8D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6829CC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188,00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Glicerol Livre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EN 14105</w:t>
            </w:r>
          </w:p>
        </w:tc>
        <w:tc>
          <w:tcPr>
            <w:tcW w:w="2795" w:type="dxa"/>
          </w:tcPr>
          <w:p w:rsidR="0042742E" w:rsidRPr="007F2B6F" w:rsidRDefault="007A2EE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R$ </w:t>
            </w:r>
            <w:r w:rsidR="0038721B" w:rsidRPr="007F2B6F">
              <w:rPr>
                <w:rFonts w:cs="Arial"/>
                <w:color w:val="000000" w:themeColor="text1"/>
                <w:sz w:val="24"/>
                <w:szCs w:val="24"/>
              </w:rPr>
              <w:t>147,75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Índice de acidez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EN 14104</w:t>
            </w:r>
          </w:p>
        </w:tc>
        <w:tc>
          <w:tcPr>
            <w:tcW w:w="2795" w:type="dxa"/>
          </w:tcPr>
          <w:p w:rsidR="0042742E" w:rsidRPr="007F2B6F" w:rsidRDefault="007A2EE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38721B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39,40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Índice de Iodo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EN 14111</w:t>
            </w:r>
          </w:p>
        </w:tc>
        <w:tc>
          <w:tcPr>
            <w:tcW w:w="2795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Massa específica a 20ºC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D4052/NBR 14065</w:t>
            </w:r>
          </w:p>
        </w:tc>
        <w:tc>
          <w:tcPr>
            <w:tcW w:w="2795" w:type="dxa"/>
          </w:tcPr>
          <w:p w:rsidR="0042742E" w:rsidRPr="007F2B6F" w:rsidRDefault="007A2EE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R$ </w:t>
            </w:r>
            <w:r w:rsidR="00E52ECC" w:rsidRPr="007F2B6F">
              <w:rPr>
                <w:rFonts w:cs="Arial"/>
                <w:color w:val="000000" w:themeColor="text1"/>
                <w:sz w:val="24"/>
                <w:szCs w:val="24"/>
              </w:rPr>
              <w:t>33,49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Metanol e/ou etanol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15343/EN 14110</w:t>
            </w:r>
          </w:p>
        </w:tc>
        <w:tc>
          <w:tcPr>
            <w:tcW w:w="2795" w:type="dxa"/>
          </w:tcPr>
          <w:p w:rsidR="0042742E" w:rsidRPr="007F2B6F" w:rsidRDefault="0013633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R$ 147,75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Número </w:t>
            </w:r>
            <w:r w:rsidR="00FB58AE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de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cetano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D6890</w:t>
            </w:r>
          </w:p>
        </w:tc>
        <w:tc>
          <w:tcPr>
            <w:tcW w:w="2795" w:type="dxa"/>
          </w:tcPr>
          <w:p w:rsidR="0042742E" w:rsidRPr="007F2B6F" w:rsidRDefault="003F2E8D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6829CC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Ponto de entupimento de filtro a frio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D6371</w:t>
            </w:r>
          </w:p>
        </w:tc>
        <w:tc>
          <w:tcPr>
            <w:tcW w:w="2795" w:type="dxa"/>
          </w:tcPr>
          <w:p w:rsidR="0042742E" w:rsidRPr="007F2B6F" w:rsidRDefault="003F2E8D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R$ 68,95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Ponto de fulgor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D93</w:t>
            </w:r>
          </w:p>
        </w:tc>
        <w:tc>
          <w:tcPr>
            <w:tcW w:w="2795" w:type="dxa"/>
          </w:tcPr>
          <w:p w:rsidR="0042742E" w:rsidRPr="007F2B6F" w:rsidRDefault="0013633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R$ 59,10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Sódio + Potássio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15553</w:t>
            </w:r>
          </w:p>
        </w:tc>
        <w:tc>
          <w:tcPr>
            <w:tcW w:w="2795" w:type="dxa"/>
          </w:tcPr>
          <w:p w:rsidR="0042742E" w:rsidRPr="007F2B6F" w:rsidRDefault="003F2E8D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6829CC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188,00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Teor de Água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D6304</w:t>
            </w:r>
          </w:p>
        </w:tc>
        <w:tc>
          <w:tcPr>
            <w:tcW w:w="2795" w:type="dxa"/>
          </w:tcPr>
          <w:p w:rsidR="0042742E" w:rsidRPr="007F2B6F" w:rsidRDefault="0013633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R$ 68,95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Teor de Éster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EN 14103</w:t>
            </w:r>
          </w:p>
        </w:tc>
        <w:tc>
          <w:tcPr>
            <w:tcW w:w="2795" w:type="dxa"/>
          </w:tcPr>
          <w:p w:rsidR="0042742E" w:rsidRPr="007F2B6F" w:rsidRDefault="0013633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R$ 167,45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  <w:vAlign w:val="center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Viscosidade cinemática a 40ºC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D445</w:t>
            </w:r>
          </w:p>
        </w:tc>
        <w:tc>
          <w:tcPr>
            <w:tcW w:w="2795" w:type="dxa"/>
          </w:tcPr>
          <w:p w:rsidR="0042742E" w:rsidRPr="007F2B6F" w:rsidRDefault="003F2E8D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R$ 100,00</w:t>
            </w:r>
          </w:p>
        </w:tc>
      </w:tr>
      <w:tr w:rsidR="008E7162" w:rsidRPr="007F2B6F" w:rsidTr="00972836">
        <w:trPr>
          <w:jc w:val="center"/>
        </w:trPr>
        <w:tc>
          <w:tcPr>
            <w:tcW w:w="8720" w:type="dxa"/>
            <w:gridSpan w:val="3"/>
          </w:tcPr>
          <w:p w:rsidR="008E7162" w:rsidRPr="007F2B6F" w:rsidRDefault="008E7162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b/>
                <w:color w:val="000000" w:themeColor="text1"/>
                <w:sz w:val="24"/>
                <w:szCs w:val="24"/>
              </w:rPr>
              <w:t>Querosene de aviação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Acidez total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D3242</w:t>
            </w:r>
          </w:p>
        </w:tc>
        <w:tc>
          <w:tcPr>
            <w:tcW w:w="2795" w:type="dxa"/>
          </w:tcPr>
          <w:p w:rsidR="0042742E" w:rsidRPr="007F2B6F" w:rsidRDefault="003F2E8D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Aromáticos totais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D6379</w:t>
            </w:r>
          </w:p>
        </w:tc>
        <w:tc>
          <w:tcPr>
            <w:tcW w:w="2795" w:type="dxa"/>
          </w:tcPr>
          <w:p w:rsidR="0042742E" w:rsidRPr="007F2B6F" w:rsidRDefault="007256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R$ 211,20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Aspecto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D4176</w:t>
            </w:r>
          </w:p>
        </w:tc>
        <w:tc>
          <w:tcPr>
            <w:tcW w:w="2795" w:type="dxa"/>
          </w:tcPr>
          <w:p w:rsidR="0042742E" w:rsidRPr="007F2B6F" w:rsidRDefault="003F2E8D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R$ 4,40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Condutividade elétrica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D2624</w:t>
            </w:r>
          </w:p>
        </w:tc>
        <w:tc>
          <w:tcPr>
            <w:tcW w:w="2795" w:type="dxa"/>
          </w:tcPr>
          <w:p w:rsidR="0042742E" w:rsidRPr="007F2B6F" w:rsidRDefault="003F2E8D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R$ 50,00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Cor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D156/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D6045</w:t>
            </w:r>
          </w:p>
        </w:tc>
        <w:tc>
          <w:tcPr>
            <w:tcW w:w="2795" w:type="dxa"/>
          </w:tcPr>
          <w:p w:rsidR="0042742E" w:rsidRPr="007F2B6F" w:rsidRDefault="003F2E8D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R$ 7,39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Corrosividade ao cobre (2h a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100ºC</w:t>
            </w:r>
            <w:r w:rsidR="00FB58AE" w:rsidRPr="007F2B6F">
              <w:rPr>
                <w:rFonts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D130</w:t>
            </w:r>
          </w:p>
        </w:tc>
        <w:tc>
          <w:tcPr>
            <w:tcW w:w="2795" w:type="dxa"/>
          </w:tcPr>
          <w:p w:rsidR="0042742E" w:rsidRPr="007F2B6F" w:rsidRDefault="00464C7A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Destilação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D86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/NBR 9619</w:t>
            </w:r>
          </w:p>
        </w:tc>
        <w:tc>
          <w:tcPr>
            <w:tcW w:w="2795" w:type="dxa"/>
          </w:tcPr>
          <w:p w:rsidR="0042742E" w:rsidRPr="007F2B6F" w:rsidRDefault="00464C7A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R$ 59,10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Enxofre total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D5453</w:t>
            </w:r>
          </w:p>
        </w:tc>
        <w:tc>
          <w:tcPr>
            <w:tcW w:w="2795" w:type="dxa"/>
          </w:tcPr>
          <w:p w:rsidR="0042742E" w:rsidRPr="007F2B6F" w:rsidRDefault="00464C7A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R$ 44,57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Estabilidade térmica a 260ºC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D3241</w:t>
            </w:r>
          </w:p>
        </w:tc>
        <w:tc>
          <w:tcPr>
            <w:tcW w:w="2795" w:type="dxa"/>
          </w:tcPr>
          <w:p w:rsidR="0042742E" w:rsidRPr="007F2B6F" w:rsidRDefault="00464C7A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R$ 1.000,00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Goma atual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D381</w:t>
            </w:r>
          </w:p>
        </w:tc>
        <w:tc>
          <w:tcPr>
            <w:tcW w:w="2795" w:type="dxa"/>
          </w:tcPr>
          <w:p w:rsidR="0042742E" w:rsidRPr="007F2B6F" w:rsidRDefault="003B3532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Índice de separação de água - MSEP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D3948</w:t>
            </w:r>
          </w:p>
        </w:tc>
        <w:tc>
          <w:tcPr>
            <w:tcW w:w="2795" w:type="dxa"/>
          </w:tcPr>
          <w:p w:rsidR="0042742E" w:rsidRPr="007F2B6F" w:rsidRDefault="007256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R$ 50,00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Lubricidade Bocle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D5001</w:t>
            </w:r>
          </w:p>
        </w:tc>
        <w:tc>
          <w:tcPr>
            <w:tcW w:w="2795" w:type="dxa"/>
          </w:tcPr>
          <w:p w:rsidR="0042742E" w:rsidRPr="007F2B6F" w:rsidRDefault="003B3532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R$ 250,00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Massa Específica a 20°C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D4052</w:t>
            </w:r>
          </w:p>
        </w:tc>
        <w:tc>
          <w:tcPr>
            <w:tcW w:w="2795" w:type="dxa"/>
          </w:tcPr>
          <w:p w:rsidR="0042742E" w:rsidRPr="007F2B6F" w:rsidRDefault="003B3532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R$ 33,49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Naftalenos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D1840</w:t>
            </w:r>
          </w:p>
        </w:tc>
        <w:tc>
          <w:tcPr>
            <w:tcW w:w="2795" w:type="dxa"/>
          </w:tcPr>
          <w:p w:rsidR="0042742E" w:rsidRPr="007F2B6F" w:rsidRDefault="007256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FB58A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Partículas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Contaminantes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D5452</w:t>
            </w:r>
          </w:p>
        </w:tc>
        <w:tc>
          <w:tcPr>
            <w:tcW w:w="2795" w:type="dxa"/>
          </w:tcPr>
          <w:p w:rsidR="0042742E" w:rsidRPr="007F2B6F" w:rsidRDefault="007256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R$ 121,56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Poder calorífico inferior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D4529/D3338/D4809</w:t>
            </w:r>
          </w:p>
        </w:tc>
        <w:tc>
          <w:tcPr>
            <w:tcW w:w="2795" w:type="dxa"/>
          </w:tcPr>
          <w:p w:rsidR="0042742E" w:rsidRPr="007F2B6F" w:rsidRDefault="007256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R$ 150,00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Ponto de congelamento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7975/</w:t>
            </w:r>
            <w:r w:rsidR="009750F6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ASTM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D2386</w:t>
            </w:r>
          </w:p>
        </w:tc>
        <w:tc>
          <w:tcPr>
            <w:tcW w:w="2795" w:type="dxa"/>
          </w:tcPr>
          <w:p w:rsidR="0042742E" w:rsidRPr="007F2B6F" w:rsidRDefault="007256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Ponto de fulgor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D56</w:t>
            </w:r>
          </w:p>
        </w:tc>
        <w:tc>
          <w:tcPr>
            <w:tcW w:w="2795" w:type="dxa"/>
          </w:tcPr>
          <w:p w:rsidR="0042742E" w:rsidRPr="007F2B6F" w:rsidRDefault="001C6301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R$ 49,25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Ponto de fuligem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D1322/NBR 11909</w:t>
            </w:r>
          </w:p>
        </w:tc>
        <w:tc>
          <w:tcPr>
            <w:tcW w:w="2795" w:type="dxa"/>
          </w:tcPr>
          <w:p w:rsidR="0042742E" w:rsidRPr="007F2B6F" w:rsidRDefault="007256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R$ 49,25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Viscosidade a -20°C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D445/NBR 10441</w:t>
            </w:r>
          </w:p>
        </w:tc>
        <w:tc>
          <w:tcPr>
            <w:tcW w:w="2795" w:type="dxa"/>
          </w:tcPr>
          <w:p w:rsidR="0042742E" w:rsidRPr="007F2B6F" w:rsidRDefault="001C6301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R$ 100,00</w:t>
            </w:r>
          </w:p>
        </w:tc>
      </w:tr>
      <w:tr w:rsidR="00B933D7" w:rsidRPr="007F2B6F" w:rsidTr="00972836">
        <w:trPr>
          <w:jc w:val="center"/>
        </w:trPr>
        <w:tc>
          <w:tcPr>
            <w:tcW w:w="8720" w:type="dxa"/>
            <w:gridSpan w:val="3"/>
          </w:tcPr>
          <w:p w:rsidR="00B933D7" w:rsidRPr="007F2B6F" w:rsidRDefault="00B933D7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b/>
                <w:color w:val="000000" w:themeColor="text1"/>
                <w:sz w:val="24"/>
                <w:szCs w:val="24"/>
              </w:rPr>
              <w:t>Gasolina de aviação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Chumbo tetraetila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D3341/D5059</w:t>
            </w:r>
          </w:p>
        </w:tc>
        <w:tc>
          <w:tcPr>
            <w:tcW w:w="2795" w:type="dxa"/>
          </w:tcPr>
          <w:p w:rsidR="0042742E" w:rsidRPr="007F2B6F" w:rsidRDefault="003B3532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R$ 150,00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Condutividade elétrica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D2624</w:t>
            </w:r>
          </w:p>
        </w:tc>
        <w:tc>
          <w:tcPr>
            <w:tcW w:w="2795" w:type="dxa"/>
          </w:tcPr>
          <w:p w:rsidR="0042742E" w:rsidRPr="007F2B6F" w:rsidRDefault="003B3532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R$ 50,00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Cor, Lovibond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IP17</w:t>
            </w:r>
          </w:p>
        </w:tc>
        <w:tc>
          <w:tcPr>
            <w:tcW w:w="2795" w:type="dxa"/>
          </w:tcPr>
          <w:p w:rsidR="0042742E" w:rsidRPr="007F2B6F" w:rsidRDefault="00464C7A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R$ 7,39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Corrosividade ao Cobre 2h a 100°C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14359/</w:t>
            </w:r>
            <w:r w:rsidR="00FB58AE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D130</w:t>
            </w:r>
          </w:p>
        </w:tc>
        <w:tc>
          <w:tcPr>
            <w:tcW w:w="2795" w:type="dxa"/>
          </w:tcPr>
          <w:p w:rsidR="0042742E" w:rsidRPr="007F2B6F" w:rsidRDefault="001C6301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Destilação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D86/NBR 9619</w:t>
            </w:r>
          </w:p>
        </w:tc>
        <w:tc>
          <w:tcPr>
            <w:tcW w:w="2795" w:type="dxa"/>
          </w:tcPr>
          <w:p w:rsidR="0042742E" w:rsidRPr="007F2B6F" w:rsidRDefault="001C6301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R$ 59,10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Goma atual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D381/NBR 14525</w:t>
            </w:r>
          </w:p>
        </w:tc>
        <w:tc>
          <w:tcPr>
            <w:tcW w:w="2795" w:type="dxa"/>
          </w:tcPr>
          <w:p w:rsidR="0042742E" w:rsidRPr="007F2B6F" w:rsidRDefault="001C6301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Goma Potencial /Chumbo precipitado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14976/ASTM D873</w:t>
            </w:r>
          </w:p>
        </w:tc>
        <w:tc>
          <w:tcPr>
            <w:tcW w:w="2795" w:type="dxa"/>
          </w:tcPr>
          <w:p w:rsidR="0042742E" w:rsidRPr="007F2B6F" w:rsidRDefault="001C6301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Massa específica a 20°C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NBR 7148/ASTM D4052</w:t>
            </w:r>
          </w:p>
        </w:tc>
        <w:tc>
          <w:tcPr>
            <w:tcW w:w="2795" w:type="dxa"/>
          </w:tcPr>
          <w:p w:rsidR="0042742E" w:rsidRPr="007F2B6F" w:rsidRDefault="003B3532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R$ 33,49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Poder calorífico Inferior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1405/D3338/D4529/D4809</w:t>
            </w:r>
          </w:p>
        </w:tc>
        <w:tc>
          <w:tcPr>
            <w:tcW w:w="2795" w:type="dxa"/>
          </w:tcPr>
          <w:p w:rsidR="0042742E" w:rsidRPr="007F2B6F" w:rsidRDefault="007256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R$ 150,00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Ponto de Congelamento</w:t>
            </w:r>
          </w:p>
        </w:tc>
        <w:tc>
          <w:tcPr>
            <w:tcW w:w="2856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D2386/NBR 7975</w:t>
            </w:r>
          </w:p>
        </w:tc>
        <w:tc>
          <w:tcPr>
            <w:tcW w:w="2795" w:type="dxa"/>
          </w:tcPr>
          <w:p w:rsidR="0042742E" w:rsidRPr="007F2B6F" w:rsidRDefault="007256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R$ 100,00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Pressão Vapor Reid a 37,8°C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D5191</w:t>
            </w:r>
          </w:p>
        </w:tc>
        <w:tc>
          <w:tcPr>
            <w:tcW w:w="2795" w:type="dxa"/>
          </w:tcPr>
          <w:p w:rsidR="0042742E" w:rsidRPr="007F2B6F" w:rsidRDefault="001C6301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R$ 50,00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Teor de Enxofre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D5453</w:t>
            </w:r>
          </w:p>
        </w:tc>
        <w:tc>
          <w:tcPr>
            <w:tcW w:w="2795" w:type="dxa"/>
          </w:tcPr>
          <w:p w:rsidR="0042742E" w:rsidRPr="007F2B6F" w:rsidRDefault="001C6301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R$ 44,57</w:t>
            </w:r>
          </w:p>
        </w:tc>
      </w:tr>
      <w:tr w:rsidR="0042742E" w:rsidRPr="007F2B6F" w:rsidTr="00972836">
        <w:trPr>
          <w:jc w:val="center"/>
        </w:trPr>
        <w:tc>
          <w:tcPr>
            <w:tcW w:w="3069" w:type="dxa"/>
          </w:tcPr>
          <w:p w:rsidR="0042742E" w:rsidRPr="007F2B6F" w:rsidRDefault="004274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Tolerância à água</w:t>
            </w:r>
          </w:p>
        </w:tc>
        <w:tc>
          <w:tcPr>
            <w:tcW w:w="2856" w:type="dxa"/>
          </w:tcPr>
          <w:p w:rsidR="0042742E" w:rsidRPr="007F2B6F" w:rsidRDefault="009750F6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ASTM </w:t>
            </w:r>
            <w:r w:rsidR="0042742E" w:rsidRPr="007F2B6F">
              <w:rPr>
                <w:rFonts w:cs="Arial"/>
                <w:color w:val="000000" w:themeColor="text1"/>
                <w:sz w:val="24"/>
                <w:szCs w:val="24"/>
              </w:rPr>
              <w:t>D1094</w:t>
            </w:r>
          </w:p>
        </w:tc>
        <w:tc>
          <w:tcPr>
            <w:tcW w:w="2795" w:type="dxa"/>
          </w:tcPr>
          <w:p w:rsidR="0042742E" w:rsidRPr="007F2B6F" w:rsidRDefault="0072562E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R$ 17,73</w:t>
            </w:r>
          </w:p>
        </w:tc>
      </w:tr>
      <w:tr w:rsidR="008831BF" w:rsidRPr="007F2B6F" w:rsidTr="00972836">
        <w:trPr>
          <w:jc w:val="center"/>
        </w:trPr>
        <w:tc>
          <w:tcPr>
            <w:tcW w:w="8720" w:type="dxa"/>
            <w:gridSpan w:val="3"/>
          </w:tcPr>
          <w:p w:rsidR="008831BF" w:rsidRPr="007F2B6F" w:rsidRDefault="008831BF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b/>
                <w:color w:val="000000" w:themeColor="text1"/>
                <w:sz w:val="24"/>
                <w:szCs w:val="24"/>
              </w:rPr>
              <w:t>Óleos Lubrificantes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Corrosividade ao Cobre 3h a 100°C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D130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R$ 33,49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Demulsibilidade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D1401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R$ 199,50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Elementos Químicos Cálcio, Magnésio, Zinco e Fósforo por EDX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D7751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R$ 200,00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Elementos Químicos Cálcio, Magnésio, Zinco, Fósforo, Bário, Sódio, Molibdênio, Boro - Plasma ICP OES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D4951 / ASTM D6481</w:t>
            </w:r>
          </w:p>
        </w:tc>
        <w:tc>
          <w:tcPr>
            <w:tcW w:w="2795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R$ 200,00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Enxofre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D4951 / ASTM D6481 / ASTM D2622/ ASTM D7751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R$ 200,00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Espuma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D892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6829CC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129,00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Estabilidade ao cisalhamento (30 e 90 ciclos)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D7109 / ASTM D6278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R$ 253,00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Four Ball, Carga de Soldagem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D2783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R$ 180,00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Four Ball, Proteção a Desgaste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D4172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R$ 238,00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IAT (Acidez)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D664 / ASTM D974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6829CC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227,50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IBT (Basicidade)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D2896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6829CC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227,50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Índice de Viscosidade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D2270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R$ 23,00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Perda por Evaporação - Noack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D5800 (Procedimento B)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R$ 95,00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Ponto de Fluidez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D97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6829CC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180,50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Ponto de Fulgor Cleveland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D92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6829CC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177,00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Viscosidade a Alta Temperatura e Alto Cisalhamento - HTHS (150 °C)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D5481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6829CC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257,00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Viscosidade Cinemática a 100 °C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D445 / ASTMD7042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6829CC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156,00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Viscosidade Cinemática a 40 °C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D445 / ASTM</w:t>
            </w:r>
            <w:r w:rsidR="00EF0EFE" w:rsidRPr="007F2B6F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D7042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6829CC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156,00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Viscosidade de bombeamento à baixa temperatura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D4684</w:t>
            </w:r>
          </w:p>
        </w:tc>
        <w:tc>
          <w:tcPr>
            <w:tcW w:w="2795" w:type="dxa"/>
          </w:tcPr>
          <w:p w:rsidR="00603BA5" w:rsidRPr="007F2B6F" w:rsidRDefault="006829C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R$ </w:t>
            </w:r>
            <w:r w:rsidR="00603BA5" w:rsidRPr="007F2B6F">
              <w:rPr>
                <w:rFonts w:cs="Arial"/>
                <w:color w:val="000000" w:themeColor="text1"/>
                <w:sz w:val="24"/>
                <w:szCs w:val="24"/>
              </w:rPr>
              <w:t>232,00</w:t>
            </w:r>
          </w:p>
        </w:tc>
      </w:tr>
      <w:tr w:rsidR="00603BA5" w:rsidRPr="007F2B6F" w:rsidTr="00972836">
        <w:trPr>
          <w:jc w:val="center"/>
        </w:trPr>
        <w:tc>
          <w:tcPr>
            <w:tcW w:w="3069" w:type="dxa"/>
            <w:vAlign w:val="center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Viscosidade Dinâmica à Baixa Temperatura (CCS)</w:t>
            </w:r>
          </w:p>
        </w:tc>
        <w:tc>
          <w:tcPr>
            <w:tcW w:w="2856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D5293</w:t>
            </w:r>
          </w:p>
        </w:tc>
        <w:tc>
          <w:tcPr>
            <w:tcW w:w="2795" w:type="dxa"/>
          </w:tcPr>
          <w:p w:rsidR="00603BA5" w:rsidRPr="007F2B6F" w:rsidRDefault="00603BA5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</w:t>
            </w:r>
            <w:r w:rsidR="006829CC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257,00</w:t>
            </w:r>
          </w:p>
        </w:tc>
      </w:tr>
      <w:tr w:rsidR="003824EB" w:rsidRPr="007F2B6F" w:rsidTr="00972836">
        <w:trPr>
          <w:jc w:val="center"/>
        </w:trPr>
        <w:tc>
          <w:tcPr>
            <w:tcW w:w="8720" w:type="dxa"/>
            <w:gridSpan w:val="3"/>
          </w:tcPr>
          <w:p w:rsidR="003824EB" w:rsidRPr="007F2B6F" w:rsidRDefault="003824EB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b/>
                <w:color w:val="000000" w:themeColor="text1"/>
                <w:sz w:val="24"/>
                <w:szCs w:val="24"/>
              </w:rPr>
              <w:t>Graxa automotiva</w:t>
            </w:r>
          </w:p>
        </w:tc>
      </w:tr>
      <w:tr w:rsidR="00D37039" w:rsidRPr="007F2B6F" w:rsidTr="00972836">
        <w:trPr>
          <w:jc w:val="center"/>
        </w:trPr>
        <w:tc>
          <w:tcPr>
            <w:tcW w:w="3069" w:type="dxa"/>
            <w:vAlign w:val="center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Four Ball, Carga de Soldagem</w:t>
            </w:r>
          </w:p>
        </w:tc>
        <w:tc>
          <w:tcPr>
            <w:tcW w:w="2856" w:type="dxa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D2783</w:t>
            </w:r>
          </w:p>
        </w:tc>
        <w:tc>
          <w:tcPr>
            <w:tcW w:w="2795" w:type="dxa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R$ 180,00</w:t>
            </w:r>
          </w:p>
        </w:tc>
      </w:tr>
      <w:tr w:rsidR="00D37039" w:rsidRPr="007F2B6F" w:rsidTr="00972836">
        <w:trPr>
          <w:jc w:val="center"/>
        </w:trPr>
        <w:tc>
          <w:tcPr>
            <w:tcW w:w="3069" w:type="dxa"/>
            <w:vAlign w:val="center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Four Ball, Proteção a Desgaste</w:t>
            </w:r>
          </w:p>
        </w:tc>
        <w:tc>
          <w:tcPr>
            <w:tcW w:w="2856" w:type="dxa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D4172</w:t>
            </w:r>
          </w:p>
        </w:tc>
        <w:tc>
          <w:tcPr>
            <w:tcW w:w="2795" w:type="dxa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R$ 240,00</w:t>
            </w:r>
          </w:p>
        </w:tc>
      </w:tr>
      <w:tr w:rsidR="00D37039" w:rsidRPr="007F2B6F" w:rsidTr="00972836">
        <w:trPr>
          <w:jc w:val="center"/>
        </w:trPr>
        <w:tc>
          <w:tcPr>
            <w:tcW w:w="3069" w:type="dxa"/>
            <w:vAlign w:val="center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Grau NLGI</w:t>
            </w:r>
          </w:p>
        </w:tc>
        <w:tc>
          <w:tcPr>
            <w:tcW w:w="2856" w:type="dxa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795" w:type="dxa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R$ 70,00</w:t>
            </w:r>
          </w:p>
        </w:tc>
      </w:tr>
      <w:tr w:rsidR="00D37039" w:rsidRPr="007F2B6F" w:rsidTr="00972836">
        <w:trPr>
          <w:jc w:val="center"/>
        </w:trPr>
        <w:tc>
          <w:tcPr>
            <w:tcW w:w="3069" w:type="dxa"/>
            <w:vAlign w:val="center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Lavagem por Água 80ºC</w:t>
            </w:r>
          </w:p>
        </w:tc>
        <w:tc>
          <w:tcPr>
            <w:tcW w:w="2856" w:type="dxa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D1264</w:t>
            </w:r>
          </w:p>
        </w:tc>
        <w:tc>
          <w:tcPr>
            <w:tcW w:w="2795" w:type="dxa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R$ 120,00</w:t>
            </w:r>
          </w:p>
        </w:tc>
      </w:tr>
      <w:tr w:rsidR="00D37039" w:rsidRPr="007F2B6F" w:rsidTr="00972836">
        <w:trPr>
          <w:jc w:val="center"/>
        </w:trPr>
        <w:tc>
          <w:tcPr>
            <w:tcW w:w="3069" w:type="dxa"/>
            <w:vAlign w:val="center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Penetração a 25ºC (trabalhada 10.000 vezes)</w:t>
            </w:r>
          </w:p>
        </w:tc>
        <w:tc>
          <w:tcPr>
            <w:tcW w:w="2856" w:type="dxa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D217</w:t>
            </w:r>
          </w:p>
        </w:tc>
        <w:tc>
          <w:tcPr>
            <w:tcW w:w="2795" w:type="dxa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R$ 280,00</w:t>
            </w:r>
          </w:p>
        </w:tc>
      </w:tr>
      <w:tr w:rsidR="00D37039" w:rsidRPr="007F2B6F" w:rsidTr="00972836">
        <w:trPr>
          <w:jc w:val="center"/>
        </w:trPr>
        <w:tc>
          <w:tcPr>
            <w:tcW w:w="3069" w:type="dxa"/>
            <w:vAlign w:val="center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Penetração a 25ºC (trabalhada 60 vezes)</w:t>
            </w:r>
          </w:p>
        </w:tc>
        <w:tc>
          <w:tcPr>
            <w:tcW w:w="2856" w:type="dxa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D217</w:t>
            </w:r>
          </w:p>
        </w:tc>
        <w:tc>
          <w:tcPr>
            <w:tcW w:w="2795" w:type="dxa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R$ 100,00</w:t>
            </w:r>
          </w:p>
        </w:tc>
      </w:tr>
      <w:tr w:rsidR="00D37039" w:rsidRPr="007F2B6F" w:rsidTr="00972836">
        <w:trPr>
          <w:jc w:val="center"/>
        </w:trPr>
        <w:tc>
          <w:tcPr>
            <w:tcW w:w="3069" w:type="dxa"/>
            <w:vAlign w:val="center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Ponto de Gota</w:t>
            </w:r>
          </w:p>
        </w:tc>
        <w:tc>
          <w:tcPr>
            <w:tcW w:w="2856" w:type="dxa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ASTM D2265</w:t>
            </w:r>
          </w:p>
        </w:tc>
        <w:tc>
          <w:tcPr>
            <w:tcW w:w="2795" w:type="dxa"/>
          </w:tcPr>
          <w:p w:rsidR="00D37039" w:rsidRPr="007F2B6F" w:rsidRDefault="00D37039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F2B6F">
              <w:rPr>
                <w:rFonts w:cs="Arial"/>
                <w:color w:val="000000" w:themeColor="text1"/>
                <w:sz w:val="24"/>
                <w:szCs w:val="24"/>
              </w:rPr>
              <w:t>R$ 60,00</w:t>
            </w:r>
          </w:p>
        </w:tc>
      </w:tr>
    </w:tbl>
    <w:p w:rsidR="00F72831" w:rsidRPr="007F2B6F" w:rsidRDefault="00F72831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65328E" w:rsidRPr="007F2B6F" w:rsidRDefault="0065328E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="Times New Roman"/>
          <w:sz w:val="24"/>
          <w:szCs w:val="24"/>
        </w:rPr>
      </w:pPr>
    </w:p>
    <w:sectPr w:rsidR="0065328E" w:rsidRPr="007F2B6F" w:rsidSect="00F34B5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C59587" w15:done="0"/>
  <w15:commentEx w15:paraId="0506118C" w15:done="0"/>
  <w15:commentEx w15:paraId="706C8B46" w15:done="0"/>
  <w15:commentEx w15:paraId="54DBCF7F" w15:done="0"/>
  <w15:commentEx w15:paraId="08574E0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ordenação de Qualidade Regulatória">
    <w15:presenceInfo w15:providerId="None" w15:userId="Coordenação de Qualidade Regulató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efaultTabStop w:val="708"/>
  <w:hyphenationZone w:val="425"/>
  <w:characterSpacingControl w:val="doNotCompress"/>
  <w:compat/>
  <w:rsids>
    <w:rsidRoot w:val="00E31DAC"/>
    <w:rsid w:val="00000638"/>
    <w:rsid w:val="00001284"/>
    <w:rsid w:val="00004195"/>
    <w:rsid w:val="00047827"/>
    <w:rsid w:val="0005239B"/>
    <w:rsid w:val="000A4F70"/>
    <w:rsid w:val="000B1A41"/>
    <w:rsid w:val="000C00F3"/>
    <w:rsid w:val="000E2AD4"/>
    <w:rsid w:val="00106FFF"/>
    <w:rsid w:val="00136335"/>
    <w:rsid w:val="001414C3"/>
    <w:rsid w:val="00163AD0"/>
    <w:rsid w:val="00163E46"/>
    <w:rsid w:val="001653F3"/>
    <w:rsid w:val="00193EE5"/>
    <w:rsid w:val="00193F53"/>
    <w:rsid w:val="00196FE8"/>
    <w:rsid w:val="001B57F0"/>
    <w:rsid w:val="001C379A"/>
    <w:rsid w:val="001C6301"/>
    <w:rsid w:val="00233C51"/>
    <w:rsid w:val="0025654C"/>
    <w:rsid w:val="002571BE"/>
    <w:rsid w:val="002924E0"/>
    <w:rsid w:val="00293CEE"/>
    <w:rsid w:val="00295865"/>
    <w:rsid w:val="002A6CAF"/>
    <w:rsid w:val="002F252C"/>
    <w:rsid w:val="00303314"/>
    <w:rsid w:val="0030489B"/>
    <w:rsid w:val="00317C9A"/>
    <w:rsid w:val="00330EC7"/>
    <w:rsid w:val="003677D3"/>
    <w:rsid w:val="003824EB"/>
    <w:rsid w:val="0038721B"/>
    <w:rsid w:val="00387BC2"/>
    <w:rsid w:val="00391A5A"/>
    <w:rsid w:val="003A73AA"/>
    <w:rsid w:val="003B0B36"/>
    <w:rsid w:val="003B3532"/>
    <w:rsid w:val="003C3904"/>
    <w:rsid w:val="003D1DD5"/>
    <w:rsid w:val="003F2E8D"/>
    <w:rsid w:val="003F3E6A"/>
    <w:rsid w:val="003F535D"/>
    <w:rsid w:val="00402550"/>
    <w:rsid w:val="00411D77"/>
    <w:rsid w:val="0042742E"/>
    <w:rsid w:val="004342B2"/>
    <w:rsid w:val="00437E89"/>
    <w:rsid w:val="00464C7A"/>
    <w:rsid w:val="00465258"/>
    <w:rsid w:val="00467723"/>
    <w:rsid w:val="00486F3B"/>
    <w:rsid w:val="004907DE"/>
    <w:rsid w:val="00496A2B"/>
    <w:rsid w:val="004A158F"/>
    <w:rsid w:val="004B2184"/>
    <w:rsid w:val="004C211E"/>
    <w:rsid w:val="004C77E9"/>
    <w:rsid w:val="004E083E"/>
    <w:rsid w:val="0051664B"/>
    <w:rsid w:val="00522257"/>
    <w:rsid w:val="005222A0"/>
    <w:rsid w:val="0053450E"/>
    <w:rsid w:val="00536A3E"/>
    <w:rsid w:val="00553F6A"/>
    <w:rsid w:val="00566BE5"/>
    <w:rsid w:val="00596011"/>
    <w:rsid w:val="005B1E62"/>
    <w:rsid w:val="005D5AE0"/>
    <w:rsid w:val="005F4D34"/>
    <w:rsid w:val="005F7E4E"/>
    <w:rsid w:val="00600403"/>
    <w:rsid w:val="00603BA5"/>
    <w:rsid w:val="00641237"/>
    <w:rsid w:val="0065328E"/>
    <w:rsid w:val="006815D0"/>
    <w:rsid w:val="006829CC"/>
    <w:rsid w:val="006A4EEA"/>
    <w:rsid w:val="006B0121"/>
    <w:rsid w:val="006C4DFF"/>
    <w:rsid w:val="006F2AFA"/>
    <w:rsid w:val="007122E9"/>
    <w:rsid w:val="0072562E"/>
    <w:rsid w:val="00732956"/>
    <w:rsid w:val="0073633E"/>
    <w:rsid w:val="007431C9"/>
    <w:rsid w:val="0074435A"/>
    <w:rsid w:val="007724C7"/>
    <w:rsid w:val="007862A9"/>
    <w:rsid w:val="00796493"/>
    <w:rsid w:val="007A2EE9"/>
    <w:rsid w:val="007B3B27"/>
    <w:rsid w:val="007B6961"/>
    <w:rsid w:val="007C7F47"/>
    <w:rsid w:val="007D307A"/>
    <w:rsid w:val="007D7856"/>
    <w:rsid w:val="007F2B6F"/>
    <w:rsid w:val="007F507E"/>
    <w:rsid w:val="008047AC"/>
    <w:rsid w:val="00825B36"/>
    <w:rsid w:val="00840A95"/>
    <w:rsid w:val="00847AC1"/>
    <w:rsid w:val="00873CDD"/>
    <w:rsid w:val="00874B76"/>
    <w:rsid w:val="008831BF"/>
    <w:rsid w:val="00895054"/>
    <w:rsid w:val="00897D4A"/>
    <w:rsid w:val="008B4C89"/>
    <w:rsid w:val="008B6043"/>
    <w:rsid w:val="008D16F4"/>
    <w:rsid w:val="008D599E"/>
    <w:rsid w:val="008E33BF"/>
    <w:rsid w:val="008E423D"/>
    <w:rsid w:val="008E67EC"/>
    <w:rsid w:val="008E7162"/>
    <w:rsid w:val="009073AB"/>
    <w:rsid w:val="0091681C"/>
    <w:rsid w:val="00921F83"/>
    <w:rsid w:val="00945562"/>
    <w:rsid w:val="0096215C"/>
    <w:rsid w:val="00972836"/>
    <w:rsid w:val="009750F6"/>
    <w:rsid w:val="009857C5"/>
    <w:rsid w:val="009919CA"/>
    <w:rsid w:val="009A2A92"/>
    <w:rsid w:val="009B5581"/>
    <w:rsid w:val="009C3131"/>
    <w:rsid w:val="009F6E51"/>
    <w:rsid w:val="00A047C3"/>
    <w:rsid w:val="00A14405"/>
    <w:rsid w:val="00A33962"/>
    <w:rsid w:val="00A401BC"/>
    <w:rsid w:val="00A60921"/>
    <w:rsid w:val="00A737AD"/>
    <w:rsid w:val="00A85D5D"/>
    <w:rsid w:val="00AB0F7E"/>
    <w:rsid w:val="00AB2327"/>
    <w:rsid w:val="00AB3B4C"/>
    <w:rsid w:val="00AB57CD"/>
    <w:rsid w:val="00AC024B"/>
    <w:rsid w:val="00AC1D69"/>
    <w:rsid w:val="00AE3216"/>
    <w:rsid w:val="00AE359C"/>
    <w:rsid w:val="00B15766"/>
    <w:rsid w:val="00B20A8C"/>
    <w:rsid w:val="00B21FC8"/>
    <w:rsid w:val="00B933D7"/>
    <w:rsid w:val="00BC1D84"/>
    <w:rsid w:val="00BE2B9A"/>
    <w:rsid w:val="00C32B49"/>
    <w:rsid w:val="00C340FD"/>
    <w:rsid w:val="00C4300F"/>
    <w:rsid w:val="00C44D0C"/>
    <w:rsid w:val="00C634AC"/>
    <w:rsid w:val="00C7562C"/>
    <w:rsid w:val="00C91AFE"/>
    <w:rsid w:val="00CB1F2A"/>
    <w:rsid w:val="00CB6B75"/>
    <w:rsid w:val="00CC01F6"/>
    <w:rsid w:val="00CF578D"/>
    <w:rsid w:val="00CF5CCE"/>
    <w:rsid w:val="00D031C1"/>
    <w:rsid w:val="00D134CF"/>
    <w:rsid w:val="00D2069A"/>
    <w:rsid w:val="00D261A6"/>
    <w:rsid w:val="00D335FC"/>
    <w:rsid w:val="00D37039"/>
    <w:rsid w:val="00D5385D"/>
    <w:rsid w:val="00D639FF"/>
    <w:rsid w:val="00D73453"/>
    <w:rsid w:val="00D75BFE"/>
    <w:rsid w:val="00D90C4A"/>
    <w:rsid w:val="00D94D47"/>
    <w:rsid w:val="00DA4440"/>
    <w:rsid w:val="00DB4FC5"/>
    <w:rsid w:val="00DB581B"/>
    <w:rsid w:val="00DC2DE3"/>
    <w:rsid w:val="00DD5986"/>
    <w:rsid w:val="00E026DC"/>
    <w:rsid w:val="00E31DAC"/>
    <w:rsid w:val="00E32B27"/>
    <w:rsid w:val="00E4361B"/>
    <w:rsid w:val="00E52ECC"/>
    <w:rsid w:val="00E74A87"/>
    <w:rsid w:val="00E86F9E"/>
    <w:rsid w:val="00E87D14"/>
    <w:rsid w:val="00E94287"/>
    <w:rsid w:val="00EA1F56"/>
    <w:rsid w:val="00EA4544"/>
    <w:rsid w:val="00EB2BF7"/>
    <w:rsid w:val="00EC0EEA"/>
    <w:rsid w:val="00EF0EFE"/>
    <w:rsid w:val="00F34B59"/>
    <w:rsid w:val="00F42252"/>
    <w:rsid w:val="00F55CDF"/>
    <w:rsid w:val="00F72831"/>
    <w:rsid w:val="00F761E7"/>
    <w:rsid w:val="00F83E77"/>
    <w:rsid w:val="00F869F7"/>
    <w:rsid w:val="00FB141E"/>
    <w:rsid w:val="00FB58AE"/>
    <w:rsid w:val="00FC47D0"/>
    <w:rsid w:val="00FC692D"/>
    <w:rsid w:val="00FE18DB"/>
    <w:rsid w:val="00FE716B"/>
    <w:rsid w:val="00FE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D14"/>
  </w:style>
  <w:style w:type="paragraph" w:styleId="Ttulo1">
    <w:name w:val="heading 1"/>
    <w:basedOn w:val="Normal"/>
    <w:next w:val="Normal"/>
    <w:link w:val="Ttulo1Char"/>
    <w:uiPriority w:val="9"/>
    <w:qFormat/>
    <w:rsid w:val="00E31DAC"/>
    <w:pPr>
      <w:keepNext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8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6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1DAC"/>
    <w:rPr>
      <w:rFonts w:ascii="Arial" w:eastAsia="Times New Roman" w:hAnsi="Arial" w:cs="Arial"/>
      <w:b/>
      <w:bCs/>
      <w:sz w:val="1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31DAC"/>
    <w:rPr>
      <w:i/>
      <w:iCs/>
      <w:color w:val="0000FF"/>
      <w:u w:val="single"/>
    </w:rPr>
  </w:style>
  <w:style w:type="paragraph" w:customStyle="1" w:styleId="assinatura">
    <w:name w:val="assinatura"/>
    <w:basedOn w:val="Normal"/>
    <w:rsid w:val="00E31DAC"/>
    <w:pPr>
      <w:snapToGrid w:val="0"/>
      <w:spacing w:before="261" w:after="40" w:line="240" w:lineRule="auto"/>
      <w:ind w:firstLine="357"/>
      <w:jc w:val="center"/>
    </w:pPr>
    <w:rPr>
      <w:rFonts w:ascii="Arial" w:eastAsia="Times New Roman" w:hAnsi="Arial" w:cs="Times New Roman"/>
      <w:i/>
      <w:color w:val="000080"/>
      <w:sz w:val="20"/>
      <w:szCs w:val="24"/>
      <w:lang w:eastAsia="pt-BR"/>
    </w:rPr>
  </w:style>
  <w:style w:type="paragraph" w:customStyle="1" w:styleId="Ementa">
    <w:name w:val="Ementa"/>
    <w:rsid w:val="00E31DAC"/>
    <w:pPr>
      <w:suppressAutoHyphens/>
      <w:spacing w:before="160" w:after="0" w:line="240" w:lineRule="auto"/>
      <w:ind w:left="567"/>
      <w:jc w:val="both"/>
    </w:pPr>
    <w:rPr>
      <w:rFonts w:ascii="Arial" w:eastAsia="Times New Roman" w:hAnsi="Arial" w:cs="Times New Roman"/>
      <w:i/>
      <w:color w:val="800000"/>
      <w:sz w:val="20"/>
      <w:szCs w:val="20"/>
      <w:lang w:eastAsia="pt-BR"/>
    </w:rPr>
  </w:style>
  <w:style w:type="paragraph" w:customStyle="1" w:styleId="Norma">
    <w:name w:val="Norma"/>
    <w:rsid w:val="00E31DAC"/>
    <w:pPr>
      <w:pBdr>
        <w:top w:val="single" w:sz="2" w:space="0" w:color="000080"/>
        <w:bottom w:val="single" w:sz="2" w:space="0" w:color="000080"/>
      </w:pBd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80"/>
      <w:sz w:val="26"/>
      <w:szCs w:val="20"/>
      <w:lang w:eastAsia="pt-BR"/>
    </w:rPr>
  </w:style>
  <w:style w:type="paragraph" w:customStyle="1" w:styleId="Texto">
    <w:name w:val="Texto"/>
    <w:basedOn w:val="Normal"/>
    <w:autoRedefine/>
    <w:rsid w:val="00E31DAC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 w:line="240" w:lineRule="auto"/>
      <w:ind w:firstLine="567"/>
      <w:jc w:val="both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98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B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565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565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565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65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654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C00F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CB6B7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4B5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4B59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3538B11-0D71-4AE6-AF4F-EE2EE022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1469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Borges da Rosa</dc:creator>
  <cp:lastModifiedBy>Usuário do Windows</cp:lastModifiedBy>
  <cp:revision>2</cp:revision>
  <cp:lastPrinted>2018-08-07T14:07:00Z</cp:lastPrinted>
  <dcterms:created xsi:type="dcterms:W3CDTF">2018-11-09T13:41:00Z</dcterms:created>
  <dcterms:modified xsi:type="dcterms:W3CDTF">2018-11-09T13:41:00Z</dcterms:modified>
</cp:coreProperties>
</file>