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AGÊNCIA NACIONAL DO PETRÓLEO, GÁS NATURAL E BIOCOMBUSTÍVEIS – ANP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  <w:bookmarkStart w:id="0" w:name="_GoBack"/>
      <w:bookmarkEnd w:id="0"/>
    </w:p>
    <w:p w:rsidR="002948EB" w:rsidRPr="00EE6F28" w:rsidRDefault="002948EB" w:rsidP="002948EB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EE6F28">
        <w:rPr>
          <w:sz w:val="24"/>
          <w:szCs w:val="24"/>
        </w:rPr>
        <w:t>AVISO DE AUDIÊNCI</w:t>
      </w:r>
      <w:r>
        <w:rPr>
          <w:sz w:val="24"/>
          <w:szCs w:val="24"/>
        </w:rPr>
        <w:t>A PÚBLICA E CONSULTA PÚBLICA Nº 26</w:t>
      </w:r>
      <w:r w:rsidRPr="00EE6F28">
        <w:rPr>
          <w:sz w:val="24"/>
          <w:szCs w:val="24"/>
        </w:rPr>
        <w:t>/2018</w:t>
      </w:r>
    </w:p>
    <w:p w:rsidR="002948EB" w:rsidRPr="00EE6F28" w:rsidRDefault="002948EB" w:rsidP="002948EB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2948EB" w:rsidRPr="00EE6F28" w:rsidRDefault="002948EB" w:rsidP="00AE5FB8">
      <w:pPr>
        <w:spacing w:afterLines="120"/>
        <w:jc w:val="both"/>
        <w:rPr>
          <w:sz w:val="24"/>
          <w:szCs w:val="24"/>
        </w:rPr>
      </w:pPr>
      <w:r w:rsidRPr="00EE6F28">
        <w:rPr>
          <w:sz w:val="24"/>
          <w:szCs w:val="24"/>
        </w:rPr>
        <w:t xml:space="preserve">A DIRETORIA DA AGÊNCIA NACIONAL DO PETRÓLEO, GÁS NATURAL E BIOCOMBUSTÍVEIS – ANP, no exercício das atribuições conferidas pelo art. 6º do Regimento Interno da Agência Nacional do Petróleo, Gás Natural e Biocombustíveis e pelo art. 7º do Decreto nº 2.455, de 14 de janeiro de 1998, tendo em vista o disposto na Lei nº 9.478, de 6 de agosto de 1997, considerando o que consta do Processo n.º 48610.005285/2018-51 e </w:t>
      </w:r>
      <w:r>
        <w:rPr>
          <w:sz w:val="24"/>
          <w:szCs w:val="24"/>
        </w:rPr>
        <w:t>na Resolução de Diretoria nº 572, de 20 de setembro de 2018, resolve: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COMUNICA:</w:t>
      </w:r>
    </w:p>
    <w:p w:rsidR="009A2E52" w:rsidRPr="00DA579E" w:rsidRDefault="009A2E52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81447" w:rsidRPr="006661F9" w:rsidRDefault="00DA579E" w:rsidP="006661F9">
      <w:pPr>
        <w:pStyle w:val="PargrafodaLista"/>
        <w:numPr>
          <w:ilvl w:val="1"/>
          <w:numId w:val="3"/>
        </w:numPr>
        <w:tabs>
          <w:tab w:val="left" w:pos="851"/>
        </w:tabs>
        <w:spacing w:line="276" w:lineRule="auto"/>
        <w:ind w:left="0" w:firstLine="0"/>
        <w:contextualSpacing w:val="0"/>
        <w:jc w:val="both"/>
        <w:rPr>
          <w:rFonts w:asciiTheme="minorHAnsi" w:eastAsia="Calibri" w:hAnsiTheme="minorHAnsi"/>
          <w:sz w:val="24"/>
          <w:szCs w:val="24"/>
        </w:rPr>
      </w:pPr>
      <w:r w:rsidRPr="00DA579E">
        <w:rPr>
          <w:sz w:val="24"/>
          <w:szCs w:val="24"/>
        </w:rPr>
        <w:t>Aos agentes econômicos</w:t>
      </w:r>
      <w:r w:rsidR="00881447">
        <w:rPr>
          <w:sz w:val="24"/>
          <w:szCs w:val="24"/>
        </w:rPr>
        <w:t xml:space="preserve"> do</w:t>
      </w:r>
      <w:r w:rsidRPr="00DA579E">
        <w:rPr>
          <w:sz w:val="24"/>
          <w:szCs w:val="24"/>
        </w:rPr>
        <w:t xml:space="preserve"> </w:t>
      </w:r>
      <w:r w:rsidR="00881447" w:rsidRPr="006E092A">
        <w:rPr>
          <w:sz w:val="24"/>
          <w:szCs w:val="24"/>
        </w:rPr>
        <w:t>setor</w:t>
      </w:r>
      <w:r w:rsidR="00881447">
        <w:rPr>
          <w:sz w:val="24"/>
          <w:szCs w:val="24"/>
        </w:rPr>
        <w:t xml:space="preserve"> de </w:t>
      </w:r>
      <w:r w:rsidR="006661F9" w:rsidRPr="006661F9">
        <w:rPr>
          <w:sz w:val="24"/>
          <w:szCs w:val="24"/>
        </w:rPr>
        <w:t>distribui</w:t>
      </w:r>
      <w:r w:rsidR="000B2A18">
        <w:rPr>
          <w:sz w:val="24"/>
          <w:szCs w:val="24"/>
        </w:rPr>
        <w:t>ção</w:t>
      </w:r>
      <w:r w:rsidR="006661F9" w:rsidRPr="006661F9">
        <w:rPr>
          <w:sz w:val="24"/>
          <w:szCs w:val="24"/>
        </w:rPr>
        <w:t xml:space="preserve"> de combustíveis líquidos, de combustíveis de aviação, de solventes, de asfaltos, de gás liquefeito de petróleo, e de produtor, coletor e </w:t>
      </w:r>
      <w:proofErr w:type="spellStart"/>
      <w:r w:rsidR="006661F9" w:rsidRPr="006661F9">
        <w:rPr>
          <w:sz w:val="24"/>
          <w:szCs w:val="24"/>
        </w:rPr>
        <w:t>rerrefinador</w:t>
      </w:r>
      <w:proofErr w:type="spellEnd"/>
      <w:r w:rsidR="006661F9" w:rsidRPr="006661F9">
        <w:rPr>
          <w:sz w:val="24"/>
          <w:szCs w:val="24"/>
        </w:rPr>
        <w:t xml:space="preserve"> de óleos lubrificantes, além do transportador-revendedor-retalhista;</w:t>
      </w:r>
      <w:r w:rsidR="006661F9">
        <w:rPr>
          <w:rFonts w:asciiTheme="minorHAnsi" w:eastAsia="Calibri" w:hAnsiTheme="minorHAnsi"/>
          <w:sz w:val="24"/>
          <w:szCs w:val="24"/>
        </w:rPr>
        <w:t xml:space="preserve"> bem como</w:t>
      </w:r>
      <w:r w:rsidR="005050A6" w:rsidRPr="006661F9">
        <w:rPr>
          <w:sz w:val="24"/>
          <w:szCs w:val="24"/>
        </w:rPr>
        <w:t xml:space="preserve"> </w:t>
      </w:r>
      <w:r w:rsidR="00881447" w:rsidRPr="006661F9">
        <w:rPr>
          <w:sz w:val="24"/>
          <w:szCs w:val="24"/>
        </w:rPr>
        <w:t>aos demais interessados que realizará Audiência Pública, precedida de Consulta Pública, com as características apresentadas a seguir: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 OBJETIVO: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820BE" w:rsidRDefault="00DA579E" w:rsidP="00235EAB">
      <w:pPr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1.1 </w:t>
      </w:r>
      <w:r w:rsidR="002E3345">
        <w:rPr>
          <w:sz w:val="24"/>
          <w:szCs w:val="24"/>
        </w:rPr>
        <w:t xml:space="preserve">Divulgar e obter subsídios sobre a </w:t>
      </w:r>
      <w:r w:rsidR="00332BD6" w:rsidRPr="00332BD6">
        <w:rPr>
          <w:sz w:val="24"/>
          <w:szCs w:val="24"/>
        </w:rPr>
        <w:t xml:space="preserve">minuta de Resolução que </w:t>
      </w:r>
      <w:r w:rsidR="00BD6F07">
        <w:rPr>
          <w:sz w:val="24"/>
          <w:szCs w:val="24"/>
        </w:rPr>
        <w:t xml:space="preserve">substituirá </w:t>
      </w:r>
      <w:r w:rsidR="00332BD6" w:rsidRPr="00332BD6">
        <w:rPr>
          <w:sz w:val="24"/>
          <w:szCs w:val="24"/>
        </w:rPr>
        <w:t>a</w:t>
      </w:r>
      <w:r w:rsidR="00CF5412">
        <w:rPr>
          <w:sz w:val="24"/>
          <w:szCs w:val="24"/>
        </w:rPr>
        <w:t xml:space="preserve"> Resolução</w:t>
      </w:r>
      <w:r w:rsidR="00235EAB">
        <w:rPr>
          <w:sz w:val="24"/>
          <w:szCs w:val="24"/>
        </w:rPr>
        <w:t xml:space="preserve"> ANP n</w:t>
      </w:r>
      <w:r w:rsidR="00CF5412">
        <w:rPr>
          <w:sz w:val="24"/>
          <w:szCs w:val="24"/>
        </w:rPr>
        <w:t>º</w:t>
      </w:r>
      <w:r w:rsidR="00235EAB">
        <w:rPr>
          <w:sz w:val="24"/>
          <w:szCs w:val="24"/>
        </w:rPr>
        <w:t xml:space="preserve"> </w:t>
      </w:r>
      <w:r w:rsidR="00BD6F07">
        <w:rPr>
          <w:sz w:val="24"/>
          <w:szCs w:val="24"/>
        </w:rPr>
        <w:t>42</w:t>
      </w:r>
      <w:r w:rsidR="005050A6">
        <w:rPr>
          <w:sz w:val="24"/>
          <w:szCs w:val="24"/>
        </w:rPr>
        <w:t>,</w:t>
      </w:r>
      <w:r w:rsidR="00CF5412" w:rsidRPr="00CF5412">
        <w:rPr>
          <w:sz w:val="24"/>
          <w:szCs w:val="24"/>
        </w:rPr>
        <w:t xml:space="preserve"> </w:t>
      </w:r>
      <w:r w:rsidR="00CF5412" w:rsidRPr="00B92E77">
        <w:rPr>
          <w:sz w:val="24"/>
          <w:szCs w:val="24"/>
        </w:rPr>
        <w:t xml:space="preserve">de </w:t>
      </w:r>
      <w:r w:rsidR="00BD6F07">
        <w:rPr>
          <w:sz w:val="24"/>
          <w:szCs w:val="24"/>
        </w:rPr>
        <w:t>18 de agosto de 2011</w:t>
      </w:r>
      <w:r w:rsidR="009A2E52">
        <w:rPr>
          <w:sz w:val="24"/>
          <w:szCs w:val="24"/>
        </w:rPr>
        <w:t>,</w:t>
      </w:r>
      <w:r w:rsidR="00235EAB">
        <w:rPr>
          <w:sz w:val="24"/>
          <w:szCs w:val="24"/>
        </w:rPr>
        <w:t xml:space="preserve"> a fim de </w:t>
      </w:r>
      <w:r w:rsidR="00BD6F07">
        <w:rPr>
          <w:sz w:val="24"/>
          <w:szCs w:val="24"/>
        </w:rPr>
        <w:t>atualizar o marco regulatório que determina os requisitos mínimos para obtenção de Autorização de Operação de instalações destinadas ao recebimento, armazenamento e expedição de derivados de petróleo e</w:t>
      </w:r>
      <w:r w:rsidR="001807A8">
        <w:rPr>
          <w:sz w:val="24"/>
          <w:szCs w:val="24"/>
        </w:rPr>
        <w:t xml:space="preserve"> de</w:t>
      </w:r>
      <w:r w:rsidR="00BD6F07">
        <w:rPr>
          <w:sz w:val="24"/>
          <w:szCs w:val="24"/>
        </w:rPr>
        <w:t xml:space="preserve"> biocombustíveis</w:t>
      </w:r>
      <w:r w:rsidR="002E3345">
        <w:rPr>
          <w:sz w:val="24"/>
          <w:szCs w:val="24"/>
        </w:rPr>
        <w:t>; bem como divulgar e colher subsídios sobre o teor da Nota Técnica nº 119/2018/SDL-CREG/SDL sobre autorização de operação para instalações localizadas em aeródromos</w:t>
      </w:r>
      <w:r w:rsidR="00BD6F07">
        <w:rPr>
          <w:sz w:val="24"/>
          <w:szCs w:val="24"/>
        </w:rPr>
        <w:t xml:space="preserve">. </w:t>
      </w:r>
    </w:p>
    <w:p w:rsidR="00332BD6" w:rsidRPr="00332BD6" w:rsidRDefault="00332BD6" w:rsidP="00EC72BF">
      <w:pPr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 xml:space="preserve">1.2 Identificar, da forma mais ampla possível, todos os aspectos relevantes à matéria objeto da </w:t>
      </w:r>
      <w:r w:rsidR="00F8671E">
        <w:rPr>
          <w:sz w:val="24"/>
          <w:szCs w:val="24"/>
        </w:rPr>
        <w:t>A</w:t>
      </w:r>
      <w:r w:rsidRPr="00DA579E">
        <w:rPr>
          <w:sz w:val="24"/>
          <w:szCs w:val="24"/>
        </w:rPr>
        <w:t xml:space="preserve">udiência </w:t>
      </w:r>
      <w:r w:rsidR="00F8671E">
        <w:rPr>
          <w:sz w:val="24"/>
          <w:szCs w:val="24"/>
        </w:rPr>
        <w:t>P</w:t>
      </w:r>
      <w:r w:rsidR="00CF5412">
        <w:rPr>
          <w:sz w:val="24"/>
          <w:szCs w:val="24"/>
        </w:rPr>
        <w:t>ública para</w:t>
      </w:r>
      <w:r w:rsidR="00CE0298">
        <w:rPr>
          <w:sz w:val="24"/>
          <w:szCs w:val="24"/>
        </w:rPr>
        <w:t xml:space="preserve"> obter subsídios para as alterações que propõe. </w:t>
      </w:r>
    </w:p>
    <w:p w:rsidR="007820BE" w:rsidRPr="00DA579E" w:rsidRDefault="007820B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1.3 Dar publicidade</w:t>
      </w:r>
      <w:r w:rsidR="00CE0298">
        <w:rPr>
          <w:sz w:val="24"/>
          <w:szCs w:val="24"/>
        </w:rPr>
        <w:t xml:space="preserve"> e t</w:t>
      </w:r>
      <w:r w:rsidRPr="00DA579E">
        <w:rPr>
          <w:sz w:val="24"/>
          <w:szCs w:val="24"/>
        </w:rPr>
        <w:t>ransparência</w:t>
      </w:r>
      <w:r w:rsidR="00CF5412">
        <w:rPr>
          <w:sz w:val="24"/>
          <w:szCs w:val="24"/>
        </w:rPr>
        <w:t xml:space="preserve"> às ações</w:t>
      </w:r>
      <w:r w:rsidR="00CE0298">
        <w:rPr>
          <w:sz w:val="24"/>
          <w:szCs w:val="24"/>
        </w:rPr>
        <w:t xml:space="preserve"> e conferir </w:t>
      </w:r>
      <w:r w:rsidRPr="00DA579E">
        <w:rPr>
          <w:sz w:val="24"/>
          <w:szCs w:val="24"/>
        </w:rPr>
        <w:t xml:space="preserve">legitimidade </w:t>
      </w:r>
      <w:r w:rsidR="00CE0298">
        <w:rPr>
          <w:sz w:val="24"/>
          <w:szCs w:val="24"/>
        </w:rPr>
        <w:t>aos atos normativos da ANP.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 DISPONIBILIZAÇÃO DE INFORMAÇÕES: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A579E">
        <w:rPr>
          <w:sz w:val="24"/>
          <w:szCs w:val="24"/>
        </w:rPr>
        <w:t>2.1 A minuta de Resolução objeto desta Audiência estar</w:t>
      </w:r>
      <w:r w:rsidR="006F7CF1">
        <w:rPr>
          <w:sz w:val="24"/>
          <w:szCs w:val="24"/>
        </w:rPr>
        <w:t>á</w:t>
      </w:r>
      <w:r w:rsidRPr="00DA579E">
        <w:rPr>
          <w:sz w:val="24"/>
          <w:szCs w:val="24"/>
        </w:rPr>
        <w:t xml:space="preserve"> à disposição dos interessados no seguinte endereço:</w:t>
      </w:r>
    </w:p>
    <w:p w:rsidR="003B07C7" w:rsidRPr="00DA579E" w:rsidRDefault="003B07C7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I</w:t>
      </w:r>
      <w:r w:rsidR="003D49E6" w:rsidRPr="004731D7">
        <w:rPr>
          <w:sz w:val="24"/>
          <w:szCs w:val="24"/>
          <w:lang w:val="de-DE"/>
        </w:rPr>
        <w:t>nternet</w:t>
      </w:r>
      <w:r w:rsidR="003B07C7" w:rsidRPr="004731D7">
        <w:rPr>
          <w:sz w:val="24"/>
          <w:szCs w:val="24"/>
          <w:lang w:val="de-DE"/>
        </w:rPr>
        <w:t>: &lt;</w:t>
      </w:r>
      <w:r w:rsidR="00B24CBB" w:rsidRPr="00B24CBB">
        <w:rPr>
          <w:i/>
          <w:sz w:val="24"/>
          <w:szCs w:val="24"/>
          <w:lang w:val="de-DE"/>
        </w:rPr>
        <w:t>http://www.anp.gov.br/consultas-</w:t>
      </w:r>
      <w:r w:rsidR="00AE5FB8">
        <w:rPr>
          <w:i/>
          <w:sz w:val="24"/>
          <w:szCs w:val="24"/>
          <w:lang w:val="de-DE"/>
        </w:rPr>
        <w:t>e-</w:t>
      </w:r>
      <w:r w:rsidR="00B24CBB" w:rsidRPr="00B24CBB">
        <w:rPr>
          <w:i/>
          <w:sz w:val="24"/>
          <w:szCs w:val="24"/>
          <w:lang w:val="de-DE"/>
        </w:rPr>
        <w:t>audiencias-publicas</w:t>
      </w:r>
      <w:r w:rsidR="003B07C7" w:rsidRPr="004731D7">
        <w:rPr>
          <w:sz w:val="24"/>
          <w:szCs w:val="24"/>
          <w:lang w:val="de-DE"/>
        </w:rPr>
        <w:t>&gt;</w:t>
      </w:r>
    </w:p>
    <w:p w:rsidR="00474303" w:rsidRPr="004731D7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</w:p>
    <w:p w:rsidR="00474303" w:rsidRPr="004731D7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  <w:lang w:val="de-DE"/>
        </w:rPr>
      </w:pPr>
      <w:r w:rsidRPr="004731D7">
        <w:rPr>
          <w:sz w:val="24"/>
          <w:szCs w:val="24"/>
          <w:lang w:val="de-DE"/>
        </w:rPr>
        <w:t>Protocolo</w:t>
      </w:r>
      <w:r w:rsidR="00C41322" w:rsidRPr="004731D7">
        <w:rPr>
          <w:sz w:val="24"/>
          <w:szCs w:val="24"/>
          <w:lang w:val="de-DE"/>
        </w:rPr>
        <w:t xml:space="preserve"> da ANP</w:t>
      </w:r>
      <w:r w:rsidR="00474303" w:rsidRPr="004731D7">
        <w:rPr>
          <w:sz w:val="24"/>
          <w:szCs w:val="24"/>
          <w:lang w:val="de-DE"/>
        </w:rPr>
        <w:t>: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Rio de janeiro</w:t>
      </w:r>
      <w:r w:rsidR="00C179F2">
        <w:rPr>
          <w:sz w:val="24"/>
          <w:szCs w:val="24"/>
        </w:rPr>
        <w:t>/RJ</w:t>
      </w:r>
      <w:r>
        <w:rPr>
          <w:sz w:val="24"/>
          <w:szCs w:val="24"/>
        </w:rPr>
        <w:t xml:space="preserve"> - </w:t>
      </w:r>
      <w:r w:rsidR="00DA579E" w:rsidRPr="00DA579E">
        <w:rPr>
          <w:sz w:val="24"/>
          <w:szCs w:val="24"/>
        </w:rPr>
        <w:t>Avenida Rio Branco, nº 65, térreo, Centro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Brasília</w:t>
      </w:r>
      <w:r w:rsidR="00C179F2">
        <w:rPr>
          <w:sz w:val="24"/>
          <w:szCs w:val="24"/>
        </w:rPr>
        <w:t>/DF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SGAN Q.603, Módulo “I”, térreo</w:t>
      </w:r>
      <w:r w:rsidR="00C179F2">
        <w:rPr>
          <w:sz w:val="24"/>
          <w:szCs w:val="24"/>
        </w:rPr>
        <w:t>.</w:t>
      </w:r>
    </w:p>
    <w:p w:rsidR="00DA579E" w:rsidRPr="00DA579E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São Paulo</w:t>
      </w:r>
      <w:r w:rsidR="00C179F2">
        <w:rPr>
          <w:sz w:val="24"/>
          <w:szCs w:val="24"/>
        </w:rPr>
        <w:t>/SP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Rua Professor Aprígio Gonzaga, 78, 14º andar - São Judas</w:t>
      </w:r>
      <w:r w:rsidR="00C179F2">
        <w:rPr>
          <w:sz w:val="24"/>
          <w:szCs w:val="24"/>
        </w:rPr>
        <w:t>.</w:t>
      </w:r>
    </w:p>
    <w:p w:rsidR="00C03364" w:rsidRDefault="0047430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Salvador</w:t>
      </w:r>
      <w:r w:rsidR="00C179F2">
        <w:rPr>
          <w:sz w:val="24"/>
          <w:szCs w:val="24"/>
        </w:rPr>
        <w:t>/BA</w:t>
      </w:r>
      <w:r>
        <w:rPr>
          <w:sz w:val="24"/>
          <w:szCs w:val="24"/>
        </w:rPr>
        <w:t xml:space="preserve"> -</w:t>
      </w:r>
      <w:r w:rsidR="00DA579E" w:rsidRPr="00DA579E">
        <w:rPr>
          <w:sz w:val="24"/>
          <w:szCs w:val="24"/>
        </w:rPr>
        <w:t xml:space="preserve"> Avenida Tancredo Neves, nº 450 – Ed. Suarez Trade – Sala 2801, Caminho das Árvores</w:t>
      </w:r>
      <w:r w:rsidR="00C179F2">
        <w:rPr>
          <w:sz w:val="24"/>
          <w:szCs w:val="24"/>
        </w:rPr>
        <w:t>.</w:t>
      </w:r>
    </w:p>
    <w:p w:rsid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42973" w:rsidRDefault="0044297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3. PRAZO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B57B40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 xml:space="preserve">3.1 O prazo da Consulta Pública é de </w:t>
      </w:r>
      <w:r w:rsidR="00BD6F07">
        <w:rPr>
          <w:sz w:val="24"/>
          <w:szCs w:val="24"/>
        </w:rPr>
        <w:t>30</w:t>
      </w:r>
      <w:r w:rsidR="00583B7F">
        <w:rPr>
          <w:sz w:val="24"/>
          <w:szCs w:val="24"/>
        </w:rPr>
        <w:t xml:space="preserve"> </w:t>
      </w:r>
      <w:r w:rsidR="00235EAB">
        <w:rPr>
          <w:sz w:val="24"/>
          <w:szCs w:val="24"/>
        </w:rPr>
        <w:t>(</w:t>
      </w:r>
      <w:r w:rsidR="00BD6F07">
        <w:rPr>
          <w:sz w:val="24"/>
          <w:szCs w:val="24"/>
        </w:rPr>
        <w:t>trinta)</w:t>
      </w:r>
      <w:r w:rsidRPr="00C534C8">
        <w:rPr>
          <w:sz w:val="24"/>
          <w:szCs w:val="24"/>
        </w:rPr>
        <w:t xml:space="preserve"> dias</w:t>
      </w:r>
      <w:r w:rsidR="00BD6F07">
        <w:rPr>
          <w:sz w:val="24"/>
          <w:szCs w:val="24"/>
        </w:rPr>
        <w:t xml:space="preserve"> corridos</w:t>
      </w:r>
      <w:r w:rsidRPr="00C534C8">
        <w:rPr>
          <w:sz w:val="24"/>
          <w:szCs w:val="24"/>
        </w:rPr>
        <w:t>, contados a partir da publicação d</w:t>
      </w:r>
      <w:r w:rsidR="007D5E72"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Aviso no Diário Oficial da União</w:t>
      </w:r>
      <w:r>
        <w:rPr>
          <w:sz w:val="24"/>
          <w:szCs w:val="24"/>
        </w:rPr>
        <w:t xml:space="preserve">, </w:t>
      </w:r>
      <w:r w:rsidRPr="00B57B40">
        <w:rPr>
          <w:color w:val="000000"/>
          <w:sz w:val="24"/>
          <w:szCs w:val="24"/>
        </w:rPr>
        <w:t>excluindo-se da contagem o dia do começo e incluindo-se o do vencimento</w:t>
      </w:r>
      <w:r w:rsidRPr="00B57B40">
        <w:rPr>
          <w:sz w:val="24"/>
          <w:szCs w:val="24"/>
        </w:rPr>
        <w:t>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C534C8">
        <w:rPr>
          <w:sz w:val="24"/>
          <w:szCs w:val="24"/>
        </w:rPr>
        <w:t>4. ENVIO DE COMENTÁRIOS / SUGESTÕES</w:t>
      </w:r>
    </w:p>
    <w:p w:rsidR="004872B3" w:rsidRPr="00C534C8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4872B3" w:rsidRPr="001D57EC" w:rsidRDefault="004872B3" w:rsidP="00DA579E">
      <w:pPr>
        <w:spacing w:line="300" w:lineRule="exact"/>
        <w:jc w:val="both"/>
        <w:rPr>
          <w:snapToGrid w:val="0"/>
          <w:color w:val="000000"/>
          <w:sz w:val="24"/>
          <w:szCs w:val="24"/>
        </w:rPr>
      </w:pPr>
      <w:r w:rsidRPr="001D57EC">
        <w:rPr>
          <w:sz w:val="24"/>
          <w:szCs w:val="24"/>
        </w:rPr>
        <w:t xml:space="preserve">4.1 </w:t>
      </w:r>
      <w:r w:rsidRPr="001D57EC">
        <w:rPr>
          <w:snapToGrid w:val="0"/>
          <w:color w:val="000000"/>
          <w:sz w:val="24"/>
          <w:szCs w:val="24"/>
        </w:rPr>
        <w:t>Os comentários</w:t>
      </w:r>
      <w:r w:rsidR="00020C88">
        <w:rPr>
          <w:snapToGrid w:val="0"/>
          <w:color w:val="000000"/>
          <w:sz w:val="24"/>
          <w:szCs w:val="24"/>
        </w:rPr>
        <w:t xml:space="preserve"> e as </w:t>
      </w:r>
      <w:r w:rsidRPr="001D57EC">
        <w:rPr>
          <w:snapToGrid w:val="0"/>
          <w:color w:val="000000"/>
          <w:sz w:val="24"/>
          <w:szCs w:val="24"/>
        </w:rPr>
        <w:t xml:space="preserve">sugestões deverão ser encaminhados à ANP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</w:t>
      </w:r>
      <w:r w:rsidR="00E7521C">
        <w:rPr>
          <w:i/>
          <w:snapToGrid w:val="0"/>
          <w:color w:val="000000"/>
          <w:sz w:val="24"/>
          <w:szCs w:val="24"/>
        </w:rPr>
        <w:t>o_sab</w:t>
      </w:r>
      <w:r w:rsidR="00DA579E" w:rsidRPr="002B41DF">
        <w:rPr>
          <w:i/>
          <w:snapToGrid w:val="0"/>
          <w:color w:val="000000"/>
          <w:sz w:val="24"/>
          <w:szCs w:val="24"/>
        </w:rPr>
        <w:t>@anp.gov.br</w:t>
      </w:r>
      <w:r w:rsidR="00235EAB">
        <w:rPr>
          <w:i/>
          <w:snapToGrid w:val="0"/>
          <w:color w:val="000000"/>
          <w:sz w:val="24"/>
          <w:szCs w:val="24"/>
        </w:rPr>
        <w:t xml:space="preserve"> </w:t>
      </w:r>
      <w:r w:rsidRPr="001D57EC">
        <w:rPr>
          <w:snapToGrid w:val="0"/>
          <w:color w:val="000000"/>
          <w:sz w:val="24"/>
          <w:szCs w:val="24"/>
        </w:rPr>
        <w:t xml:space="preserve">ou </w:t>
      </w:r>
      <w:r>
        <w:rPr>
          <w:snapToGrid w:val="0"/>
          <w:color w:val="000000"/>
          <w:sz w:val="24"/>
          <w:szCs w:val="24"/>
        </w:rPr>
        <w:t>diretamente</w:t>
      </w:r>
      <w:r w:rsidRPr="001D57EC">
        <w:rPr>
          <w:snapToGrid w:val="0"/>
          <w:color w:val="000000"/>
          <w:sz w:val="24"/>
          <w:szCs w:val="24"/>
        </w:rPr>
        <w:t xml:space="preserve"> em um dos protocolos da ANP, por meio de formulário próprio disponibilizado nos endereços indicados no item 2.1 deste aviso</w:t>
      </w:r>
      <w:r>
        <w:rPr>
          <w:snapToGrid w:val="0"/>
          <w:color w:val="000000"/>
          <w:sz w:val="24"/>
          <w:szCs w:val="24"/>
        </w:rPr>
        <w:t>.</w:t>
      </w:r>
    </w:p>
    <w:p w:rsidR="0053629B" w:rsidRPr="00C534C8" w:rsidRDefault="0053629B" w:rsidP="00DA579E">
      <w:pPr>
        <w:autoSpaceDE w:val="0"/>
        <w:autoSpaceDN w:val="0"/>
        <w:adjustRightInd w:val="0"/>
        <w:spacing w:line="300" w:lineRule="exact"/>
        <w:jc w:val="center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3364" w:rsidRPr="006E092A">
        <w:rPr>
          <w:sz w:val="24"/>
          <w:szCs w:val="24"/>
        </w:rPr>
        <w:t>. DATA</w:t>
      </w:r>
      <w:r w:rsidR="00475F35">
        <w:rPr>
          <w:sz w:val="24"/>
          <w:szCs w:val="24"/>
        </w:rPr>
        <w:t xml:space="preserve"> DA AUDIÊNCIA PÚBLICA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D91747">
        <w:rPr>
          <w:sz w:val="24"/>
          <w:szCs w:val="24"/>
        </w:rPr>
        <w:t>5</w:t>
      </w:r>
      <w:r w:rsidR="00C03364" w:rsidRPr="00D91747">
        <w:rPr>
          <w:sz w:val="24"/>
          <w:szCs w:val="24"/>
        </w:rPr>
        <w:t xml:space="preserve">.1 A Audiência Pública ocorrerá </w:t>
      </w:r>
      <w:r w:rsidR="006E092A" w:rsidRPr="00D91747">
        <w:rPr>
          <w:sz w:val="24"/>
          <w:szCs w:val="24"/>
        </w:rPr>
        <w:t xml:space="preserve">das </w:t>
      </w:r>
      <w:r w:rsidR="008F3C32" w:rsidRPr="00283B07">
        <w:rPr>
          <w:b/>
          <w:sz w:val="24"/>
          <w:szCs w:val="24"/>
        </w:rPr>
        <w:t>13</w:t>
      </w:r>
      <w:r w:rsidR="00E04B4A" w:rsidRPr="00283B07">
        <w:rPr>
          <w:b/>
          <w:sz w:val="24"/>
          <w:szCs w:val="24"/>
        </w:rPr>
        <w:t xml:space="preserve">h às </w:t>
      </w:r>
      <w:r w:rsidR="008F3C32" w:rsidRPr="00283B07">
        <w:rPr>
          <w:b/>
          <w:sz w:val="24"/>
          <w:szCs w:val="24"/>
        </w:rPr>
        <w:t>17</w:t>
      </w:r>
      <w:r w:rsidR="00E04B4A" w:rsidRPr="00283B07">
        <w:rPr>
          <w:b/>
          <w:sz w:val="24"/>
          <w:szCs w:val="24"/>
        </w:rPr>
        <w:t>h</w:t>
      </w:r>
      <w:r w:rsidR="000B2A18" w:rsidRPr="00283B07">
        <w:rPr>
          <w:b/>
          <w:sz w:val="24"/>
          <w:szCs w:val="24"/>
        </w:rPr>
        <w:t>0</w:t>
      </w:r>
      <w:r w:rsidR="00BD6F07" w:rsidRPr="00283B07">
        <w:rPr>
          <w:b/>
          <w:sz w:val="24"/>
          <w:szCs w:val="24"/>
        </w:rPr>
        <w:t>0</w:t>
      </w:r>
      <w:r w:rsidR="006E092A" w:rsidRPr="001C7D45">
        <w:rPr>
          <w:b/>
          <w:sz w:val="24"/>
          <w:szCs w:val="24"/>
        </w:rPr>
        <w:t>,</w:t>
      </w:r>
      <w:r w:rsidR="00C03364" w:rsidRPr="001C7D45">
        <w:rPr>
          <w:b/>
          <w:sz w:val="24"/>
          <w:szCs w:val="24"/>
        </w:rPr>
        <w:t xml:space="preserve"> do dia </w:t>
      </w:r>
      <w:r w:rsidR="008F3C32">
        <w:rPr>
          <w:b/>
          <w:sz w:val="24"/>
          <w:szCs w:val="24"/>
        </w:rPr>
        <w:t>13</w:t>
      </w:r>
      <w:r w:rsidR="00B15B4D" w:rsidRPr="001C7D45">
        <w:rPr>
          <w:b/>
          <w:sz w:val="24"/>
          <w:szCs w:val="24"/>
        </w:rPr>
        <w:t xml:space="preserve"> </w:t>
      </w:r>
      <w:r w:rsidR="009319CB" w:rsidRPr="001C7D45">
        <w:rPr>
          <w:b/>
          <w:sz w:val="24"/>
          <w:szCs w:val="24"/>
        </w:rPr>
        <w:t xml:space="preserve">de </w:t>
      </w:r>
      <w:r w:rsidR="00BD6F07">
        <w:rPr>
          <w:b/>
          <w:sz w:val="24"/>
          <w:szCs w:val="24"/>
        </w:rPr>
        <w:t xml:space="preserve">novembro </w:t>
      </w:r>
      <w:r w:rsidR="00E04B4A">
        <w:rPr>
          <w:b/>
          <w:sz w:val="24"/>
          <w:szCs w:val="24"/>
        </w:rPr>
        <w:t>de 2018</w:t>
      </w:r>
      <w:r w:rsidR="00235EAB">
        <w:rPr>
          <w:b/>
          <w:sz w:val="24"/>
          <w:szCs w:val="24"/>
        </w:rPr>
        <w:t>,</w:t>
      </w:r>
      <w:r w:rsidR="00C03364" w:rsidRPr="00D91747">
        <w:rPr>
          <w:sz w:val="24"/>
          <w:szCs w:val="24"/>
        </w:rPr>
        <w:t xml:space="preserve"> no</w:t>
      </w:r>
      <w:r w:rsidR="00881447">
        <w:rPr>
          <w:sz w:val="24"/>
          <w:szCs w:val="24"/>
        </w:rPr>
        <w:t xml:space="preserve"> </w:t>
      </w:r>
      <w:r w:rsidR="008F3C32">
        <w:rPr>
          <w:sz w:val="24"/>
          <w:szCs w:val="24"/>
        </w:rPr>
        <w:t>Hotel Novo Mundo</w:t>
      </w:r>
      <w:r w:rsidR="00FE15C8">
        <w:rPr>
          <w:sz w:val="24"/>
          <w:szCs w:val="24"/>
        </w:rPr>
        <w:t xml:space="preserve">, localizado à </w:t>
      </w:r>
      <w:r w:rsidR="008F3C32">
        <w:rPr>
          <w:sz w:val="24"/>
          <w:szCs w:val="24"/>
        </w:rPr>
        <w:t>Praia do Flamengo</w:t>
      </w:r>
      <w:r w:rsidR="00FE15C8">
        <w:rPr>
          <w:sz w:val="24"/>
          <w:szCs w:val="24"/>
        </w:rPr>
        <w:t xml:space="preserve">, </w:t>
      </w:r>
      <w:r w:rsidR="008F3C32">
        <w:rPr>
          <w:sz w:val="24"/>
          <w:szCs w:val="24"/>
        </w:rPr>
        <w:t>20</w:t>
      </w:r>
      <w:r w:rsidR="00FE15C8">
        <w:rPr>
          <w:sz w:val="24"/>
          <w:szCs w:val="24"/>
        </w:rPr>
        <w:t xml:space="preserve">, </w:t>
      </w:r>
      <w:r w:rsidR="008F3C32">
        <w:rPr>
          <w:sz w:val="24"/>
          <w:szCs w:val="24"/>
        </w:rPr>
        <w:t>Flamengo</w:t>
      </w:r>
      <w:r w:rsidR="00FE15C8">
        <w:rPr>
          <w:sz w:val="24"/>
          <w:szCs w:val="24"/>
        </w:rPr>
        <w:t xml:space="preserve">, Rio de Janeiro – RJ – </w:t>
      </w:r>
      <w:r w:rsidR="000B2A18" w:rsidRPr="00D45E88">
        <w:rPr>
          <w:sz w:val="24"/>
          <w:szCs w:val="24"/>
        </w:rPr>
        <w:t>22210-030</w:t>
      </w:r>
      <w:r w:rsidR="00C03364" w:rsidRPr="00D91747">
        <w:rPr>
          <w:sz w:val="24"/>
          <w:szCs w:val="24"/>
        </w:rPr>
        <w:t>.</w:t>
      </w:r>
    </w:p>
    <w:p w:rsidR="00C03364" w:rsidRPr="006E092A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 FORMA DE PARTICIPAÇÃO E CADASTRAMENTO DE EXPOSITORES NA AUDIÊNCIA PÚBLICA: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.1 </w:t>
      </w:r>
      <w:r w:rsidR="00DA579E" w:rsidRPr="00DA579E">
        <w:rPr>
          <w:sz w:val="24"/>
          <w:szCs w:val="24"/>
        </w:rPr>
        <w:t xml:space="preserve">As inscrições de expositores interessados em se manifestar verbalmente durante a Audiência </w:t>
      </w:r>
      <w:r w:rsidR="00DA579E" w:rsidRPr="009E174A">
        <w:rPr>
          <w:sz w:val="24"/>
          <w:szCs w:val="24"/>
        </w:rPr>
        <w:t>deverão ser rea</w:t>
      </w:r>
      <w:r w:rsidR="00A47BB1" w:rsidRPr="009E174A">
        <w:rPr>
          <w:sz w:val="24"/>
          <w:szCs w:val="24"/>
        </w:rPr>
        <w:t xml:space="preserve">lizadas até </w:t>
      </w:r>
      <w:r w:rsidR="00E04B4A">
        <w:rPr>
          <w:sz w:val="24"/>
          <w:szCs w:val="24"/>
        </w:rPr>
        <w:t>às 17h</w:t>
      </w:r>
      <w:r w:rsidR="00A47BB1" w:rsidRPr="009E174A">
        <w:rPr>
          <w:sz w:val="24"/>
          <w:szCs w:val="24"/>
        </w:rPr>
        <w:t xml:space="preserve"> </w:t>
      </w:r>
      <w:r w:rsidR="00A47BB1" w:rsidRPr="001C7D45">
        <w:rPr>
          <w:sz w:val="24"/>
          <w:szCs w:val="24"/>
        </w:rPr>
        <w:t xml:space="preserve">do dia </w:t>
      </w:r>
      <w:r w:rsidR="008F3C32">
        <w:rPr>
          <w:b/>
          <w:sz w:val="24"/>
          <w:szCs w:val="24"/>
        </w:rPr>
        <w:t>8</w:t>
      </w:r>
      <w:r w:rsidR="00BD6F07">
        <w:rPr>
          <w:b/>
          <w:sz w:val="24"/>
          <w:szCs w:val="24"/>
        </w:rPr>
        <w:t xml:space="preserve"> de novembro de 2018</w:t>
      </w:r>
      <w:r w:rsidR="00DA579E" w:rsidRPr="009E174A">
        <w:rPr>
          <w:sz w:val="24"/>
          <w:szCs w:val="24"/>
        </w:rPr>
        <w:t>, por meio de formulário próprio</w:t>
      </w:r>
      <w:r w:rsidR="00DA579E" w:rsidRPr="00DA579E">
        <w:rPr>
          <w:sz w:val="24"/>
          <w:szCs w:val="24"/>
        </w:rPr>
        <w:t xml:space="preserve"> disponibilizado nos endereços indicados no item 2.1 deste aviso, a ser encaminhado para o endereço eletrônico: </w:t>
      </w:r>
      <w:r w:rsidR="00F86183">
        <w:rPr>
          <w:i/>
          <w:snapToGrid w:val="0"/>
          <w:color w:val="000000"/>
          <w:sz w:val="24"/>
          <w:szCs w:val="24"/>
        </w:rPr>
        <w:t>regulacao_sab</w:t>
      </w:r>
      <w:r w:rsidR="00F86183" w:rsidRPr="002B41DF">
        <w:rPr>
          <w:i/>
          <w:snapToGrid w:val="0"/>
          <w:color w:val="000000"/>
          <w:sz w:val="24"/>
          <w:szCs w:val="24"/>
        </w:rPr>
        <w:t>@anp.gov.br</w:t>
      </w:r>
      <w:r w:rsidR="00DA579E" w:rsidRPr="00DA579E">
        <w:rPr>
          <w:sz w:val="24"/>
          <w:szCs w:val="24"/>
        </w:rPr>
        <w:t>, fax (21) 2112-</w:t>
      </w:r>
      <w:r w:rsidR="00E04B4A">
        <w:rPr>
          <w:sz w:val="24"/>
          <w:szCs w:val="24"/>
        </w:rPr>
        <w:t>8731</w:t>
      </w:r>
      <w:r w:rsidR="00DA579E" w:rsidRPr="00DA579E">
        <w:rPr>
          <w:sz w:val="24"/>
          <w:szCs w:val="24"/>
        </w:rPr>
        <w:t>, ou diretamente em um dos protocolos da ANP.</w:t>
      </w:r>
    </w:p>
    <w:p w:rsidR="004E514F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1C7D45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.3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Para otimizar a logística do evento, os inscritos que pretenderem fazer sua exposição utilizando recursos de informática deverão encaminhar cópia </w:t>
      </w:r>
      <w:r w:rsidR="00E45E6E">
        <w:rPr>
          <w:rFonts w:eastAsia="PMingLiU"/>
          <w:color w:val="000000"/>
          <w:sz w:val="24"/>
          <w:szCs w:val="24"/>
        </w:rPr>
        <w:t xml:space="preserve">eletrônica </w:t>
      </w:r>
      <w:r w:rsidR="00DA579E" w:rsidRPr="00B43D89">
        <w:rPr>
          <w:rFonts w:eastAsia="PMingLiU"/>
          <w:color w:val="000000"/>
          <w:sz w:val="24"/>
          <w:szCs w:val="24"/>
        </w:rPr>
        <w:t xml:space="preserve">da </w:t>
      </w:r>
      <w:r w:rsidR="00DA579E" w:rsidRPr="001C7D45">
        <w:rPr>
          <w:rFonts w:eastAsia="PMingLiU"/>
          <w:sz w:val="24"/>
          <w:szCs w:val="24"/>
        </w:rPr>
        <w:t xml:space="preserve">apresentação à ANP até </w:t>
      </w:r>
      <w:r w:rsidR="00E04B4A" w:rsidRPr="00E04B4A">
        <w:rPr>
          <w:sz w:val="24"/>
          <w:szCs w:val="24"/>
        </w:rPr>
        <w:t>às 1</w:t>
      </w:r>
      <w:r w:rsidR="00E04B4A">
        <w:rPr>
          <w:sz w:val="24"/>
          <w:szCs w:val="24"/>
        </w:rPr>
        <w:t>7</w:t>
      </w:r>
      <w:r w:rsidR="00E04B4A" w:rsidRPr="00E04B4A">
        <w:rPr>
          <w:sz w:val="24"/>
          <w:szCs w:val="24"/>
        </w:rPr>
        <w:t>h</w:t>
      </w:r>
      <w:r w:rsidR="00EC72BF" w:rsidRPr="001C7D45">
        <w:rPr>
          <w:sz w:val="24"/>
          <w:szCs w:val="24"/>
        </w:rPr>
        <w:t xml:space="preserve"> do dia</w:t>
      </w:r>
      <w:r w:rsidR="00235EAB">
        <w:rPr>
          <w:sz w:val="24"/>
          <w:szCs w:val="24"/>
        </w:rPr>
        <w:t xml:space="preserve"> </w:t>
      </w:r>
      <w:r w:rsidR="008F3C32" w:rsidRPr="008F3C32">
        <w:rPr>
          <w:b/>
          <w:sz w:val="24"/>
          <w:szCs w:val="24"/>
        </w:rPr>
        <w:t>12</w:t>
      </w:r>
      <w:r w:rsidR="00BD6F07">
        <w:rPr>
          <w:b/>
          <w:sz w:val="24"/>
          <w:szCs w:val="24"/>
        </w:rPr>
        <w:t xml:space="preserve"> de novembro de 2018</w:t>
      </w:r>
      <w:r w:rsidR="0083346D" w:rsidRPr="001C7D45">
        <w:rPr>
          <w:sz w:val="24"/>
          <w:szCs w:val="24"/>
        </w:rPr>
        <w:t>.</w:t>
      </w:r>
    </w:p>
    <w:p w:rsidR="004E514F" w:rsidRPr="001C7D45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C03364" w:rsidRPr="006E092A">
        <w:rPr>
          <w:sz w:val="24"/>
          <w:szCs w:val="24"/>
        </w:rPr>
        <w:t>.4 Cada exposição estará limitada ao tempo determinado pel</w:t>
      </w:r>
      <w:r w:rsidR="00442973">
        <w:rPr>
          <w:sz w:val="24"/>
          <w:szCs w:val="24"/>
        </w:rPr>
        <w:t>o</w:t>
      </w:r>
      <w:r w:rsidR="00C03364" w:rsidRPr="006E092A">
        <w:rPr>
          <w:sz w:val="24"/>
          <w:szCs w:val="24"/>
        </w:rPr>
        <w:t xml:space="preserve"> Presidente da Audiência e obedecerá à ordem de inscrição. O número de expositores será definido em função das inscrições realizadas e do tempo total previsto.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 xml:space="preserve">.5 Inicialmente, será permitida a manifestação de pessoas físicas e de </w:t>
      </w:r>
      <w:proofErr w:type="gramStart"/>
      <w:r w:rsidR="00C03364" w:rsidRPr="006E092A">
        <w:rPr>
          <w:sz w:val="24"/>
          <w:szCs w:val="24"/>
        </w:rPr>
        <w:t>1</w:t>
      </w:r>
      <w:proofErr w:type="gramEnd"/>
      <w:r w:rsidR="00C03364" w:rsidRPr="006E092A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</w:t>
      </w:r>
      <w:r w:rsidR="00442973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Presidente da Audiência procederá de forma que possibilite a oitiva de todas as partes interessadas, observado o período definido para tanto. Os membros da mesa poderão interpelar o depoente sobre assuntos diretamente ligados à exposição </w:t>
      </w:r>
      <w:r w:rsidR="00235EAB">
        <w:rPr>
          <w:sz w:val="24"/>
          <w:szCs w:val="24"/>
        </w:rPr>
        <w:t>feita, sendo permitido o debate</w:t>
      </w:r>
      <w:r w:rsidR="00C03364" w:rsidRPr="006E092A">
        <w:rPr>
          <w:sz w:val="24"/>
          <w:szCs w:val="24"/>
        </w:rPr>
        <w:t>.</w:t>
      </w:r>
    </w:p>
    <w:p w:rsidR="004E514F" w:rsidRPr="006E092A" w:rsidRDefault="004E514F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3364" w:rsidRPr="006E092A">
        <w:rPr>
          <w:sz w:val="24"/>
          <w:szCs w:val="24"/>
        </w:rPr>
        <w:t>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Default="00C03364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C03364" w:rsidRPr="006E092A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3364" w:rsidRPr="006E092A">
        <w:rPr>
          <w:sz w:val="24"/>
          <w:szCs w:val="24"/>
        </w:rPr>
        <w:t>. PRESIDÊNCIA E SECRETARIADO</w:t>
      </w:r>
    </w:p>
    <w:p w:rsidR="00A52589" w:rsidRDefault="00A52589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B43D89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Fica designado como Presidente da Audiência Pública </w:t>
      </w:r>
      <w:r w:rsidR="00881447">
        <w:rPr>
          <w:sz w:val="24"/>
          <w:szCs w:val="24"/>
        </w:rPr>
        <w:t>o</w:t>
      </w:r>
      <w:r w:rsidR="00235EAB">
        <w:rPr>
          <w:sz w:val="24"/>
          <w:szCs w:val="24"/>
        </w:rPr>
        <w:t xml:space="preserve"> Sr. </w:t>
      </w:r>
      <w:r w:rsidR="00881447">
        <w:rPr>
          <w:sz w:val="24"/>
          <w:szCs w:val="24"/>
        </w:rPr>
        <w:t xml:space="preserve">Cezar </w:t>
      </w:r>
      <w:proofErr w:type="spellStart"/>
      <w:r w:rsidR="00881447">
        <w:rPr>
          <w:sz w:val="24"/>
          <w:szCs w:val="24"/>
        </w:rPr>
        <w:t>Caram</w:t>
      </w:r>
      <w:proofErr w:type="spellEnd"/>
      <w:r w:rsidR="00881447">
        <w:rPr>
          <w:sz w:val="24"/>
          <w:szCs w:val="24"/>
        </w:rPr>
        <w:t xml:space="preserve"> </w:t>
      </w:r>
      <w:proofErr w:type="spellStart"/>
      <w:r w:rsidR="00881447">
        <w:rPr>
          <w:sz w:val="24"/>
          <w:szCs w:val="24"/>
        </w:rPr>
        <w:t>Issa</w:t>
      </w:r>
      <w:proofErr w:type="spellEnd"/>
      <w:r w:rsidR="00FE1061">
        <w:rPr>
          <w:sz w:val="24"/>
          <w:szCs w:val="24"/>
        </w:rPr>
        <w:t xml:space="preserve"> </w:t>
      </w:r>
      <w:r w:rsidR="00A47BB1">
        <w:rPr>
          <w:sz w:val="24"/>
          <w:szCs w:val="24"/>
        </w:rPr>
        <w:t>e como Secretári</w:t>
      </w:r>
      <w:r w:rsidR="00E04B4A">
        <w:rPr>
          <w:sz w:val="24"/>
          <w:szCs w:val="24"/>
        </w:rPr>
        <w:t>a</w:t>
      </w:r>
      <w:r w:rsidRPr="00B43D89">
        <w:rPr>
          <w:sz w:val="24"/>
          <w:szCs w:val="24"/>
        </w:rPr>
        <w:t xml:space="preserve"> </w:t>
      </w:r>
      <w:r w:rsidR="00E04B4A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 Sr</w:t>
      </w:r>
      <w:r w:rsidR="00E04B4A">
        <w:rPr>
          <w:sz w:val="24"/>
          <w:szCs w:val="24"/>
        </w:rPr>
        <w:t>a</w:t>
      </w:r>
      <w:r w:rsidR="00235EAB">
        <w:rPr>
          <w:sz w:val="24"/>
          <w:szCs w:val="24"/>
        </w:rPr>
        <w:t xml:space="preserve">. </w:t>
      </w:r>
      <w:r w:rsidR="00E04B4A">
        <w:rPr>
          <w:sz w:val="24"/>
          <w:szCs w:val="24"/>
        </w:rPr>
        <w:t xml:space="preserve">Patrícia </w:t>
      </w:r>
      <w:proofErr w:type="spellStart"/>
      <w:r w:rsidR="00E04B4A">
        <w:rPr>
          <w:sz w:val="24"/>
          <w:szCs w:val="24"/>
        </w:rPr>
        <w:t>Huguenin</w:t>
      </w:r>
      <w:proofErr w:type="spellEnd"/>
      <w:r w:rsidR="00E04B4A">
        <w:rPr>
          <w:sz w:val="24"/>
          <w:szCs w:val="24"/>
        </w:rPr>
        <w:t xml:space="preserve"> Baran</w:t>
      </w:r>
    </w:p>
    <w:p w:rsidR="0083346D" w:rsidRDefault="0083346D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3364" w:rsidRPr="006E092A">
        <w:rPr>
          <w:sz w:val="24"/>
          <w:szCs w:val="24"/>
        </w:rPr>
        <w:t>. PROGRAMAÇÃO</w:t>
      </w:r>
    </w:p>
    <w:p w:rsidR="006E20DC" w:rsidRPr="00A402BD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"/>
        <w:gridCol w:w="945"/>
        <w:gridCol w:w="6790"/>
      </w:tblGrid>
      <w:tr w:rsidR="006E20DC" w:rsidRPr="00A402BD" w:rsidTr="005050A6">
        <w:tc>
          <w:tcPr>
            <w:tcW w:w="526" w:type="pct"/>
          </w:tcPr>
          <w:p w:rsidR="006E20DC" w:rsidRPr="001C7D45" w:rsidRDefault="008F3C32" w:rsidP="008F3C32">
            <w:pPr>
              <w:spacing w:line="300" w:lineRule="exact"/>
              <w:ind w:left="170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105AF" w:rsidRPr="001C7D45">
              <w:rPr>
                <w:sz w:val="24"/>
                <w:szCs w:val="24"/>
              </w:rPr>
              <w:t>h</w:t>
            </w:r>
            <w:r w:rsidR="00BB2DDF">
              <w:rPr>
                <w:sz w:val="24"/>
                <w:szCs w:val="24"/>
              </w:rPr>
              <w:t>00</w:t>
            </w:r>
            <w:r w:rsidR="005105AF" w:rsidRPr="001C7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7" w:type="pct"/>
          </w:tcPr>
          <w:p w:rsidR="006E20DC" w:rsidRPr="001C7D45" w:rsidRDefault="008F3C32" w:rsidP="008F3C32">
            <w:pPr>
              <w:spacing w:line="300" w:lineRule="exact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105AF" w:rsidRPr="001C7D45">
              <w:rPr>
                <w:sz w:val="24"/>
                <w:szCs w:val="24"/>
              </w:rPr>
              <w:t>h</w:t>
            </w:r>
            <w:r w:rsidR="00E04B4A">
              <w:rPr>
                <w:sz w:val="24"/>
                <w:szCs w:val="24"/>
              </w:rPr>
              <w:t>0</w:t>
            </w:r>
            <w:r w:rsidR="00235EAB">
              <w:rPr>
                <w:sz w:val="24"/>
                <w:szCs w:val="24"/>
              </w:rPr>
              <w:t>0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8F3C32" w:rsidP="008F3C32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FE106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235EAB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47" w:type="pct"/>
          </w:tcPr>
          <w:p w:rsidR="006E20DC" w:rsidRPr="001C7D45" w:rsidRDefault="008F3C32" w:rsidP="008F3C32">
            <w:pPr>
              <w:pStyle w:val="Corpodetexto"/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FE106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927" w:type="pct"/>
          </w:tcPr>
          <w:p w:rsidR="006E20DC" w:rsidRPr="00A402BD" w:rsidRDefault="006E20DC" w:rsidP="00FE106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Abertura das atividades pel</w:t>
            </w:r>
            <w:r w:rsidR="00FE1061">
              <w:rPr>
                <w:sz w:val="24"/>
                <w:szCs w:val="24"/>
              </w:rPr>
              <w:t>o</w:t>
            </w:r>
            <w:r w:rsidRPr="00A402BD">
              <w:rPr>
                <w:sz w:val="24"/>
                <w:szCs w:val="24"/>
              </w:rPr>
              <w:t xml:space="preserve"> Presidente da Audiência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8F3C32" w:rsidP="008F3C32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FE1061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1C7D45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47" w:type="pct"/>
          </w:tcPr>
          <w:p w:rsidR="006E20DC" w:rsidRPr="001C7D45" w:rsidRDefault="008F3C32" w:rsidP="008F3C32">
            <w:pPr>
              <w:pStyle w:val="Recuodecorpodetexto2"/>
              <w:tabs>
                <w:tab w:val="clear" w:pos="567"/>
              </w:tabs>
              <w:spacing w:line="300" w:lineRule="exact"/>
              <w:ind w:left="17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5105AF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27" w:type="pct"/>
          </w:tcPr>
          <w:p w:rsidR="006E20DC" w:rsidRPr="00A402BD" w:rsidRDefault="006E20DC" w:rsidP="00E04B4A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Exposição do tema pel</w:t>
            </w:r>
            <w:r w:rsidR="00442973">
              <w:rPr>
                <w:sz w:val="24"/>
                <w:szCs w:val="24"/>
              </w:rPr>
              <w:t>a</w:t>
            </w:r>
            <w:r w:rsidRPr="00A402BD">
              <w:rPr>
                <w:sz w:val="24"/>
                <w:szCs w:val="24"/>
              </w:rPr>
              <w:t xml:space="preserve"> </w:t>
            </w:r>
            <w:r w:rsidR="00E04B4A">
              <w:rPr>
                <w:sz w:val="24"/>
                <w:szCs w:val="24"/>
              </w:rPr>
              <w:t xml:space="preserve">Secretária da Audiência </w:t>
            </w:r>
          </w:p>
        </w:tc>
      </w:tr>
      <w:tr w:rsidR="006E20DC" w:rsidRPr="00B43D89" w:rsidTr="005050A6">
        <w:tc>
          <w:tcPr>
            <w:tcW w:w="526" w:type="pct"/>
          </w:tcPr>
          <w:p w:rsidR="006E20DC" w:rsidRPr="001C7D45" w:rsidRDefault="008F3C32" w:rsidP="008F3C3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h45</w:t>
            </w:r>
          </w:p>
        </w:tc>
        <w:tc>
          <w:tcPr>
            <w:tcW w:w="547" w:type="pct"/>
          </w:tcPr>
          <w:p w:rsidR="006E20DC" w:rsidRPr="001C7D45" w:rsidRDefault="008F3C32" w:rsidP="008F3C3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5105AF" w:rsidRPr="001C7D45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3927" w:type="pct"/>
          </w:tcPr>
          <w:p w:rsidR="006E20DC" w:rsidRPr="00A402BD" w:rsidRDefault="006E20DC" w:rsidP="00DA579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5050A6" w:rsidRPr="00B43D89" w:rsidTr="005050A6">
        <w:tc>
          <w:tcPr>
            <w:tcW w:w="526" w:type="pct"/>
          </w:tcPr>
          <w:p w:rsidR="005050A6" w:rsidRPr="001C7D45" w:rsidRDefault="008F3C32" w:rsidP="008F3C32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5050A6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E04B4A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547" w:type="pct"/>
          </w:tcPr>
          <w:p w:rsidR="005050A6" w:rsidRPr="001C7D45" w:rsidRDefault="008F3C32" w:rsidP="00F62023">
            <w:pPr>
              <w:pStyle w:val="Recuodecorpodetexto3"/>
              <w:tabs>
                <w:tab w:val="clear" w:pos="567"/>
              </w:tabs>
              <w:spacing w:line="300" w:lineRule="exact"/>
              <w:ind w:left="17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5050A6">
              <w:rPr>
                <w:rFonts w:ascii="Times New Roman" w:hAnsi="Times New Roman"/>
                <w:color w:val="auto"/>
                <w:sz w:val="24"/>
                <w:szCs w:val="24"/>
              </w:rPr>
              <w:t>h</w:t>
            </w:r>
            <w:r w:rsidR="00F6202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  <w:r w:rsidR="00BD6F07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927" w:type="pct"/>
          </w:tcPr>
          <w:p w:rsidR="005050A6" w:rsidRPr="00A402BD" w:rsidRDefault="005050A6" w:rsidP="006661F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sz w:val="24"/>
                <w:szCs w:val="24"/>
              </w:rPr>
            </w:pPr>
            <w:r w:rsidRPr="00A402BD">
              <w:rPr>
                <w:sz w:val="24"/>
                <w:szCs w:val="24"/>
              </w:rPr>
              <w:t>Comentários finais e encerramento</w:t>
            </w:r>
          </w:p>
        </w:tc>
      </w:tr>
    </w:tbl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23E0B" w:rsidRPr="009A1B41" w:rsidRDefault="00323E0B" w:rsidP="00323E0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7CF1" w:rsidRPr="00A76BF0" w:rsidRDefault="006F7CF1" w:rsidP="006F7CF1">
      <w:pPr>
        <w:ind w:firstLine="567"/>
        <w:jc w:val="center"/>
        <w:rPr>
          <w:caps/>
          <w:sz w:val="24"/>
          <w:szCs w:val="24"/>
        </w:rPr>
      </w:pPr>
      <w:r w:rsidRPr="00A76BF0">
        <w:rPr>
          <w:caps/>
          <w:sz w:val="24"/>
          <w:szCs w:val="24"/>
        </w:rPr>
        <w:t xml:space="preserve">Décio Fabricio Oddone da Costa </w:t>
      </w:r>
    </w:p>
    <w:p w:rsidR="006F7CF1" w:rsidRPr="00537B8A" w:rsidRDefault="006F7CF1" w:rsidP="006F7CF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Diretor-Geral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Pr="009A1B41" w:rsidRDefault="006F7CF1" w:rsidP="006F7CF1">
      <w:pPr>
        <w:ind w:firstLine="567"/>
        <w:rPr>
          <w:sz w:val="24"/>
          <w:szCs w:val="24"/>
        </w:rPr>
      </w:pPr>
    </w:p>
    <w:p w:rsidR="006F7CF1" w:rsidRDefault="00E04B4A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6F7CF1" w:rsidRPr="009A1B41" w:rsidRDefault="006F7CF1" w:rsidP="006F7CF1">
      <w:pPr>
        <w:ind w:firstLine="567"/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6F7CF1" w:rsidRPr="009A1B41" w:rsidSect="00E04B4A"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BA" w:rsidRDefault="000E38BA" w:rsidP="006E092A">
      <w:r>
        <w:separator/>
      </w:r>
    </w:p>
  </w:endnote>
  <w:endnote w:type="continuationSeparator" w:id="0">
    <w:p w:rsidR="000E38BA" w:rsidRDefault="000E38BA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BA" w:rsidRDefault="000E38BA" w:rsidP="006E092A">
      <w:r>
        <w:separator/>
      </w:r>
    </w:p>
  </w:footnote>
  <w:footnote w:type="continuationSeparator" w:id="0">
    <w:p w:rsidR="000E38BA" w:rsidRDefault="000E38BA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07F70E6"/>
    <w:multiLevelType w:val="multilevel"/>
    <w:tmpl w:val="C3D42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079D"/>
    <w:rsid w:val="00005A53"/>
    <w:rsid w:val="00005F26"/>
    <w:rsid w:val="000125C0"/>
    <w:rsid w:val="00020666"/>
    <w:rsid w:val="00020C88"/>
    <w:rsid w:val="00041933"/>
    <w:rsid w:val="000475CD"/>
    <w:rsid w:val="000554A1"/>
    <w:rsid w:val="00057286"/>
    <w:rsid w:val="000766B8"/>
    <w:rsid w:val="00091E43"/>
    <w:rsid w:val="000A5BB5"/>
    <w:rsid w:val="000B2A18"/>
    <w:rsid w:val="000C64F8"/>
    <w:rsid w:val="000D066F"/>
    <w:rsid w:val="000D1543"/>
    <w:rsid w:val="000E38BA"/>
    <w:rsid w:val="000E5734"/>
    <w:rsid w:val="000E739D"/>
    <w:rsid w:val="00100517"/>
    <w:rsid w:val="001035FE"/>
    <w:rsid w:val="00147852"/>
    <w:rsid w:val="0017302C"/>
    <w:rsid w:val="001807A8"/>
    <w:rsid w:val="00181E66"/>
    <w:rsid w:val="001A0DB4"/>
    <w:rsid w:val="001B220A"/>
    <w:rsid w:val="001B5A54"/>
    <w:rsid w:val="001C3919"/>
    <w:rsid w:val="001C6AC5"/>
    <w:rsid w:val="001C7D45"/>
    <w:rsid w:val="001D57EC"/>
    <w:rsid w:val="001E198B"/>
    <w:rsid w:val="001E6E46"/>
    <w:rsid w:val="002138A3"/>
    <w:rsid w:val="00217FD7"/>
    <w:rsid w:val="002259E2"/>
    <w:rsid w:val="00231B65"/>
    <w:rsid w:val="00231F5E"/>
    <w:rsid w:val="00235EAB"/>
    <w:rsid w:val="00236134"/>
    <w:rsid w:val="0024221D"/>
    <w:rsid w:val="002632CD"/>
    <w:rsid w:val="0027542A"/>
    <w:rsid w:val="00281524"/>
    <w:rsid w:val="00283B07"/>
    <w:rsid w:val="00291174"/>
    <w:rsid w:val="002948EB"/>
    <w:rsid w:val="002A2AC7"/>
    <w:rsid w:val="002A501A"/>
    <w:rsid w:val="002B41DF"/>
    <w:rsid w:val="002B6463"/>
    <w:rsid w:val="002C7430"/>
    <w:rsid w:val="002D2A51"/>
    <w:rsid w:val="002D387C"/>
    <w:rsid w:val="002E3345"/>
    <w:rsid w:val="002F68C8"/>
    <w:rsid w:val="00301E7C"/>
    <w:rsid w:val="00323E0B"/>
    <w:rsid w:val="00323EA9"/>
    <w:rsid w:val="00330112"/>
    <w:rsid w:val="0033164E"/>
    <w:rsid w:val="00332BD6"/>
    <w:rsid w:val="0036004C"/>
    <w:rsid w:val="00361348"/>
    <w:rsid w:val="00366DAE"/>
    <w:rsid w:val="0037360F"/>
    <w:rsid w:val="00377FFE"/>
    <w:rsid w:val="003A5522"/>
    <w:rsid w:val="003B07C7"/>
    <w:rsid w:val="003B0D0D"/>
    <w:rsid w:val="003B4646"/>
    <w:rsid w:val="003C255D"/>
    <w:rsid w:val="003C56E7"/>
    <w:rsid w:val="003C5B28"/>
    <w:rsid w:val="003D448B"/>
    <w:rsid w:val="003D49CE"/>
    <w:rsid w:val="003D49E6"/>
    <w:rsid w:val="003D5D69"/>
    <w:rsid w:val="003E0AD2"/>
    <w:rsid w:val="003F2D36"/>
    <w:rsid w:val="0040335E"/>
    <w:rsid w:val="00430DDB"/>
    <w:rsid w:val="0043540B"/>
    <w:rsid w:val="00435497"/>
    <w:rsid w:val="0043616C"/>
    <w:rsid w:val="00442973"/>
    <w:rsid w:val="004731D7"/>
    <w:rsid w:val="00474303"/>
    <w:rsid w:val="00475F35"/>
    <w:rsid w:val="004872B3"/>
    <w:rsid w:val="004958CC"/>
    <w:rsid w:val="004A0159"/>
    <w:rsid w:val="004A1949"/>
    <w:rsid w:val="004A44DF"/>
    <w:rsid w:val="004A5220"/>
    <w:rsid w:val="004A7FF7"/>
    <w:rsid w:val="004C7202"/>
    <w:rsid w:val="004E0A41"/>
    <w:rsid w:val="004E514F"/>
    <w:rsid w:val="004F5218"/>
    <w:rsid w:val="005050A6"/>
    <w:rsid w:val="00505EC9"/>
    <w:rsid w:val="005105AF"/>
    <w:rsid w:val="00517FEF"/>
    <w:rsid w:val="00524759"/>
    <w:rsid w:val="0053629B"/>
    <w:rsid w:val="00537D67"/>
    <w:rsid w:val="00541BCE"/>
    <w:rsid w:val="00553D98"/>
    <w:rsid w:val="005779B3"/>
    <w:rsid w:val="00583B7F"/>
    <w:rsid w:val="005A534D"/>
    <w:rsid w:val="005A76B3"/>
    <w:rsid w:val="005B5B89"/>
    <w:rsid w:val="005C0336"/>
    <w:rsid w:val="005C114D"/>
    <w:rsid w:val="005D7197"/>
    <w:rsid w:val="005F1358"/>
    <w:rsid w:val="006022D5"/>
    <w:rsid w:val="006043DC"/>
    <w:rsid w:val="006269E7"/>
    <w:rsid w:val="00636938"/>
    <w:rsid w:val="00641BDB"/>
    <w:rsid w:val="00664E4A"/>
    <w:rsid w:val="006661F9"/>
    <w:rsid w:val="0066691D"/>
    <w:rsid w:val="00687607"/>
    <w:rsid w:val="00687BBF"/>
    <w:rsid w:val="00687F8A"/>
    <w:rsid w:val="00695E7A"/>
    <w:rsid w:val="006B0793"/>
    <w:rsid w:val="006B18FE"/>
    <w:rsid w:val="006E092A"/>
    <w:rsid w:val="006E20DC"/>
    <w:rsid w:val="006E7E81"/>
    <w:rsid w:val="006F7CF1"/>
    <w:rsid w:val="006F7DBF"/>
    <w:rsid w:val="0070429E"/>
    <w:rsid w:val="007341B7"/>
    <w:rsid w:val="00744F6B"/>
    <w:rsid w:val="007530C0"/>
    <w:rsid w:val="00756D86"/>
    <w:rsid w:val="00764368"/>
    <w:rsid w:val="007820BE"/>
    <w:rsid w:val="0079139E"/>
    <w:rsid w:val="007A2477"/>
    <w:rsid w:val="007C2F31"/>
    <w:rsid w:val="007D1685"/>
    <w:rsid w:val="007D5E72"/>
    <w:rsid w:val="007E4570"/>
    <w:rsid w:val="0083346D"/>
    <w:rsid w:val="00851ABA"/>
    <w:rsid w:val="00852823"/>
    <w:rsid w:val="0087588E"/>
    <w:rsid w:val="00881447"/>
    <w:rsid w:val="008A37A9"/>
    <w:rsid w:val="008B4381"/>
    <w:rsid w:val="008B4B90"/>
    <w:rsid w:val="008B7872"/>
    <w:rsid w:val="008C4347"/>
    <w:rsid w:val="008D2CF1"/>
    <w:rsid w:val="008D2E42"/>
    <w:rsid w:val="008D3890"/>
    <w:rsid w:val="008E081A"/>
    <w:rsid w:val="008F3C32"/>
    <w:rsid w:val="009028F6"/>
    <w:rsid w:val="009041A2"/>
    <w:rsid w:val="00910D7C"/>
    <w:rsid w:val="009249A9"/>
    <w:rsid w:val="009319CB"/>
    <w:rsid w:val="00950255"/>
    <w:rsid w:val="00954EE6"/>
    <w:rsid w:val="00967E26"/>
    <w:rsid w:val="009737E9"/>
    <w:rsid w:val="00977042"/>
    <w:rsid w:val="0099076D"/>
    <w:rsid w:val="0099730C"/>
    <w:rsid w:val="009A2E52"/>
    <w:rsid w:val="009B775B"/>
    <w:rsid w:val="009E174A"/>
    <w:rsid w:val="009E5076"/>
    <w:rsid w:val="009F6829"/>
    <w:rsid w:val="00A00724"/>
    <w:rsid w:val="00A06F4E"/>
    <w:rsid w:val="00A1155C"/>
    <w:rsid w:val="00A402BD"/>
    <w:rsid w:val="00A47BB1"/>
    <w:rsid w:val="00A52589"/>
    <w:rsid w:val="00A70C1D"/>
    <w:rsid w:val="00A83A56"/>
    <w:rsid w:val="00A849B7"/>
    <w:rsid w:val="00A87C0D"/>
    <w:rsid w:val="00AA741E"/>
    <w:rsid w:val="00AB2EC8"/>
    <w:rsid w:val="00AC2E8A"/>
    <w:rsid w:val="00AD09B3"/>
    <w:rsid w:val="00AD7237"/>
    <w:rsid w:val="00AE5CD2"/>
    <w:rsid w:val="00AE5FB8"/>
    <w:rsid w:val="00AF41FC"/>
    <w:rsid w:val="00AF7177"/>
    <w:rsid w:val="00B15B4D"/>
    <w:rsid w:val="00B2269E"/>
    <w:rsid w:val="00B24CBB"/>
    <w:rsid w:val="00B34ABF"/>
    <w:rsid w:val="00B43731"/>
    <w:rsid w:val="00B719CB"/>
    <w:rsid w:val="00B7358E"/>
    <w:rsid w:val="00B8247C"/>
    <w:rsid w:val="00B9295D"/>
    <w:rsid w:val="00B94D58"/>
    <w:rsid w:val="00B97925"/>
    <w:rsid w:val="00BA616D"/>
    <w:rsid w:val="00BB25D6"/>
    <w:rsid w:val="00BB2DDF"/>
    <w:rsid w:val="00BB6725"/>
    <w:rsid w:val="00BC4CA0"/>
    <w:rsid w:val="00BD0AE5"/>
    <w:rsid w:val="00BD547A"/>
    <w:rsid w:val="00BD6F07"/>
    <w:rsid w:val="00BE4CEB"/>
    <w:rsid w:val="00BE553E"/>
    <w:rsid w:val="00BF4F94"/>
    <w:rsid w:val="00BF5C70"/>
    <w:rsid w:val="00C03364"/>
    <w:rsid w:val="00C03F01"/>
    <w:rsid w:val="00C067F8"/>
    <w:rsid w:val="00C11200"/>
    <w:rsid w:val="00C179F2"/>
    <w:rsid w:val="00C41322"/>
    <w:rsid w:val="00C52C52"/>
    <w:rsid w:val="00C534C8"/>
    <w:rsid w:val="00C70FCA"/>
    <w:rsid w:val="00C81790"/>
    <w:rsid w:val="00C84513"/>
    <w:rsid w:val="00CA3CBD"/>
    <w:rsid w:val="00CB6DD0"/>
    <w:rsid w:val="00CE0298"/>
    <w:rsid w:val="00CE721B"/>
    <w:rsid w:val="00CF5412"/>
    <w:rsid w:val="00D06981"/>
    <w:rsid w:val="00D163F1"/>
    <w:rsid w:val="00D25993"/>
    <w:rsid w:val="00D42944"/>
    <w:rsid w:val="00D5666D"/>
    <w:rsid w:val="00D77900"/>
    <w:rsid w:val="00D91747"/>
    <w:rsid w:val="00D92F0E"/>
    <w:rsid w:val="00DA3BD3"/>
    <w:rsid w:val="00DA3C1B"/>
    <w:rsid w:val="00DA579E"/>
    <w:rsid w:val="00DB4829"/>
    <w:rsid w:val="00DC0786"/>
    <w:rsid w:val="00DC13F5"/>
    <w:rsid w:val="00DD3C7A"/>
    <w:rsid w:val="00DF2F8F"/>
    <w:rsid w:val="00E00897"/>
    <w:rsid w:val="00E04B4A"/>
    <w:rsid w:val="00E172EA"/>
    <w:rsid w:val="00E20CDB"/>
    <w:rsid w:val="00E21938"/>
    <w:rsid w:val="00E3206D"/>
    <w:rsid w:val="00E35D15"/>
    <w:rsid w:val="00E45592"/>
    <w:rsid w:val="00E45E6E"/>
    <w:rsid w:val="00E465CB"/>
    <w:rsid w:val="00E60A59"/>
    <w:rsid w:val="00E70E3D"/>
    <w:rsid w:val="00E7521C"/>
    <w:rsid w:val="00E85F12"/>
    <w:rsid w:val="00E860C0"/>
    <w:rsid w:val="00E935EE"/>
    <w:rsid w:val="00EB0770"/>
    <w:rsid w:val="00EB6C43"/>
    <w:rsid w:val="00EB6DCD"/>
    <w:rsid w:val="00EC72BF"/>
    <w:rsid w:val="00ED0DB5"/>
    <w:rsid w:val="00ED7A9B"/>
    <w:rsid w:val="00F04C70"/>
    <w:rsid w:val="00F07ACB"/>
    <w:rsid w:val="00F1609D"/>
    <w:rsid w:val="00F31703"/>
    <w:rsid w:val="00F42878"/>
    <w:rsid w:val="00F44632"/>
    <w:rsid w:val="00F52C8A"/>
    <w:rsid w:val="00F6191D"/>
    <w:rsid w:val="00F62023"/>
    <w:rsid w:val="00F65020"/>
    <w:rsid w:val="00F66E9A"/>
    <w:rsid w:val="00F86183"/>
    <w:rsid w:val="00F8671E"/>
    <w:rsid w:val="00F87764"/>
    <w:rsid w:val="00FA52EF"/>
    <w:rsid w:val="00FE1061"/>
    <w:rsid w:val="00FE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92A"/>
  </w:style>
  <w:style w:type="paragraph" w:styleId="Rodap">
    <w:name w:val="footer"/>
    <w:basedOn w:val="Normal"/>
    <w:link w:val="RodapChar"/>
    <w:uiPriority w:val="99"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5105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40A4-E392-4D6A-A7DD-661C971D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rssilva</cp:lastModifiedBy>
  <cp:revision>9</cp:revision>
  <cp:lastPrinted>2018-10-08T14:39:00Z</cp:lastPrinted>
  <dcterms:created xsi:type="dcterms:W3CDTF">2018-10-08T14:47:00Z</dcterms:created>
  <dcterms:modified xsi:type="dcterms:W3CDTF">2018-10-10T19:37:00Z</dcterms:modified>
</cp:coreProperties>
</file>