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B37" w:rsidRPr="004A55AA" w:rsidRDefault="00EC5E93" w:rsidP="003729A7">
      <w:pPr>
        <w:jc w:val="both"/>
        <w:rPr>
          <w:sz w:val="24"/>
          <w:szCs w:val="24"/>
        </w:rPr>
      </w:pPr>
      <w:r>
        <w:rPr>
          <w:noProof/>
          <w:sz w:val="24"/>
          <w:szCs w:val="24"/>
        </w:rPr>
        <w:pict>
          <v:rect id="Rectangle 4" o:spid="_x0000_s1026" style="position:absolute;left:0;text-align:left;margin-left:207.55pt;margin-top:-60.2pt;width:263.65pt;height:20.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BRHwIAADwEAAAOAAAAZHJzL2Uyb0RvYy54bWysU9uO0zAQfUfiHyy/0/SWpRs1Xa26FCEt&#10;sGLhA1zHSSwcjxm7TcvX79jpli68IIQfLI9nfHzmzMzy5tAZtlfoNdiST0ZjzpSVUGnblPzb182b&#10;BWc+CFsJA1aV/Kg8v1m9frXsXaGm0IKpFDICsb7oXcnbEFyRZV62qhN+BE5ZctaAnQhkYpNVKHpC&#10;70w2HY+vsh6wcghSeU+3d4OTrxJ+XSsZPte1V4GZkhO3kHZM+zbu2WopigaFa7U80RD/wKIT2tKn&#10;Z6g7EQTbof4DqtMSwUMdRhK6DOpaS5VyoGwm49+yeWyFUykXEse7s0z+/8HKT/sHZLqi2nFmRUcl&#10;+kKiCdsYxeZRnt75gqIe3QPGBL27B/ndMwvrlqLULSL0rRIVkZrE+OzFg2h4esq2/UeoCF3sAiSl&#10;DjV2EZA0YIdUkOO5IOoQmKTL2Wy+mOU5Z5J80/wqn6eKZaJ4fu3Qh/cKOhYPJUfintDF/t6HyEYU&#10;zyGJPRhdbbQxycBmuzbI9oKaY5NWSoCSvAwzlvUlv86neUJ+4fN/B9HpQF1udFfyxTiuoe+ibO9s&#10;lXowCG2GM1E29qRjlG4owRaqI8mIMLQwjRwdWsCfnPXUviX3P3YCFWfmg6VSXE/mpBULyZjnb6dk&#10;4KVne+kRVhJUyQNnw3EdhhnZOdRNSz9NUu4Wbql8tU7KxtIOrE5kqUWT4KdxijNwaaeoX0O/egIA&#10;AP//AwBQSwMEFAAGAAgAAAAhAGXffMfgAAAADAEAAA8AAABkcnMvZG93bnJldi54bWxMj01PwzAM&#10;hu9I/IfISNy2pFVBozSdYBRx4TDGdvdS01Y0SdVkW8evx5zGzR+PXj8ulpPtxZHG0HmnIZkrEOSM&#10;rzvXaNh+vs4WIEJEV2PvHWk4U4BleX1VYF77k/ug4yY2gkNcyFFDG+OQSxlMSxbD3A/kePflR4uR&#10;27GR9YgnDre9TJW6lxY7xxdaHGjVkvneHKyGNeLL+ufNmOfq/J5VtNpV5Hutb2+mp0cQkaZ4geFP&#10;n9WhZKe9P7g6iF5DltwljGqYJanKQDDykKVc7Hm0UApkWcj/T5S/AAAA//8DAFBLAQItABQABgAI&#10;AAAAIQC2gziS/gAAAOEBAAATAAAAAAAAAAAAAAAAAAAAAABbQ29udGVudF9UeXBlc10ueG1sUEsB&#10;Ai0AFAAGAAgAAAAhADj9If/WAAAAlAEAAAsAAAAAAAAAAAAAAAAALwEAAF9yZWxzLy5yZWxzUEsB&#10;Ai0AFAAGAAgAAAAhAMpKQFEfAgAAPAQAAA4AAAAAAAAAAAAAAAAALgIAAGRycy9lMm9Eb2MueG1s&#10;UEsBAi0AFAAGAAgAAAAhAGXffMfgAAAADAEAAA8AAAAAAAAAAAAAAAAAeQQAAGRycy9kb3ducmV2&#10;LnhtbFBLBQYAAAAABAAEAPMAAACGBQAAAAA=&#10;" strokecolor="white"/>
        </w:pict>
      </w:r>
      <w:r w:rsidR="00837E60" w:rsidRPr="004A55AA">
        <w:rPr>
          <w:sz w:val="24"/>
          <w:szCs w:val="24"/>
        </w:rPr>
        <w:t>+</w:t>
      </w:r>
      <w:r w:rsidR="0031194E" w:rsidRPr="004A55AA">
        <w:rPr>
          <w:sz w:val="24"/>
          <w:szCs w:val="24"/>
        </w:rPr>
        <w:t xml:space="preserve"> </w:t>
      </w:r>
    </w:p>
    <w:p w:rsidR="000B5B37" w:rsidRPr="004A55AA" w:rsidRDefault="000B5B37" w:rsidP="003729A7">
      <w:pPr>
        <w:jc w:val="both"/>
        <w:rPr>
          <w:sz w:val="24"/>
          <w:szCs w:val="24"/>
        </w:rPr>
      </w:pPr>
    </w:p>
    <w:p w:rsidR="000B5B37" w:rsidRPr="004A55AA" w:rsidRDefault="000B5B37" w:rsidP="003729A7">
      <w:pPr>
        <w:jc w:val="both"/>
        <w:rPr>
          <w:sz w:val="24"/>
          <w:szCs w:val="24"/>
        </w:rPr>
      </w:pPr>
    </w:p>
    <w:p w:rsidR="000B5B37" w:rsidRPr="004A55AA" w:rsidRDefault="000B5B37" w:rsidP="003729A7">
      <w:pPr>
        <w:jc w:val="both"/>
        <w:rPr>
          <w:sz w:val="24"/>
          <w:szCs w:val="24"/>
        </w:rPr>
      </w:pPr>
    </w:p>
    <w:p w:rsidR="003729A7" w:rsidRPr="004A55AA" w:rsidRDefault="006A0B2E" w:rsidP="003729A7">
      <w:pPr>
        <w:jc w:val="both"/>
        <w:rPr>
          <w:sz w:val="24"/>
          <w:szCs w:val="24"/>
        </w:rPr>
      </w:pPr>
      <w:r w:rsidRPr="004A55AA">
        <w:rPr>
          <w:noProof/>
        </w:rPr>
        <w:drawing>
          <wp:anchor distT="0" distB="0" distL="114300" distR="114300" simplePos="0" relativeHeight="251657216" behindDoc="1" locked="0" layoutInCell="1" allowOverlap="1">
            <wp:simplePos x="0" y="0"/>
            <wp:positionH relativeFrom="column">
              <wp:posOffset>0</wp:posOffset>
            </wp:positionH>
            <wp:positionV relativeFrom="paragraph">
              <wp:posOffset>-1141730</wp:posOffset>
            </wp:positionV>
            <wp:extent cx="490220" cy="847725"/>
            <wp:effectExtent l="0" t="0" r="5080" b="9525"/>
            <wp:wrapNone/>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0220" cy="847725"/>
                    </a:xfrm>
                    <a:prstGeom prst="rect">
                      <a:avLst/>
                    </a:prstGeom>
                    <a:noFill/>
                  </pic:spPr>
                </pic:pic>
              </a:graphicData>
            </a:graphic>
          </wp:anchor>
        </w:drawing>
      </w:r>
      <w:r w:rsidR="00B312A9" w:rsidRPr="004A55AA">
        <w:rPr>
          <w:sz w:val="24"/>
          <w:szCs w:val="24"/>
        </w:rPr>
        <w:t xml:space="preserve">Nota Técnica </w:t>
      </w:r>
      <w:r w:rsidR="003729A7" w:rsidRPr="004A55AA">
        <w:rPr>
          <w:sz w:val="24"/>
          <w:szCs w:val="24"/>
        </w:rPr>
        <w:t xml:space="preserve">nº </w:t>
      </w:r>
      <w:r w:rsidR="00682EE5">
        <w:rPr>
          <w:sz w:val="24"/>
          <w:szCs w:val="24"/>
        </w:rPr>
        <w:t>101</w:t>
      </w:r>
      <w:r w:rsidR="003729A7" w:rsidRPr="004A55AA">
        <w:rPr>
          <w:sz w:val="24"/>
          <w:szCs w:val="24"/>
        </w:rPr>
        <w:t>/</w:t>
      </w:r>
      <w:r w:rsidR="00D04338" w:rsidRPr="004A55AA">
        <w:rPr>
          <w:sz w:val="24"/>
          <w:szCs w:val="24"/>
        </w:rPr>
        <w:t>201</w:t>
      </w:r>
      <w:r w:rsidR="009139B4" w:rsidRPr="004A55AA">
        <w:rPr>
          <w:sz w:val="24"/>
          <w:szCs w:val="24"/>
        </w:rPr>
        <w:t>7</w:t>
      </w:r>
      <w:r w:rsidR="003729A7" w:rsidRPr="004A55AA">
        <w:rPr>
          <w:sz w:val="24"/>
          <w:szCs w:val="24"/>
        </w:rPr>
        <w:t>/SBQ</w:t>
      </w:r>
      <w:r w:rsidR="0051345C" w:rsidRPr="004A55AA">
        <w:rPr>
          <w:sz w:val="24"/>
          <w:szCs w:val="24"/>
        </w:rPr>
        <w:t>/RJ</w:t>
      </w:r>
    </w:p>
    <w:p w:rsidR="00235CDE" w:rsidRPr="004A55AA" w:rsidRDefault="00235CDE" w:rsidP="003729A7">
      <w:pPr>
        <w:jc w:val="both"/>
        <w:rPr>
          <w:sz w:val="24"/>
          <w:szCs w:val="24"/>
        </w:rPr>
      </w:pPr>
    </w:p>
    <w:p w:rsidR="00235CDE" w:rsidRPr="004A55AA" w:rsidRDefault="00235CDE" w:rsidP="003729A7">
      <w:pPr>
        <w:jc w:val="both"/>
        <w:rPr>
          <w:sz w:val="24"/>
          <w:szCs w:val="24"/>
        </w:rPr>
      </w:pPr>
    </w:p>
    <w:p w:rsidR="003729A7" w:rsidRPr="004A55AA" w:rsidRDefault="003729A7" w:rsidP="003729A7">
      <w:pPr>
        <w:tabs>
          <w:tab w:val="right" w:pos="9355"/>
        </w:tabs>
        <w:ind w:right="-1"/>
        <w:jc w:val="both"/>
        <w:rPr>
          <w:sz w:val="24"/>
          <w:szCs w:val="24"/>
        </w:rPr>
      </w:pPr>
      <w:r w:rsidRPr="004A55AA">
        <w:rPr>
          <w:sz w:val="24"/>
          <w:szCs w:val="24"/>
        </w:rPr>
        <w:tab/>
        <w:t xml:space="preserve">Rio de Janeiro, </w:t>
      </w:r>
      <w:r w:rsidR="005A2FC1">
        <w:rPr>
          <w:sz w:val="24"/>
          <w:szCs w:val="24"/>
        </w:rPr>
        <w:t>14</w:t>
      </w:r>
      <w:r w:rsidR="000F2CB2">
        <w:rPr>
          <w:sz w:val="24"/>
          <w:szCs w:val="24"/>
        </w:rPr>
        <w:t xml:space="preserve"> </w:t>
      </w:r>
      <w:r w:rsidRPr="004A55AA">
        <w:rPr>
          <w:sz w:val="24"/>
          <w:szCs w:val="24"/>
        </w:rPr>
        <w:t xml:space="preserve">de </w:t>
      </w:r>
      <w:r w:rsidR="005A2FC1">
        <w:rPr>
          <w:sz w:val="24"/>
          <w:szCs w:val="24"/>
        </w:rPr>
        <w:t>agosto</w:t>
      </w:r>
      <w:r w:rsidR="00AC65D0" w:rsidRPr="004A55AA">
        <w:rPr>
          <w:sz w:val="24"/>
          <w:szCs w:val="24"/>
        </w:rPr>
        <w:t xml:space="preserve"> </w:t>
      </w:r>
      <w:r w:rsidR="00B312A9" w:rsidRPr="004A55AA">
        <w:rPr>
          <w:sz w:val="24"/>
          <w:szCs w:val="24"/>
        </w:rPr>
        <w:t xml:space="preserve">de </w:t>
      </w:r>
      <w:r w:rsidR="00AC65D0" w:rsidRPr="004A55AA">
        <w:rPr>
          <w:sz w:val="24"/>
          <w:szCs w:val="24"/>
        </w:rPr>
        <w:t>201</w:t>
      </w:r>
      <w:r w:rsidR="00FE3E37" w:rsidRPr="004A55AA">
        <w:rPr>
          <w:sz w:val="24"/>
          <w:szCs w:val="24"/>
        </w:rPr>
        <w:t>7</w:t>
      </w:r>
      <w:r w:rsidR="00AC62C6" w:rsidRPr="004A55AA">
        <w:rPr>
          <w:sz w:val="24"/>
          <w:szCs w:val="24"/>
        </w:rPr>
        <w:t>.</w:t>
      </w:r>
    </w:p>
    <w:p w:rsidR="00424E03" w:rsidRPr="004A55AA" w:rsidRDefault="00424E03" w:rsidP="004F768F">
      <w:pPr>
        <w:tabs>
          <w:tab w:val="left" w:pos="8324"/>
        </w:tabs>
        <w:jc w:val="both"/>
        <w:rPr>
          <w:sz w:val="24"/>
          <w:szCs w:val="24"/>
        </w:rPr>
      </w:pPr>
    </w:p>
    <w:p w:rsidR="00984676" w:rsidRPr="004A55AA" w:rsidRDefault="00984676" w:rsidP="004F768F">
      <w:pPr>
        <w:jc w:val="both"/>
        <w:rPr>
          <w:sz w:val="24"/>
          <w:szCs w:val="24"/>
        </w:rPr>
      </w:pPr>
    </w:p>
    <w:p w:rsidR="001D4C7A" w:rsidRPr="004A55AA" w:rsidRDefault="003D0BAB" w:rsidP="00243CF7">
      <w:pPr>
        <w:jc w:val="both"/>
        <w:rPr>
          <w:b/>
          <w:sz w:val="24"/>
          <w:szCs w:val="24"/>
        </w:rPr>
      </w:pPr>
      <w:r w:rsidRPr="004A55AA">
        <w:rPr>
          <w:sz w:val="24"/>
          <w:szCs w:val="24"/>
        </w:rPr>
        <w:t xml:space="preserve">Assunto: </w:t>
      </w:r>
      <w:r w:rsidR="008B4D46" w:rsidRPr="004A55AA">
        <w:rPr>
          <w:b/>
          <w:sz w:val="24"/>
          <w:szCs w:val="24"/>
        </w:rPr>
        <w:t xml:space="preserve">Consolidado de sugestões </w:t>
      </w:r>
      <w:r w:rsidR="00E7086C" w:rsidRPr="004A55AA">
        <w:rPr>
          <w:b/>
          <w:sz w:val="24"/>
          <w:szCs w:val="24"/>
        </w:rPr>
        <w:t xml:space="preserve">e comentários </w:t>
      </w:r>
      <w:r w:rsidR="008B4D46" w:rsidRPr="004A55AA">
        <w:rPr>
          <w:b/>
          <w:sz w:val="24"/>
          <w:szCs w:val="24"/>
        </w:rPr>
        <w:t>recebid</w:t>
      </w:r>
      <w:r w:rsidR="00E7086C" w:rsidRPr="004A55AA">
        <w:rPr>
          <w:b/>
          <w:sz w:val="24"/>
          <w:szCs w:val="24"/>
        </w:rPr>
        <w:t>o</w:t>
      </w:r>
      <w:r w:rsidR="008B4D46" w:rsidRPr="004A55AA">
        <w:rPr>
          <w:b/>
          <w:sz w:val="24"/>
          <w:szCs w:val="24"/>
        </w:rPr>
        <w:t xml:space="preserve">s durante a Consulta Pública, realizada entre </w:t>
      </w:r>
      <w:r w:rsidR="005A2FC1" w:rsidRPr="005A2FC1">
        <w:rPr>
          <w:b/>
          <w:sz w:val="24"/>
          <w:szCs w:val="24"/>
        </w:rPr>
        <w:t>8/6/2017 a 7/7/2017</w:t>
      </w:r>
      <w:r w:rsidR="008B4D46" w:rsidRPr="004A55AA">
        <w:rPr>
          <w:b/>
          <w:sz w:val="24"/>
          <w:szCs w:val="24"/>
        </w:rPr>
        <w:t xml:space="preserve">, e a Audiência Pública nº </w:t>
      </w:r>
      <w:r w:rsidR="005A2FC1">
        <w:rPr>
          <w:b/>
          <w:sz w:val="24"/>
          <w:szCs w:val="24"/>
        </w:rPr>
        <w:t>12</w:t>
      </w:r>
      <w:r w:rsidR="008B4D46" w:rsidRPr="004A55AA">
        <w:rPr>
          <w:b/>
          <w:sz w:val="24"/>
          <w:szCs w:val="24"/>
        </w:rPr>
        <w:t>/201</w:t>
      </w:r>
      <w:r w:rsidR="008314EC" w:rsidRPr="004A55AA">
        <w:rPr>
          <w:b/>
          <w:sz w:val="24"/>
          <w:szCs w:val="24"/>
        </w:rPr>
        <w:t>7</w:t>
      </w:r>
      <w:r w:rsidR="008B4D46" w:rsidRPr="004A55AA">
        <w:rPr>
          <w:b/>
          <w:sz w:val="24"/>
          <w:szCs w:val="24"/>
        </w:rPr>
        <w:t xml:space="preserve">, realizada no dia </w:t>
      </w:r>
      <w:r w:rsidR="005A2FC1" w:rsidRPr="005A2FC1">
        <w:rPr>
          <w:b/>
          <w:sz w:val="24"/>
          <w:szCs w:val="24"/>
        </w:rPr>
        <w:t>13/7/2017</w:t>
      </w:r>
      <w:r w:rsidR="009E6E7D" w:rsidRPr="004A55AA">
        <w:rPr>
          <w:b/>
          <w:sz w:val="24"/>
          <w:szCs w:val="24"/>
        </w:rPr>
        <w:t>.</w:t>
      </w:r>
    </w:p>
    <w:p w:rsidR="004837A6" w:rsidRPr="004A55AA" w:rsidRDefault="004837A6" w:rsidP="00243CF7">
      <w:pPr>
        <w:spacing w:before="120" w:after="120"/>
        <w:jc w:val="both"/>
        <w:rPr>
          <w:sz w:val="24"/>
          <w:szCs w:val="24"/>
        </w:rPr>
      </w:pPr>
    </w:p>
    <w:p w:rsidR="00E83569" w:rsidRPr="004A55AA" w:rsidRDefault="00E83569" w:rsidP="00243CF7">
      <w:pPr>
        <w:spacing w:before="120" w:after="120"/>
        <w:jc w:val="both"/>
        <w:rPr>
          <w:sz w:val="24"/>
          <w:szCs w:val="24"/>
        </w:rPr>
      </w:pPr>
      <w:r w:rsidRPr="004A55AA">
        <w:rPr>
          <w:b/>
          <w:sz w:val="24"/>
          <w:szCs w:val="24"/>
        </w:rPr>
        <w:t xml:space="preserve">Área responsável: </w:t>
      </w:r>
      <w:r w:rsidRPr="004A55AA">
        <w:rPr>
          <w:sz w:val="24"/>
          <w:szCs w:val="24"/>
        </w:rPr>
        <w:t>S</w:t>
      </w:r>
      <w:r w:rsidR="00EF100E" w:rsidRPr="004A55AA">
        <w:rPr>
          <w:sz w:val="24"/>
          <w:szCs w:val="24"/>
        </w:rPr>
        <w:t xml:space="preserve">uperintendência de </w:t>
      </w:r>
      <w:r w:rsidRPr="004A55AA">
        <w:rPr>
          <w:sz w:val="24"/>
          <w:szCs w:val="24"/>
        </w:rPr>
        <w:t>B</w:t>
      </w:r>
      <w:r w:rsidR="00EF100E" w:rsidRPr="004A55AA">
        <w:rPr>
          <w:sz w:val="24"/>
          <w:szCs w:val="24"/>
        </w:rPr>
        <w:t xml:space="preserve">iocombustíveis e </w:t>
      </w:r>
      <w:r w:rsidRPr="004A55AA">
        <w:rPr>
          <w:sz w:val="24"/>
          <w:szCs w:val="24"/>
        </w:rPr>
        <w:t>Q</w:t>
      </w:r>
      <w:r w:rsidR="00EF100E" w:rsidRPr="004A55AA">
        <w:rPr>
          <w:sz w:val="24"/>
          <w:szCs w:val="24"/>
        </w:rPr>
        <w:t>ualidade de Produtos</w:t>
      </w:r>
      <w:r w:rsidR="00852261" w:rsidRPr="004A55AA">
        <w:rPr>
          <w:sz w:val="24"/>
          <w:szCs w:val="24"/>
        </w:rPr>
        <w:t xml:space="preserve"> (SBQ)</w:t>
      </w:r>
      <w:r w:rsidR="00EF7E4F" w:rsidRPr="004A55AA">
        <w:rPr>
          <w:sz w:val="24"/>
          <w:szCs w:val="24"/>
        </w:rPr>
        <w:t>.</w:t>
      </w:r>
    </w:p>
    <w:p w:rsidR="00E83569" w:rsidRPr="004A55AA" w:rsidRDefault="00E83569" w:rsidP="00243CF7">
      <w:pPr>
        <w:spacing w:before="120" w:after="120"/>
        <w:jc w:val="both"/>
        <w:rPr>
          <w:sz w:val="24"/>
          <w:szCs w:val="24"/>
        </w:rPr>
      </w:pPr>
      <w:r w:rsidRPr="004A55AA">
        <w:rPr>
          <w:b/>
          <w:sz w:val="24"/>
          <w:szCs w:val="24"/>
        </w:rPr>
        <w:t xml:space="preserve">Referência: </w:t>
      </w:r>
      <w:r w:rsidRPr="004A55AA">
        <w:rPr>
          <w:sz w:val="24"/>
          <w:szCs w:val="24"/>
        </w:rPr>
        <w:t xml:space="preserve">Processo nº </w:t>
      </w:r>
      <w:r w:rsidR="00EF7E4F" w:rsidRPr="004A55AA">
        <w:rPr>
          <w:sz w:val="24"/>
          <w:szCs w:val="24"/>
        </w:rPr>
        <w:t>48610.00</w:t>
      </w:r>
      <w:r w:rsidR="005A2FC1">
        <w:rPr>
          <w:sz w:val="24"/>
          <w:szCs w:val="24"/>
        </w:rPr>
        <w:t>3070</w:t>
      </w:r>
      <w:r w:rsidR="00EF7E4F" w:rsidRPr="004A55AA">
        <w:rPr>
          <w:sz w:val="24"/>
          <w:szCs w:val="24"/>
        </w:rPr>
        <w:t>/</w:t>
      </w:r>
      <w:r w:rsidR="008314EC" w:rsidRPr="004A55AA">
        <w:rPr>
          <w:sz w:val="24"/>
          <w:szCs w:val="24"/>
        </w:rPr>
        <w:t>201</w:t>
      </w:r>
      <w:r w:rsidR="005A2FC1">
        <w:rPr>
          <w:sz w:val="24"/>
          <w:szCs w:val="24"/>
        </w:rPr>
        <w:t>7</w:t>
      </w:r>
      <w:r w:rsidR="008314EC" w:rsidRPr="004A55AA">
        <w:rPr>
          <w:sz w:val="24"/>
          <w:szCs w:val="24"/>
        </w:rPr>
        <w:t>-</w:t>
      </w:r>
      <w:r w:rsidR="005A2FC1">
        <w:rPr>
          <w:sz w:val="24"/>
          <w:szCs w:val="24"/>
        </w:rPr>
        <w:t>14</w:t>
      </w:r>
      <w:r w:rsidR="008314EC" w:rsidRPr="004A55AA">
        <w:rPr>
          <w:sz w:val="24"/>
          <w:szCs w:val="24"/>
        </w:rPr>
        <w:t>.</w:t>
      </w:r>
    </w:p>
    <w:p w:rsidR="00E83569" w:rsidRPr="004A55AA" w:rsidRDefault="00E83569" w:rsidP="00243CF7">
      <w:pPr>
        <w:spacing w:before="120" w:after="120"/>
        <w:jc w:val="both"/>
        <w:rPr>
          <w:sz w:val="24"/>
          <w:szCs w:val="24"/>
        </w:rPr>
      </w:pPr>
      <w:r w:rsidRPr="004A55AA">
        <w:rPr>
          <w:b/>
          <w:sz w:val="24"/>
          <w:szCs w:val="24"/>
        </w:rPr>
        <w:t xml:space="preserve">Título: </w:t>
      </w:r>
      <w:r w:rsidR="008314EC" w:rsidRPr="004A55AA">
        <w:rPr>
          <w:sz w:val="24"/>
          <w:szCs w:val="24"/>
        </w:rPr>
        <w:t>Edição d</w:t>
      </w:r>
      <w:r w:rsidR="005C5B6D">
        <w:rPr>
          <w:sz w:val="24"/>
          <w:szCs w:val="24"/>
        </w:rPr>
        <w:t>e</w:t>
      </w:r>
      <w:r w:rsidR="008314EC" w:rsidRPr="004A55AA">
        <w:rPr>
          <w:sz w:val="24"/>
          <w:szCs w:val="24"/>
        </w:rPr>
        <w:t xml:space="preserve"> </w:t>
      </w:r>
      <w:r w:rsidR="005C5B6D">
        <w:rPr>
          <w:sz w:val="24"/>
          <w:szCs w:val="24"/>
        </w:rPr>
        <w:t>r</w:t>
      </w:r>
      <w:r w:rsidR="008314EC" w:rsidRPr="004A55AA">
        <w:rPr>
          <w:sz w:val="24"/>
          <w:szCs w:val="24"/>
        </w:rPr>
        <w:t>esoluç</w:t>
      </w:r>
      <w:r w:rsidR="005C5B6D">
        <w:rPr>
          <w:sz w:val="24"/>
          <w:szCs w:val="24"/>
        </w:rPr>
        <w:t>ões</w:t>
      </w:r>
      <w:r w:rsidR="008314EC" w:rsidRPr="004A55AA">
        <w:rPr>
          <w:sz w:val="24"/>
          <w:szCs w:val="24"/>
        </w:rPr>
        <w:t xml:space="preserve"> </w:t>
      </w:r>
      <w:r w:rsidR="002350A6">
        <w:rPr>
          <w:sz w:val="24"/>
          <w:szCs w:val="24"/>
        </w:rPr>
        <w:t>que inclu</w:t>
      </w:r>
      <w:r w:rsidR="005C5B6D">
        <w:rPr>
          <w:sz w:val="24"/>
          <w:szCs w:val="24"/>
        </w:rPr>
        <w:t>em</w:t>
      </w:r>
      <w:r w:rsidR="002350A6">
        <w:rPr>
          <w:sz w:val="24"/>
          <w:szCs w:val="24"/>
        </w:rPr>
        <w:t xml:space="preserve"> o metanol na definição de solvente nas regulamentações da ANP, </w:t>
      </w:r>
      <w:r w:rsidR="00311D2A">
        <w:rPr>
          <w:sz w:val="24"/>
          <w:szCs w:val="24"/>
        </w:rPr>
        <w:t>tornando mais efetivo o controle sobre esse produto nas diversas etapas de sua cadeia, e estabelece</w:t>
      </w:r>
      <w:r w:rsidR="005C5B6D">
        <w:rPr>
          <w:sz w:val="24"/>
          <w:szCs w:val="24"/>
        </w:rPr>
        <w:t>m</w:t>
      </w:r>
      <w:r w:rsidR="00311D2A">
        <w:rPr>
          <w:sz w:val="24"/>
          <w:szCs w:val="24"/>
        </w:rPr>
        <w:t xml:space="preserve"> o registro de terminais e dutos de movimentação e armazenamento de metanol</w:t>
      </w:r>
      <w:r w:rsidRPr="004A55AA">
        <w:rPr>
          <w:sz w:val="24"/>
          <w:szCs w:val="24"/>
        </w:rPr>
        <w:t>.</w:t>
      </w:r>
    </w:p>
    <w:p w:rsidR="00E83569" w:rsidRPr="004A55AA" w:rsidRDefault="00E83569" w:rsidP="00243CF7">
      <w:pPr>
        <w:spacing w:before="120" w:after="120"/>
        <w:jc w:val="both"/>
        <w:rPr>
          <w:sz w:val="24"/>
          <w:szCs w:val="24"/>
        </w:rPr>
      </w:pPr>
    </w:p>
    <w:p w:rsidR="002E011D" w:rsidRPr="004A55AA" w:rsidRDefault="002E011D" w:rsidP="007B4AB5">
      <w:pPr>
        <w:pStyle w:val="PargrafodaLista"/>
        <w:numPr>
          <w:ilvl w:val="0"/>
          <w:numId w:val="2"/>
        </w:numPr>
        <w:tabs>
          <w:tab w:val="left" w:pos="284"/>
        </w:tabs>
        <w:spacing w:after="240" w:line="240" w:lineRule="auto"/>
        <w:ind w:left="0" w:firstLine="0"/>
        <w:contextualSpacing w:val="0"/>
        <w:rPr>
          <w:rFonts w:ascii="Times New Roman" w:hAnsi="Times New Roman"/>
          <w:b/>
          <w:sz w:val="24"/>
          <w:szCs w:val="24"/>
        </w:rPr>
      </w:pPr>
      <w:r w:rsidRPr="004A55AA">
        <w:rPr>
          <w:rFonts w:ascii="Times New Roman" w:hAnsi="Times New Roman"/>
          <w:b/>
          <w:sz w:val="24"/>
          <w:szCs w:val="24"/>
        </w:rPr>
        <w:t>OBJETIVO</w:t>
      </w:r>
    </w:p>
    <w:p w:rsidR="0005776B" w:rsidRPr="004A55AA" w:rsidRDefault="00FF1513" w:rsidP="00FF1513">
      <w:pPr>
        <w:spacing w:after="120"/>
        <w:jc w:val="both"/>
        <w:rPr>
          <w:sz w:val="24"/>
          <w:szCs w:val="24"/>
        </w:rPr>
      </w:pPr>
      <w:r w:rsidRPr="004A55AA">
        <w:rPr>
          <w:sz w:val="24"/>
          <w:szCs w:val="24"/>
        </w:rPr>
        <w:tab/>
      </w:r>
      <w:r w:rsidR="00BD66AF" w:rsidRPr="004A55AA">
        <w:rPr>
          <w:sz w:val="24"/>
          <w:szCs w:val="24"/>
        </w:rPr>
        <w:t>Esta</w:t>
      </w:r>
      <w:r w:rsidR="009E12F9" w:rsidRPr="004A55AA">
        <w:rPr>
          <w:sz w:val="24"/>
          <w:szCs w:val="24"/>
        </w:rPr>
        <w:t xml:space="preserve"> Nota Técnica tem </w:t>
      </w:r>
      <w:r w:rsidR="008314EC" w:rsidRPr="004A55AA">
        <w:rPr>
          <w:sz w:val="24"/>
          <w:szCs w:val="24"/>
        </w:rPr>
        <w:t>como objetivo</w:t>
      </w:r>
      <w:r w:rsidR="009E12F9" w:rsidRPr="004A55AA">
        <w:rPr>
          <w:sz w:val="24"/>
          <w:szCs w:val="24"/>
        </w:rPr>
        <w:t xml:space="preserve"> </w:t>
      </w:r>
      <w:r w:rsidR="00E7086C" w:rsidRPr="004A55AA">
        <w:rPr>
          <w:sz w:val="24"/>
          <w:szCs w:val="24"/>
        </w:rPr>
        <w:t xml:space="preserve">apresentar </w:t>
      </w:r>
      <w:r w:rsidR="0005776B" w:rsidRPr="004A55AA">
        <w:rPr>
          <w:sz w:val="24"/>
          <w:szCs w:val="24"/>
        </w:rPr>
        <w:t xml:space="preserve">o </w:t>
      </w:r>
      <w:r w:rsidR="00AB60A3">
        <w:rPr>
          <w:sz w:val="24"/>
          <w:szCs w:val="24"/>
        </w:rPr>
        <w:t>parecer</w:t>
      </w:r>
      <w:r w:rsidR="0005776B" w:rsidRPr="004A55AA">
        <w:rPr>
          <w:sz w:val="24"/>
          <w:szCs w:val="24"/>
        </w:rPr>
        <w:t xml:space="preserve"> desta Superintendência </w:t>
      </w:r>
      <w:r w:rsidR="00AB60A3">
        <w:rPr>
          <w:sz w:val="24"/>
          <w:szCs w:val="24"/>
        </w:rPr>
        <w:t>quanto às</w:t>
      </w:r>
      <w:r w:rsidR="0005776B" w:rsidRPr="004A55AA">
        <w:rPr>
          <w:sz w:val="24"/>
          <w:szCs w:val="24"/>
        </w:rPr>
        <w:t xml:space="preserve"> </w:t>
      </w:r>
      <w:r w:rsidR="00E7086C" w:rsidRPr="004A55AA">
        <w:rPr>
          <w:sz w:val="24"/>
          <w:szCs w:val="24"/>
        </w:rPr>
        <w:t xml:space="preserve">sugestões </w:t>
      </w:r>
      <w:r w:rsidR="0005776B" w:rsidRPr="004A55AA">
        <w:rPr>
          <w:sz w:val="24"/>
          <w:szCs w:val="24"/>
        </w:rPr>
        <w:t xml:space="preserve">e comentários recebidos durante </w:t>
      </w:r>
      <w:r w:rsidR="00AB60A3">
        <w:rPr>
          <w:sz w:val="24"/>
          <w:szCs w:val="24"/>
        </w:rPr>
        <w:t xml:space="preserve">a Consulta e Audiência Públicas </w:t>
      </w:r>
      <w:r w:rsidR="005C5B6D">
        <w:rPr>
          <w:sz w:val="24"/>
          <w:szCs w:val="24"/>
        </w:rPr>
        <w:t xml:space="preserve">                       </w:t>
      </w:r>
      <w:r w:rsidR="0005776B" w:rsidRPr="004A55AA">
        <w:rPr>
          <w:sz w:val="24"/>
          <w:szCs w:val="24"/>
        </w:rPr>
        <w:t xml:space="preserve">nº </w:t>
      </w:r>
      <w:r w:rsidR="00BB13F6">
        <w:rPr>
          <w:sz w:val="24"/>
          <w:szCs w:val="24"/>
        </w:rPr>
        <w:t>12/</w:t>
      </w:r>
      <w:r w:rsidR="0005776B" w:rsidRPr="004A55AA">
        <w:rPr>
          <w:sz w:val="24"/>
          <w:szCs w:val="24"/>
        </w:rPr>
        <w:t>201</w:t>
      </w:r>
      <w:r w:rsidR="008314EC" w:rsidRPr="004A55AA">
        <w:rPr>
          <w:sz w:val="24"/>
          <w:szCs w:val="24"/>
        </w:rPr>
        <w:t>7</w:t>
      </w:r>
      <w:r w:rsidR="001D0E06" w:rsidRPr="004A55AA">
        <w:rPr>
          <w:sz w:val="24"/>
          <w:szCs w:val="24"/>
        </w:rPr>
        <w:t xml:space="preserve">, cujo objeto </w:t>
      </w:r>
      <w:r w:rsidR="00AB60A3">
        <w:rPr>
          <w:sz w:val="24"/>
          <w:szCs w:val="24"/>
        </w:rPr>
        <w:t>consiste</w:t>
      </w:r>
      <w:r w:rsidR="001D0E06" w:rsidRPr="004A55AA">
        <w:rPr>
          <w:sz w:val="24"/>
          <w:szCs w:val="24"/>
        </w:rPr>
        <w:t xml:space="preserve"> </w:t>
      </w:r>
      <w:r w:rsidR="00AB60A3">
        <w:rPr>
          <w:sz w:val="24"/>
          <w:szCs w:val="24"/>
        </w:rPr>
        <w:t>n</w:t>
      </w:r>
      <w:r w:rsidR="008314EC" w:rsidRPr="004A55AA">
        <w:rPr>
          <w:sz w:val="24"/>
          <w:szCs w:val="24"/>
        </w:rPr>
        <w:t>a edição d</w:t>
      </w:r>
      <w:r w:rsidR="004B4964" w:rsidRPr="004A55AA">
        <w:rPr>
          <w:sz w:val="24"/>
          <w:szCs w:val="24"/>
        </w:rPr>
        <w:t>e</w:t>
      </w:r>
      <w:r w:rsidR="008314EC" w:rsidRPr="004A55AA">
        <w:rPr>
          <w:sz w:val="24"/>
          <w:szCs w:val="24"/>
        </w:rPr>
        <w:t xml:space="preserve"> </w:t>
      </w:r>
      <w:r w:rsidR="00311D2A">
        <w:rPr>
          <w:sz w:val="24"/>
          <w:szCs w:val="24"/>
        </w:rPr>
        <w:t>ato</w:t>
      </w:r>
      <w:r w:rsidR="005C5B6D">
        <w:rPr>
          <w:sz w:val="24"/>
          <w:szCs w:val="24"/>
        </w:rPr>
        <w:t>s</w:t>
      </w:r>
      <w:r w:rsidR="00311D2A">
        <w:rPr>
          <w:sz w:val="24"/>
          <w:szCs w:val="24"/>
        </w:rPr>
        <w:t xml:space="preserve"> normativo</w:t>
      </w:r>
      <w:r w:rsidR="005C5B6D">
        <w:rPr>
          <w:sz w:val="24"/>
          <w:szCs w:val="24"/>
        </w:rPr>
        <w:t>s</w:t>
      </w:r>
      <w:r w:rsidR="008314EC" w:rsidRPr="004A55AA">
        <w:rPr>
          <w:sz w:val="24"/>
          <w:szCs w:val="24"/>
        </w:rPr>
        <w:t xml:space="preserve"> </w:t>
      </w:r>
      <w:r w:rsidR="00DD77FE">
        <w:rPr>
          <w:sz w:val="24"/>
          <w:szCs w:val="24"/>
        </w:rPr>
        <w:t>que inclu</w:t>
      </w:r>
      <w:r w:rsidR="005C5B6D">
        <w:rPr>
          <w:sz w:val="24"/>
          <w:szCs w:val="24"/>
        </w:rPr>
        <w:t>em</w:t>
      </w:r>
      <w:r w:rsidR="00DD77FE">
        <w:rPr>
          <w:sz w:val="24"/>
          <w:szCs w:val="24"/>
        </w:rPr>
        <w:t xml:space="preserve"> o metanol na definição de solvente </w:t>
      </w:r>
      <w:r w:rsidR="00311D2A">
        <w:rPr>
          <w:sz w:val="24"/>
          <w:szCs w:val="24"/>
        </w:rPr>
        <w:t>na regulamentação</w:t>
      </w:r>
      <w:r w:rsidR="00DD77FE">
        <w:rPr>
          <w:sz w:val="24"/>
          <w:szCs w:val="24"/>
        </w:rPr>
        <w:t xml:space="preserve"> da ANP, tornando mais efetivo o controle sobre esse produto, e que estabelece</w:t>
      </w:r>
      <w:r w:rsidR="005C5B6D">
        <w:rPr>
          <w:sz w:val="24"/>
          <w:szCs w:val="24"/>
        </w:rPr>
        <w:t>m</w:t>
      </w:r>
      <w:r w:rsidR="00DD77FE">
        <w:rPr>
          <w:sz w:val="24"/>
          <w:szCs w:val="24"/>
        </w:rPr>
        <w:t xml:space="preserve"> o registro de terminais e dutos de movimentação e armazenamento</w:t>
      </w:r>
      <w:r w:rsidR="00A86C51">
        <w:rPr>
          <w:sz w:val="24"/>
          <w:szCs w:val="24"/>
        </w:rPr>
        <w:t xml:space="preserve"> do metanol</w:t>
      </w:r>
      <w:r w:rsidR="00DD77FE">
        <w:rPr>
          <w:sz w:val="24"/>
          <w:szCs w:val="24"/>
        </w:rPr>
        <w:t>.</w:t>
      </w:r>
    </w:p>
    <w:p w:rsidR="006F7E36" w:rsidRPr="004A55AA" w:rsidRDefault="006F7E36" w:rsidP="006F7E36">
      <w:pPr>
        <w:spacing w:after="120"/>
        <w:jc w:val="both"/>
        <w:rPr>
          <w:sz w:val="24"/>
          <w:szCs w:val="24"/>
        </w:rPr>
      </w:pPr>
    </w:p>
    <w:p w:rsidR="00462617" w:rsidRPr="004A55AA" w:rsidRDefault="00462617" w:rsidP="007B4AB5">
      <w:pPr>
        <w:pStyle w:val="PargrafodaLista"/>
        <w:numPr>
          <w:ilvl w:val="0"/>
          <w:numId w:val="2"/>
        </w:numPr>
        <w:tabs>
          <w:tab w:val="left" w:pos="284"/>
        </w:tabs>
        <w:spacing w:after="240" w:line="240" w:lineRule="auto"/>
        <w:ind w:left="0" w:firstLine="0"/>
        <w:contextualSpacing w:val="0"/>
        <w:rPr>
          <w:rFonts w:ascii="Times New Roman" w:hAnsi="Times New Roman"/>
          <w:b/>
          <w:sz w:val="24"/>
          <w:szCs w:val="24"/>
        </w:rPr>
      </w:pPr>
      <w:r w:rsidRPr="004A55AA">
        <w:rPr>
          <w:rFonts w:ascii="Times New Roman" w:hAnsi="Times New Roman"/>
          <w:b/>
          <w:sz w:val="24"/>
          <w:szCs w:val="24"/>
        </w:rPr>
        <w:t>D</w:t>
      </w:r>
      <w:r w:rsidR="007E1F6D" w:rsidRPr="004A55AA">
        <w:rPr>
          <w:rFonts w:ascii="Times New Roman" w:hAnsi="Times New Roman"/>
          <w:b/>
          <w:sz w:val="24"/>
          <w:szCs w:val="24"/>
        </w:rPr>
        <w:t>O PARECER DESTA SUPERINTENDÊNCIA</w:t>
      </w:r>
    </w:p>
    <w:p w:rsidR="006E6E2B" w:rsidRPr="004A55AA" w:rsidRDefault="00FF1513" w:rsidP="00FF1513">
      <w:pPr>
        <w:spacing w:after="120"/>
        <w:jc w:val="both"/>
        <w:rPr>
          <w:sz w:val="24"/>
          <w:szCs w:val="24"/>
        </w:rPr>
      </w:pPr>
      <w:r w:rsidRPr="004A55AA">
        <w:rPr>
          <w:sz w:val="24"/>
          <w:szCs w:val="24"/>
        </w:rPr>
        <w:tab/>
      </w:r>
      <w:r w:rsidR="003D6BC3" w:rsidRPr="004A55AA">
        <w:rPr>
          <w:sz w:val="24"/>
          <w:szCs w:val="24"/>
        </w:rPr>
        <w:t>A</w:t>
      </w:r>
      <w:r w:rsidR="000D1C7D" w:rsidRPr="004A55AA">
        <w:rPr>
          <w:sz w:val="24"/>
          <w:szCs w:val="24"/>
        </w:rPr>
        <w:t xml:space="preserve"> Tabela </w:t>
      </w:r>
      <w:r w:rsidR="00357B6B">
        <w:rPr>
          <w:sz w:val="24"/>
          <w:szCs w:val="24"/>
        </w:rPr>
        <w:t>anex</w:t>
      </w:r>
      <w:r w:rsidR="005C5B6D">
        <w:rPr>
          <w:sz w:val="24"/>
          <w:szCs w:val="24"/>
        </w:rPr>
        <w:t>a</w:t>
      </w:r>
      <w:r w:rsidR="003D6BC3" w:rsidRPr="004A55AA">
        <w:rPr>
          <w:sz w:val="24"/>
          <w:szCs w:val="24"/>
        </w:rPr>
        <w:t xml:space="preserve"> apresenta as sugestões </w:t>
      </w:r>
      <w:r w:rsidR="000D1C7D" w:rsidRPr="004A55AA">
        <w:rPr>
          <w:sz w:val="24"/>
          <w:szCs w:val="24"/>
        </w:rPr>
        <w:t>recebidas durante a Consulta</w:t>
      </w:r>
      <w:r w:rsidR="0025150A">
        <w:rPr>
          <w:sz w:val="24"/>
          <w:szCs w:val="24"/>
        </w:rPr>
        <w:t xml:space="preserve"> </w:t>
      </w:r>
      <w:r w:rsidR="000D1C7D" w:rsidRPr="004A55AA">
        <w:rPr>
          <w:sz w:val="24"/>
          <w:szCs w:val="24"/>
        </w:rPr>
        <w:t>e a Audiência Pública</w:t>
      </w:r>
      <w:r w:rsidR="004B4964" w:rsidRPr="004A55AA">
        <w:rPr>
          <w:sz w:val="24"/>
          <w:szCs w:val="24"/>
        </w:rPr>
        <w:t>s</w:t>
      </w:r>
      <w:r w:rsidR="000D1C7D" w:rsidRPr="004A55AA">
        <w:rPr>
          <w:sz w:val="24"/>
          <w:szCs w:val="24"/>
        </w:rPr>
        <w:t xml:space="preserve">. </w:t>
      </w:r>
      <w:r w:rsidR="003D6BC3" w:rsidRPr="004A55AA">
        <w:rPr>
          <w:sz w:val="24"/>
          <w:szCs w:val="24"/>
        </w:rPr>
        <w:t xml:space="preserve">Todas as sugestões apresentam </w:t>
      </w:r>
      <w:r w:rsidR="00AB60A3">
        <w:rPr>
          <w:sz w:val="24"/>
          <w:szCs w:val="24"/>
        </w:rPr>
        <w:t xml:space="preserve">posicionamento </w:t>
      </w:r>
      <w:r w:rsidR="003D6BC3" w:rsidRPr="004A55AA">
        <w:rPr>
          <w:sz w:val="24"/>
          <w:szCs w:val="24"/>
        </w:rPr>
        <w:t xml:space="preserve">da </w:t>
      </w:r>
      <w:r w:rsidR="002400E1" w:rsidRPr="004A55AA">
        <w:rPr>
          <w:sz w:val="24"/>
          <w:szCs w:val="24"/>
        </w:rPr>
        <w:t>SBQ</w:t>
      </w:r>
      <w:r w:rsidR="003D6BC3" w:rsidRPr="004A55AA">
        <w:rPr>
          <w:sz w:val="24"/>
          <w:szCs w:val="24"/>
        </w:rPr>
        <w:t xml:space="preserve"> com a</w:t>
      </w:r>
      <w:r w:rsidR="005753E2" w:rsidRPr="004A55AA">
        <w:rPr>
          <w:sz w:val="24"/>
          <w:szCs w:val="24"/>
        </w:rPr>
        <w:t>s</w:t>
      </w:r>
      <w:r w:rsidR="003D6BC3" w:rsidRPr="004A55AA">
        <w:rPr>
          <w:sz w:val="24"/>
          <w:szCs w:val="24"/>
        </w:rPr>
        <w:t xml:space="preserve"> devida</w:t>
      </w:r>
      <w:r w:rsidR="005753E2" w:rsidRPr="004A55AA">
        <w:rPr>
          <w:sz w:val="24"/>
          <w:szCs w:val="24"/>
        </w:rPr>
        <w:t>s</w:t>
      </w:r>
      <w:r w:rsidR="003D6BC3" w:rsidRPr="004A55AA">
        <w:rPr>
          <w:sz w:val="24"/>
          <w:szCs w:val="24"/>
        </w:rPr>
        <w:t xml:space="preserve"> justificativa</w:t>
      </w:r>
      <w:r w:rsidR="005753E2" w:rsidRPr="004A55AA">
        <w:rPr>
          <w:sz w:val="24"/>
          <w:szCs w:val="24"/>
        </w:rPr>
        <w:t>s e comentários</w:t>
      </w:r>
      <w:r w:rsidR="006E6E2B" w:rsidRPr="004A55AA">
        <w:rPr>
          <w:sz w:val="24"/>
          <w:szCs w:val="24"/>
        </w:rPr>
        <w:t>.</w:t>
      </w:r>
    </w:p>
    <w:p w:rsidR="00994C8C" w:rsidRPr="004A55AA" w:rsidRDefault="00994C8C" w:rsidP="00954726">
      <w:pPr>
        <w:tabs>
          <w:tab w:val="left" w:pos="1418"/>
        </w:tabs>
        <w:spacing w:after="120"/>
        <w:jc w:val="both"/>
        <w:rPr>
          <w:sz w:val="24"/>
          <w:szCs w:val="24"/>
        </w:rPr>
      </w:pPr>
    </w:p>
    <w:p w:rsidR="003D6BC3" w:rsidRPr="004A55AA" w:rsidRDefault="003D6BC3" w:rsidP="003D6BC3">
      <w:pPr>
        <w:spacing w:after="120"/>
        <w:jc w:val="both"/>
        <w:rPr>
          <w:sz w:val="24"/>
          <w:szCs w:val="24"/>
        </w:rPr>
      </w:pPr>
    </w:p>
    <w:p w:rsidR="00CB4B08" w:rsidRPr="004A55AA" w:rsidRDefault="00CB4B08" w:rsidP="003D6BC3">
      <w:pPr>
        <w:spacing w:after="120"/>
        <w:jc w:val="both"/>
        <w:rPr>
          <w:sz w:val="24"/>
          <w:szCs w:val="24"/>
        </w:rPr>
        <w:sectPr w:rsidR="00CB4B08" w:rsidRPr="004A55AA" w:rsidSect="00D0794F">
          <w:headerReference w:type="default" r:id="rId9"/>
          <w:footerReference w:type="default" r:id="rId10"/>
          <w:pgSz w:w="11907" w:h="16840" w:code="9"/>
          <w:pgMar w:top="1701" w:right="1021" w:bottom="1418" w:left="1701" w:header="567" w:footer="567" w:gutter="0"/>
          <w:cols w:space="720"/>
        </w:sectPr>
      </w:pPr>
    </w:p>
    <w:p w:rsidR="000F1CC9" w:rsidRDefault="00EC5E93" w:rsidP="000F1CC9">
      <w:pPr>
        <w:jc w:val="center"/>
        <w:rPr>
          <w:rFonts w:ascii="Arial" w:hAnsi="Arial" w:cs="Arial"/>
          <w:b/>
          <w:sz w:val="28"/>
          <w:szCs w:val="28"/>
        </w:rPr>
      </w:pPr>
      <w:r w:rsidRPr="00EC5E93">
        <w:rPr>
          <w:b/>
          <w:noProof/>
          <w:sz w:val="26"/>
          <w:szCs w:val="26"/>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pt;margin-top:49.7pt;width:77.3pt;height:107.6pt;z-index:251660288;mso-position-vertical-relative:page" o:allowincell="f">
            <v:imagedata r:id="rId11" o:title=""/>
            <w10:wrap type="square" anchory="page"/>
          </v:shape>
          <o:OLEObject Type="Embed" ProgID="MSPhotoEd.3" ShapeID="_x0000_s1027" DrawAspect="Content" ObjectID="_1564389028" r:id="rId12"/>
        </w:pict>
      </w:r>
      <w:r w:rsidR="000F1CC9" w:rsidRPr="00396C03">
        <w:rPr>
          <w:b/>
          <w:sz w:val="32"/>
          <w:szCs w:val="32"/>
        </w:rPr>
        <w:t xml:space="preserve"> </w:t>
      </w:r>
      <w:r w:rsidR="000F1CC9" w:rsidRPr="00BA22B6">
        <w:rPr>
          <w:rFonts w:ascii="Arial" w:hAnsi="Arial" w:cs="Arial"/>
          <w:b/>
          <w:sz w:val="28"/>
          <w:szCs w:val="28"/>
        </w:rPr>
        <w:t xml:space="preserve">COMENTÁRIOS E SUGESTÕES  </w:t>
      </w:r>
    </w:p>
    <w:p w:rsidR="000F1CC9" w:rsidRPr="00BA22B6" w:rsidRDefault="000F1CC9" w:rsidP="000F1CC9">
      <w:pPr>
        <w:jc w:val="center"/>
        <w:rPr>
          <w:rFonts w:ascii="Arial" w:hAnsi="Arial" w:cs="Arial"/>
          <w:b/>
          <w:sz w:val="28"/>
          <w:szCs w:val="28"/>
        </w:rPr>
      </w:pPr>
      <w:r w:rsidRPr="00BA22B6">
        <w:rPr>
          <w:rFonts w:ascii="Arial" w:hAnsi="Arial" w:cs="Arial"/>
          <w:b/>
          <w:sz w:val="28"/>
          <w:szCs w:val="28"/>
        </w:rPr>
        <w:t xml:space="preserve"> CONSULTA</w:t>
      </w:r>
      <w:r w:rsidR="00B5310C">
        <w:rPr>
          <w:rFonts w:ascii="Arial" w:hAnsi="Arial" w:cs="Arial"/>
          <w:b/>
          <w:sz w:val="28"/>
          <w:szCs w:val="28"/>
        </w:rPr>
        <w:t xml:space="preserve"> E AUDIÊNCIA</w:t>
      </w:r>
      <w:r w:rsidRPr="00BA22B6">
        <w:rPr>
          <w:rFonts w:ascii="Arial" w:hAnsi="Arial" w:cs="Arial"/>
          <w:b/>
          <w:sz w:val="28"/>
          <w:szCs w:val="28"/>
        </w:rPr>
        <w:t xml:space="preserve"> PÚBLICA</w:t>
      </w:r>
      <w:r w:rsidR="00B5310C">
        <w:rPr>
          <w:rFonts w:ascii="Arial" w:hAnsi="Arial" w:cs="Arial"/>
          <w:b/>
          <w:sz w:val="28"/>
          <w:szCs w:val="28"/>
        </w:rPr>
        <w:t>S</w:t>
      </w:r>
      <w:r w:rsidRPr="00BA22B6">
        <w:rPr>
          <w:rFonts w:ascii="Arial" w:hAnsi="Arial" w:cs="Arial"/>
          <w:b/>
          <w:sz w:val="28"/>
          <w:szCs w:val="28"/>
        </w:rPr>
        <w:t xml:space="preserve"> Nº 12/2017</w:t>
      </w:r>
    </w:p>
    <w:p w:rsidR="000F1CC9" w:rsidRPr="00BB004F" w:rsidRDefault="000F1CC9" w:rsidP="000F1CC9">
      <w:pPr>
        <w:jc w:val="center"/>
        <w:rPr>
          <w:sz w:val="26"/>
          <w:szCs w:val="26"/>
        </w:rPr>
      </w:pPr>
    </w:p>
    <w:p w:rsidR="000F1CC9" w:rsidRDefault="000F1CC9" w:rsidP="000F1CC9">
      <w:pPr>
        <w:ind w:left="4111"/>
        <w:jc w:val="center"/>
        <w:rPr>
          <w:sz w:val="26"/>
          <w:szCs w:val="26"/>
        </w:rPr>
      </w:pP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01"/>
        <w:gridCol w:w="2268"/>
        <w:gridCol w:w="4678"/>
        <w:gridCol w:w="2693"/>
        <w:gridCol w:w="2410"/>
      </w:tblGrid>
      <w:tr w:rsidR="000F1CC9" w:rsidTr="000F1CC9">
        <w:trPr>
          <w:trHeight w:val="532"/>
        </w:trPr>
        <w:tc>
          <w:tcPr>
            <w:tcW w:w="13750" w:type="dxa"/>
            <w:gridSpan w:val="5"/>
            <w:shd w:val="clear" w:color="auto" w:fill="006600"/>
          </w:tcPr>
          <w:p w:rsidR="000F1CC9" w:rsidRPr="0045147B" w:rsidRDefault="000F1CC9" w:rsidP="000F1CC9">
            <w:pPr>
              <w:jc w:val="center"/>
              <w:rPr>
                <w:rFonts w:ascii="Arial" w:hAnsi="Arial" w:cs="Arial"/>
                <w:bCs/>
                <w:color w:val="FFFFFF" w:themeColor="background1"/>
              </w:rPr>
            </w:pPr>
            <w:r w:rsidRPr="0045147B">
              <w:rPr>
                <w:rFonts w:ascii="Arial" w:hAnsi="Arial" w:cs="Arial"/>
                <w:bCs/>
                <w:color w:val="FFFFFF" w:themeColor="background1"/>
                <w:sz w:val="28"/>
                <w:szCs w:val="28"/>
                <w:shd w:val="clear" w:color="auto" w:fill="006600"/>
              </w:rPr>
              <w:t xml:space="preserve">Resolução que </w:t>
            </w:r>
            <w:r>
              <w:rPr>
                <w:rFonts w:ascii="Arial" w:hAnsi="Arial" w:cs="Arial"/>
                <w:bCs/>
                <w:color w:val="FFFFFF" w:themeColor="background1"/>
                <w:sz w:val="28"/>
                <w:szCs w:val="28"/>
                <w:shd w:val="clear" w:color="auto" w:fill="006600"/>
              </w:rPr>
              <w:t>inclui o</w:t>
            </w:r>
            <w:r w:rsidRPr="0045147B">
              <w:rPr>
                <w:rFonts w:ascii="Arial" w:hAnsi="Arial" w:cs="Arial"/>
                <w:bCs/>
                <w:color w:val="FFFFFF" w:themeColor="background1"/>
                <w:sz w:val="28"/>
                <w:szCs w:val="28"/>
                <w:shd w:val="clear" w:color="auto" w:fill="006600"/>
              </w:rPr>
              <w:t xml:space="preserve"> metanol</w:t>
            </w:r>
            <w:r>
              <w:rPr>
                <w:rFonts w:ascii="Arial" w:hAnsi="Arial" w:cs="Arial"/>
                <w:bCs/>
                <w:color w:val="FFFFFF" w:themeColor="background1"/>
                <w:sz w:val="28"/>
                <w:szCs w:val="28"/>
                <w:shd w:val="clear" w:color="auto" w:fill="006600"/>
              </w:rPr>
              <w:t xml:space="preserve"> na definição de solvente nas regulamentações da ANP</w:t>
            </w:r>
            <w:r w:rsidRPr="0045147B">
              <w:rPr>
                <w:rFonts w:ascii="Arial" w:hAnsi="Arial" w:cs="Arial"/>
                <w:bCs/>
                <w:color w:val="FFFFFF" w:themeColor="background1"/>
                <w:sz w:val="28"/>
                <w:szCs w:val="28"/>
              </w:rPr>
              <w:t>.</w:t>
            </w:r>
          </w:p>
        </w:tc>
      </w:tr>
      <w:tr w:rsidR="000F1CC9" w:rsidTr="000F1CC9">
        <w:trPr>
          <w:trHeight w:val="330"/>
        </w:trPr>
        <w:tc>
          <w:tcPr>
            <w:tcW w:w="1701" w:type="dxa"/>
            <w:shd w:val="clear" w:color="auto" w:fill="9BBB59" w:themeFill="accent3"/>
          </w:tcPr>
          <w:p w:rsidR="000F1CC9" w:rsidRPr="0045147B" w:rsidRDefault="000F1CC9" w:rsidP="000F1CC9">
            <w:pPr>
              <w:jc w:val="center"/>
              <w:rPr>
                <w:rFonts w:ascii="Arial" w:hAnsi="Arial" w:cs="Arial"/>
                <w:bCs/>
              </w:rPr>
            </w:pPr>
            <w:r w:rsidRPr="0045147B">
              <w:rPr>
                <w:rFonts w:ascii="Arial" w:hAnsi="Arial" w:cs="Arial"/>
                <w:bCs/>
              </w:rPr>
              <w:t>AGENTE</w:t>
            </w:r>
          </w:p>
        </w:tc>
        <w:tc>
          <w:tcPr>
            <w:tcW w:w="2268" w:type="dxa"/>
            <w:shd w:val="clear" w:color="auto" w:fill="9BBB59" w:themeFill="accent3"/>
            <w:tcMar>
              <w:top w:w="20" w:type="dxa"/>
              <w:left w:w="20" w:type="dxa"/>
              <w:bottom w:w="0" w:type="dxa"/>
              <w:right w:w="20" w:type="dxa"/>
            </w:tcMar>
            <w:vAlign w:val="center"/>
          </w:tcPr>
          <w:p w:rsidR="000F1CC9" w:rsidRPr="0045147B" w:rsidRDefault="000F1CC9" w:rsidP="000F1CC9">
            <w:pPr>
              <w:jc w:val="center"/>
              <w:rPr>
                <w:rFonts w:ascii="Arial" w:eastAsia="Arial Unicode MS" w:hAnsi="Arial" w:cs="Arial"/>
                <w:bCs/>
                <w:sz w:val="24"/>
                <w:szCs w:val="24"/>
              </w:rPr>
            </w:pPr>
            <w:r w:rsidRPr="0045147B">
              <w:rPr>
                <w:rFonts w:ascii="Arial" w:hAnsi="Arial" w:cs="Arial"/>
                <w:bCs/>
              </w:rPr>
              <w:t>ARTIGO DA MINUTA</w:t>
            </w:r>
          </w:p>
        </w:tc>
        <w:tc>
          <w:tcPr>
            <w:tcW w:w="4678" w:type="dxa"/>
            <w:shd w:val="clear" w:color="auto" w:fill="9BBB59" w:themeFill="accent3"/>
            <w:tcMar>
              <w:top w:w="20" w:type="dxa"/>
              <w:left w:w="20" w:type="dxa"/>
              <w:bottom w:w="0" w:type="dxa"/>
              <w:right w:w="20" w:type="dxa"/>
            </w:tcMar>
            <w:vAlign w:val="center"/>
          </w:tcPr>
          <w:p w:rsidR="000F1CC9" w:rsidRPr="0045147B" w:rsidRDefault="000F1CC9" w:rsidP="000F1CC9">
            <w:pPr>
              <w:jc w:val="center"/>
              <w:rPr>
                <w:rFonts w:ascii="Arial" w:eastAsia="Arial Unicode MS" w:hAnsi="Arial" w:cs="Arial"/>
                <w:bCs/>
                <w:sz w:val="24"/>
                <w:szCs w:val="24"/>
              </w:rPr>
            </w:pPr>
            <w:r w:rsidRPr="0045147B">
              <w:rPr>
                <w:rFonts w:ascii="Arial" w:hAnsi="Arial" w:cs="Arial"/>
                <w:bCs/>
              </w:rPr>
              <w:t>PROPOSTA DE ALTERAÇÃO</w:t>
            </w:r>
          </w:p>
        </w:tc>
        <w:tc>
          <w:tcPr>
            <w:tcW w:w="2693" w:type="dxa"/>
            <w:shd w:val="clear" w:color="auto" w:fill="9BBB59" w:themeFill="accent3"/>
            <w:tcMar>
              <w:top w:w="20" w:type="dxa"/>
              <w:left w:w="20" w:type="dxa"/>
              <w:bottom w:w="0" w:type="dxa"/>
              <w:right w:w="20" w:type="dxa"/>
            </w:tcMar>
            <w:vAlign w:val="center"/>
          </w:tcPr>
          <w:p w:rsidR="000F1CC9" w:rsidRPr="0045147B" w:rsidRDefault="000F1CC9" w:rsidP="000F1CC9">
            <w:pPr>
              <w:jc w:val="center"/>
              <w:rPr>
                <w:rFonts w:ascii="Arial" w:eastAsia="Arial Unicode MS" w:hAnsi="Arial" w:cs="Arial"/>
                <w:bCs/>
                <w:sz w:val="24"/>
                <w:szCs w:val="24"/>
              </w:rPr>
            </w:pPr>
            <w:r w:rsidRPr="0045147B">
              <w:rPr>
                <w:rFonts w:ascii="Arial" w:hAnsi="Arial" w:cs="Arial"/>
                <w:bCs/>
              </w:rPr>
              <w:t>JUSTIFICATIVA</w:t>
            </w:r>
          </w:p>
        </w:tc>
        <w:tc>
          <w:tcPr>
            <w:tcW w:w="2410" w:type="dxa"/>
            <w:shd w:val="clear" w:color="auto" w:fill="9BBB59" w:themeFill="accent3"/>
          </w:tcPr>
          <w:p w:rsidR="000F1CC9" w:rsidRPr="0045147B" w:rsidRDefault="000F1CC9" w:rsidP="000F1CC9">
            <w:pPr>
              <w:jc w:val="center"/>
              <w:rPr>
                <w:rFonts w:ascii="Arial" w:hAnsi="Arial" w:cs="Arial"/>
                <w:bCs/>
              </w:rPr>
            </w:pPr>
            <w:r w:rsidRPr="0045147B">
              <w:rPr>
                <w:rFonts w:ascii="Arial" w:hAnsi="Arial" w:cs="Arial"/>
                <w:bCs/>
              </w:rPr>
              <w:t>ACATAMENTO</w:t>
            </w:r>
          </w:p>
        </w:tc>
      </w:tr>
      <w:tr w:rsidR="000F1CC9" w:rsidTr="000F1CC9">
        <w:trPr>
          <w:trHeight w:val="568"/>
        </w:trPr>
        <w:tc>
          <w:tcPr>
            <w:tcW w:w="1701" w:type="dxa"/>
            <w:shd w:val="clear" w:color="auto" w:fill="auto"/>
          </w:tcPr>
          <w:p w:rsidR="000F1CC9" w:rsidRPr="00FC13B0" w:rsidRDefault="000F1CC9" w:rsidP="00403E04">
            <w:pPr>
              <w:spacing w:before="240" w:after="240"/>
              <w:jc w:val="both"/>
              <w:rPr>
                <w:rFonts w:ascii="Arial" w:hAnsi="Arial" w:cs="Arial"/>
                <w:bCs/>
                <w:color w:val="000000"/>
              </w:rPr>
            </w:pPr>
            <w:r w:rsidRPr="00FC13B0">
              <w:rPr>
                <w:rFonts w:ascii="Arial" w:hAnsi="Arial" w:cs="Arial"/>
              </w:rPr>
              <w:t>Associação Brasileira dos Produtores de Formol e Derivados – ABRAF</w:t>
            </w:r>
          </w:p>
        </w:tc>
        <w:tc>
          <w:tcPr>
            <w:tcW w:w="2268" w:type="dxa"/>
            <w:shd w:val="clear" w:color="auto" w:fill="auto"/>
            <w:tcMar>
              <w:top w:w="20" w:type="dxa"/>
              <w:left w:w="20" w:type="dxa"/>
              <w:bottom w:w="0" w:type="dxa"/>
              <w:right w:w="20" w:type="dxa"/>
            </w:tcMar>
            <w:vAlign w:val="center"/>
          </w:tcPr>
          <w:p w:rsidR="000F1CC9" w:rsidRPr="00FC13B0" w:rsidRDefault="000F1CC9" w:rsidP="00403E0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40" w:after="240"/>
              <w:ind w:firstLine="567"/>
              <w:jc w:val="both"/>
              <w:rPr>
                <w:rFonts w:ascii="Arial" w:hAnsi="Arial" w:cs="Arial"/>
              </w:rPr>
            </w:pPr>
            <w:r w:rsidRPr="00FC13B0">
              <w:rPr>
                <w:rFonts w:ascii="Arial" w:hAnsi="Arial" w:cs="Arial"/>
                <w:b/>
                <w:bCs/>
              </w:rPr>
              <w:t> </w:t>
            </w:r>
            <w:r w:rsidRPr="00FC13B0">
              <w:rPr>
                <w:rFonts w:ascii="Arial" w:hAnsi="Arial" w:cs="Arial"/>
              </w:rPr>
              <w:t> Considerando a necessidade de consolidar o entendimento de que o metanol deve ser tratado como solvente,</w:t>
            </w:r>
          </w:p>
          <w:p w:rsidR="000F1CC9" w:rsidRPr="00FC13B0" w:rsidRDefault="000F1CC9" w:rsidP="00403E04">
            <w:pPr>
              <w:jc w:val="both"/>
              <w:rPr>
                <w:rFonts w:ascii="Arial" w:eastAsia="Arial Unicode MS" w:hAnsi="Arial" w:cs="Arial"/>
                <w:b/>
                <w:bCs/>
              </w:rPr>
            </w:pPr>
          </w:p>
        </w:tc>
        <w:tc>
          <w:tcPr>
            <w:tcW w:w="4678" w:type="dxa"/>
            <w:shd w:val="clear" w:color="auto" w:fill="auto"/>
            <w:tcMar>
              <w:top w:w="20" w:type="dxa"/>
              <w:left w:w="20" w:type="dxa"/>
              <w:bottom w:w="0" w:type="dxa"/>
              <w:right w:w="20" w:type="dxa"/>
            </w:tcMar>
            <w:vAlign w:val="center"/>
          </w:tcPr>
          <w:p w:rsidR="000F1CC9" w:rsidRPr="00FC13B0" w:rsidRDefault="000F1CC9" w:rsidP="00403E0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40" w:after="240"/>
              <w:ind w:firstLine="567"/>
              <w:jc w:val="both"/>
              <w:rPr>
                <w:rFonts w:ascii="Arial" w:hAnsi="Arial" w:cs="Arial"/>
              </w:rPr>
            </w:pPr>
            <w:r w:rsidRPr="00FC13B0">
              <w:rPr>
                <w:rFonts w:ascii="Arial" w:hAnsi="Arial" w:cs="Arial"/>
              </w:rPr>
              <w:t> Considerando a necessidade de consolidar o entendimento de que o metanol deve ser tratado como solvente, exceto quando representar matéria prima predominante.</w:t>
            </w:r>
          </w:p>
          <w:p w:rsidR="000F1CC9" w:rsidRPr="00FC13B0" w:rsidRDefault="000F1CC9" w:rsidP="00403E0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40" w:after="240"/>
              <w:ind w:firstLine="567"/>
              <w:jc w:val="both"/>
              <w:rPr>
                <w:rFonts w:ascii="Arial" w:hAnsi="Arial" w:cs="Arial"/>
              </w:rPr>
            </w:pPr>
            <w:r w:rsidRPr="00FC13B0">
              <w:rPr>
                <w:rFonts w:ascii="Arial" w:hAnsi="Arial" w:cs="Arial"/>
              </w:rPr>
              <w:t>Considerando que, para efeito desta legislação, fica estabelecido que matéria prima predominante é aquela que representa um percentual superior a 50% do total das matérias primas empregadas para a composição final do bem.</w:t>
            </w:r>
          </w:p>
          <w:p w:rsidR="000F1CC9" w:rsidRPr="00FC13B0" w:rsidRDefault="000F1CC9" w:rsidP="00403E0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40" w:after="240" w:line="360" w:lineRule="auto"/>
              <w:ind w:firstLine="709"/>
              <w:jc w:val="both"/>
              <w:rPr>
                <w:rFonts w:ascii="Arial" w:hAnsi="Arial" w:cs="Arial"/>
              </w:rPr>
            </w:pPr>
          </w:p>
        </w:tc>
        <w:tc>
          <w:tcPr>
            <w:tcW w:w="2693" w:type="dxa"/>
            <w:shd w:val="clear" w:color="auto" w:fill="auto"/>
            <w:tcMar>
              <w:top w:w="20" w:type="dxa"/>
              <w:left w:w="20" w:type="dxa"/>
              <w:bottom w:w="0" w:type="dxa"/>
              <w:right w:w="20" w:type="dxa"/>
            </w:tcMar>
            <w:vAlign w:val="center"/>
          </w:tcPr>
          <w:p w:rsidR="000F1CC9" w:rsidRDefault="000F1CC9" w:rsidP="00403E04">
            <w:pPr>
              <w:jc w:val="both"/>
              <w:rPr>
                <w:rFonts w:ascii="Arial" w:hAnsi="Arial" w:cs="Arial"/>
              </w:rPr>
            </w:pPr>
            <w:r w:rsidRPr="00FC13B0">
              <w:rPr>
                <w:rFonts w:ascii="Arial" w:hAnsi="Arial" w:cs="Arial"/>
              </w:rPr>
              <w:t xml:space="preserve">O formaldeído é produzido a partir da oxidação do metanol. Há duas possibilidades de processos catalíticos: óxido ou prata. O processo </w:t>
            </w:r>
            <w:r w:rsidRPr="00FC13B0">
              <w:rPr>
                <w:rFonts w:ascii="Arial" w:hAnsi="Arial" w:cs="Arial"/>
                <w:b/>
              </w:rPr>
              <w:t>óxido</w:t>
            </w:r>
            <w:r w:rsidRPr="00FC13B0">
              <w:rPr>
                <w:rFonts w:ascii="Arial" w:hAnsi="Arial" w:cs="Arial"/>
              </w:rPr>
              <w:t xml:space="preserve"> é o mais utilizado atualmente. Nele, uma mistura gasosa do metanol e do oxigênio reage a uma temperatura de  250 – 300°C na presença do óxido de ferro em combinação com molibdênio e/ou vanádio, produzindo o formaldeído de acordo com a reação química a seguir:</w:t>
            </w:r>
          </w:p>
          <w:p w:rsidR="000F1CC9" w:rsidRPr="00FC13B0" w:rsidRDefault="000F1CC9" w:rsidP="00403E04">
            <w:pPr>
              <w:jc w:val="both"/>
              <w:rPr>
                <w:rFonts w:ascii="Arial" w:eastAsia="Arial Unicode MS" w:hAnsi="Arial" w:cs="Arial"/>
              </w:rPr>
            </w:pPr>
          </w:p>
          <w:p w:rsidR="000F1CC9" w:rsidRDefault="00EC5E93" w:rsidP="00403E04">
            <w:pPr>
              <w:jc w:val="both"/>
              <w:rPr>
                <w:rFonts w:ascii="Arial" w:hAnsi="Arial" w:cs="Arial"/>
              </w:rPr>
            </w:pPr>
            <w:r w:rsidRPr="00EC5E93">
              <w:rPr>
                <w:rFonts w:ascii="Arial" w:hAnsi="Arial" w:cs="Arial"/>
                <w:noProof/>
                <w:lang w:val="en-US" w:eastAsia="en-US"/>
              </w:rPr>
              <w:pict>
                <v:line id="Line 5" o:spid="_x0000_s1028" style="position:absolute;left:0;text-align:left;z-index:251661312;visibility:visible" from="106.8pt,4.4pt" to="133.8pt,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1TWycCAABJBAAADgAAAGRycy9lMm9Eb2MueG1srFTbjtowEH2v1H+w/A5J2EAhIqyqAH2hXaTd&#10;foCxHWLVN9mGgKr+e8fm0t32paqaB2ecmTk+c2ac+eNJSXTkzguja1wMc4y4poYJva/x15f1YIqR&#10;D0QzIo3mNT5zjx8X79/Ne1vxkemMZNwhANG+6m2NuxBslWWedlwRPzSWa3C2xikSYOv2GXOkB3Ql&#10;s1GeT7LeOGadodx7+Lq8OPEi4bctp+GpbT0PSNYYuIW0urTu4pot5qTaO2I7Qa80yD+wUERoOPQO&#10;tSSBoIMTf0ApQZ3xpg1DalRm2lZQnmqAaor8t2qeO2J5qgXE8fYuk/9/sPTLceuQYNA7jDRR0KKN&#10;0ByNozK99RUENHrrYm30pJ/txtBvHmnTdETveWL4craQVsSM7E1K3HgL+Lv+s2EQQw7BJJlOrVMR&#10;EgRAp9SN870b/BQQhY8P5WiWQ8/ozZWR6pZnnQ+fuFEoGjWWQDnhkuPGh8iDVLeQeIw2ayFl6rXU&#10;qK/xbDwapwRvpGDRGcO82+8a6dCRxGlJTyoKPK/DnDlolsA6TtjqagciJNgoJDWCE6CP5DiepjjD&#10;SHK4ING60JM6ngi1AuGrdRmY77N8tpqupuWgHE1WgzJnbPBx3ZSDybr4MF4+LJtmWfyI5Iuy6gRj&#10;XEf+t+Etyr8bjus1uozdfXzvQmVv0ZOiQPb2TqRTs2N/L5OyM+y8dbG62HeY1xR8vVvxQrzep6hf&#10;f4DFTwAAAP//AwBQSwMEFAAGAAgAAAAhAH5rZWLcAAAABwEAAA8AAABkcnMvZG93bnJldi54bWxM&#10;j0FLw0AQhe+C/2EZwZvdJEIMMZsiQr20Km1F9LbNjkkwOxt2N238945e9PjxHm++qZazHcQRfegd&#10;KUgXCQikxpmeWgUv+9VVASJETUYPjlDBFwZY1udnlS6NO9EWj7vYCh6hUGoFXYxjKWVoOrQ6LNyI&#10;xNmH81ZHRt9K4/WJx+0gsyTJpdU98YVOj3jfYfO5m6yC7Wa1Ll7X09z494f0af+8eXwLhVKXF/Pd&#10;LYiIc/wrw48+q0PNTgc3kQliUJCl1zlXFRT8AedZfsN8+GVZV/K/f/0NAAD//wMAUEsBAi0AFAAG&#10;AAgAAAAhAOSZw8D7AAAA4QEAABMAAAAAAAAAAAAAAAAAAAAAAFtDb250ZW50X1R5cGVzXS54bWxQ&#10;SwECLQAUAAYACAAAACEAI7Jq4dcAAACUAQAACwAAAAAAAAAAAAAAAAAsAQAAX3JlbHMvLnJlbHNQ&#10;SwECLQAUAAYACAAAACEAYv1TWycCAABJBAAADgAAAAAAAAAAAAAAAAAsAgAAZHJzL2Uyb0RvYy54&#10;bWxQSwECLQAUAAYACAAAACEAfmtlYtwAAAAHAQAADwAAAAAAAAAAAAAAAAB/BAAAZHJzL2Rvd25y&#10;ZXYueG1sUEsFBgAAAAAEAAQA8wAAAIgFAAAAAA==&#10;">
                  <v:stroke endarrow="block"/>
                </v:line>
              </w:pict>
            </w:r>
            <w:r w:rsidR="000F1CC9" w:rsidRPr="00FC13B0">
              <w:rPr>
                <w:rFonts w:ascii="Arial" w:hAnsi="Arial" w:cs="Arial"/>
              </w:rPr>
              <w:t>CH</w:t>
            </w:r>
            <w:r w:rsidR="000F1CC9" w:rsidRPr="00FC13B0">
              <w:rPr>
                <w:rFonts w:ascii="Arial" w:hAnsi="Arial" w:cs="Arial"/>
                <w:vertAlign w:val="subscript"/>
              </w:rPr>
              <w:t>3</w:t>
            </w:r>
            <w:r w:rsidR="000F1CC9" w:rsidRPr="00FC13B0">
              <w:rPr>
                <w:rFonts w:ascii="Arial" w:hAnsi="Arial" w:cs="Arial"/>
              </w:rPr>
              <w:t>OH  + ½ O</w:t>
            </w:r>
            <w:r w:rsidR="000F1CC9" w:rsidRPr="00FC13B0">
              <w:rPr>
                <w:rFonts w:ascii="Arial" w:hAnsi="Arial" w:cs="Arial"/>
                <w:vertAlign w:val="subscript"/>
              </w:rPr>
              <w:t>2</w:t>
            </w:r>
            <w:r w:rsidR="000F1CC9" w:rsidRPr="00FC13B0">
              <w:rPr>
                <w:rFonts w:ascii="Arial" w:hAnsi="Arial" w:cs="Arial"/>
              </w:rPr>
              <w:t xml:space="preserve">   </w:t>
            </w:r>
            <w:r w:rsidR="000F1CC9" w:rsidRPr="00FC13B0">
              <w:rPr>
                <w:rFonts w:ascii="Arial" w:hAnsi="Arial" w:cs="Arial"/>
              </w:rPr>
              <w:tab/>
            </w:r>
            <w:r w:rsidR="000F1CC9" w:rsidRPr="00FC13B0">
              <w:rPr>
                <w:rFonts w:ascii="Arial" w:hAnsi="Arial" w:cs="Arial"/>
              </w:rPr>
              <w:tab/>
              <w:t>HCHO + H</w:t>
            </w:r>
            <w:r w:rsidR="000F1CC9" w:rsidRPr="00FC13B0">
              <w:rPr>
                <w:rFonts w:ascii="Arial" w:hAnsi="Arial" w:cs="Arial"/>
                <w:vertAlign w:val="subscript"/>
              </w:rPr>
              <w:t>2</w:t>
            </w:r>
            <w:r w:rsidR="000F1CC9" w:rsidRPr="00FC13B0">
              <w:rPr>
                <w:rFonts w:ascii="Arial" w:hAnsi="Arial" w:cs="Arial"/>
              </w:rPr>
              <w:t>O</w:t>
            </w:r>
            <w:r w:rsidR="000F1CC9" w:rsidRPr="00FC13B0">
              <w:rPr>
                <w:rFonts w:ascii="Arial" w:hAnsi="Arial" w:cs="Arial"/>
              </w:rPr>
              <w:tab/>
            </w:r>
            <w:r w:rsidR="000F1CC9" w:rsidRPr="00FC13B0">
              <w:rPr>
                <w:rFonts w:ascii="Arial" w:hAnsi="Arial" w:cs="Arial"/>
              </w:rPr>
              <w:tab/>
            </w:r>
            <w:r w:rsidR="000F1CC9" w:rsidRPr="00FC13B0">
              <w:rPr>
                <w:rFonts w:ascii="Arial" w:hAnsi="Arial" w:cs="Arial"/>
              </w:rPr>
              <w:sym w:font="Symbol" w:char="F044"/>
            </w:r>
            <w:r w:rsidR="000F1CC9" w:rsidRPr="00FC13B0">
              <w:rPr>
                <w:rFonts w:ascii="Arial" w:hAnsi="Arial" w:cs="Arial"/>
              </w:rPr>
              <w:t>H = -38 kcal/mol</w:t>
            </w:r>
          </w:p>
          <w:p w:rsidR="000F1CC9" w:rsidRPr="00FC13B0" w:rsidRDefault="000F1CC9" w:rsidP="00403E04">
            <w:pPr>
              <w:jc w:val="both"/>
              <w:rPr>
                <w:rFonts w:ascii="Arial" w:hAnsi="Arial" w:cs="Arial"/>
              </w:rPr>
            </w:pPr>
          </w:p>
          <w:p w:rsidR="000F1CC9" w:rsidRPr="00FC13B0" w:rsidRDefault="000F1CC9" w:rsidP="00403E04">
            <w:pPr>
              <w:spacing w:after="240"/>
              <w:jc w:val="both"/>
              <w:rPr>
                <w:rFonts w:ascii="Arial" w:eastAsia="Arial Unicode MS" w:hAnsi="Arial" w:cs="Arial"/>
              </w:rPr>
            </w:pPr>
            <w:r w:rsidRPr="00FC13B0">
              <w:rPr>
                <w:rFonts w:ascii="Arial" w:eastAsia="Arial Unicode MS" w:hAnsi="Arial" w:cs="Arial"/>
              </w:rPr>
              <w:t xml:space="preserve">Diferentemente das demais indústrias em que o metanol representa um volume inferior a 12% do total dos insumos, para a produção de formaldeído, o metanol é predominante, ou seja, representa 59,25%. </w:t>
            </w:r>
          </w:p>
          <w:p w:rsidR="000F1CC9" w:rsidRPr="00FC13B0" w:rsidRDefault="004E5F98" w:rsidP="004E5F98">
            <w:pPr>
              <w:spacing w:after="240"/>
              <w:jc w:val="both"/>
              <w:rPr>
                <w:rFonts w:ascii="Arial" w:eastAsia="Arial Unicode MS" w:hAnsi="Arial" w:cs="Arial"/>
              </w:rPr>
            </w:pPr>
            <w:r>
              <w:rPr>
                <w:rFonts w:ascii="Arial" w:hAnsi="Arial" w:cs="Arial"/>
              </w:rPr>
              <w:lastRenderedPageBreak/>
              <w:t>Ness</w:t>
            </w:r>
            <w:r w:rsidR="000F1CC9" w:rsidRPr="00FC13B0">
              <w:rPr>
                <w:rFonts w:ascii="Arial" w:hAnsi="Arial" w:cs="Arial"/>
              </w:rPr>
              <w:t>e caso, a ABRAF sugere que a ANP estabeleça critérios para fins de reconhecimento da predominância no uso de metanol como matéria-prima. Um exemplo seria definir, na própria legislação da ANP, que matéria</w:t>
            </w:r>
            <w:r>
              <w:rPr>
                <w:rFonts w:ascii="Arial" w:hAnsi="Arial" w:cs="Arial"/>
              </w:rPr>
              <w:t>-</w:t>
            </w:r>
            <w:r w:rsidR="000F1CC9" w:rsidRPr="00FC13B0">
              <w:rPr>
                <w:rFonts w:ascii="Arial" w:hAnsi="Arial" w:cs="Arial"/>
              </w:rPr>
              <w:t xml:space="preserve">prima predominante  é aquela que representa um percentual SUPERIOR a 50% do total das matérias primas empregadas para a composição final do bem. </w:t>
            </w:r>
          </w:p>
        </w:tc>
        <w:tc>
          <w:tcPr>
            <w:tcW w:w="2410" w:type="dxa"/>
            <w:shd w:val="clear" w:color="auto" w:fill="auto"/>
          </w:tcPr>
          <w:p w:rsidR="000F1CC9" w:rsidRDefault="000F1CC9" w:rsidP="00403E04">
            <w:pPr>
              <w:jc w:val="both"/>
              <w:rPr>
                <w:rFonts w:ascii="Arial" w:hAnsi="Arial" w:cs="Arial"/>
              </w:rPr>
            </w:pPr>
            <w:r>
              <w:rPr>
                <w:rFonts w:ascii="Arial" w:hAnsi="Arial" w:cs="Arial"/>
              </w:rPr>
              <w:lastRenderedPageBreak/>
              <w:t>Não acatada.</w:t>
            </w:r>
          </w:p>
          <w:p w:rsidR="000F1CC9" w:rsidRDefault="000F1CC9" w:rsidP="00403E04">
            <w:pPr>
              <w:jc w:val="both"/>
              <w:rPr>
                <w:rFonts w:ascii="Arial" w:hAnsi="Arial" w:cs="Arial"/>
              </w:rPr>
            </w:pPr>
          </w:p>
          <w:p w:rsidR="000F1CC9" w:rsidRDefault="000F1CC9" w:rsidP="00403E04">
            <w:pPr>
              <w:jc w:val="both"/>
              <w:rPr>
                <w:rFonts w:ascii="Arial" w:hAnsi="Arial" w:cs="Arial"/>
              </w:rPr>
            </w:pPr>
            <w:r>
              <w:rPr>
                <w:rFonts w:ascii="Arial" w:hAnsi="Arial" w:cs="Arial"/>
              </w:rPr>
              <w:t>Independentemente do uso do metanol (no caso citado para produção de formaldeído), é importante a ANP definir metanol como solvente a fim de fortalecer os controles institucionais.</w:t>
            </w:r>
          </w:p>
          <w:p w:rsidR="000F1CC9" w:rsidRDefault="000F1CC9" w:rsidP="00403E04">
            <w:pPr>
              <w:jc w:val="both"/>
              <w:rPr>
                <w:rFonts w:ascii="Arial" w:hAnsi="Arial" w:cs="Arial"/>
              </w:rPr>
            </w:pPr>
          </w:p>
          <w:p w:rsidR="000F1CC9" w:rsidRPr="00F85126" w:rsidRDefault="000F1CC9" w:rsidP="00403E04">
            <w:pPr>
              <w:jc w:val="both"/>
              <w:rPr>
                <w:rFonts w:ascii="Arial" w:hAnsi="Arial" w:cs="Arial"/>
                <w:strike/>
                <w:color w:val="FF0000"/>
              </w:rPr>
            </w:pPr>
          </w:p>
        </w:tc>
      </w:tr>
      <w:tr w:rsidR="000F1CC9" w:rsidTr="000F1CC9">
        <w:trPr>
          <w:trHeight w:val="568"/>
        </w:trPr>
        <w:tc>
          <w:tcPr>
            <w:tcW w:w="1701" w:type="dxa"/>
            <w:shd w:val="clear" w:color="auto" w:fill="auto"/>
          </w:tcPr>
          <w:p w:rsidR="000F1CC9" w:rsidRPr="00336A18" w:rsidRDefault="000F1CC9" w:rsidP="00403E04">
            <w:pPr>
              <w:spacing w:before="240" w:after="240"/>
              <w:jc w:val="both"/>
              <w:rPr>
                <w:rFonts w:ascii="Arial" w:hAnsi="Arial" w:cs="Arial"/>
              </w:rPr>
            </w:pPr>
            <w:proofErr w:type="spellStart"/>
            <w:r w:rsidRPr="00336A18">
              <w:rPr>
                <w:rFonts w:ascii="Arial" w:hAnsi="Arial" w:cs="Arial"/>
              </w:rPr>
              <w:lastRenderedPageBreak/>
              <w:t>Southern</w:t>
            </w:r>
            <w:proofErr w:type="spellEnd"/>
            <w:r w:rsidRPr="00336A18">
              <w:rPr>
                <w:rFonts w:ascii="Arial" w:hAnsi="Arial" w:cs="Arial"/>
              </w:rPr>
              <w:t xml:space="preserve"> </w:t>
            </w:r>
            <w:proofErr w:type="spellStart"/>
            <w:r w:rsidRPr="00336A18">
              <w:rPr>
                <w:rFonts w:ascii="Arial" w:hAnsi="Arial" w:cs="Arial"/>
              </w:rPr>
              <w:t>Chemical</w:t>
            </w:r>
            <w:proofErr w:type="spellEnd"/>
            <w:r w:rsidRPr="00336A18">
              <w:rPr>
                <w:rFonts w:ascii="Arial" w:hAnsi="Arial" w:cs="Arial"/>
              </w:rPr>
              <w:t xml:space="preserve"> </w:t>
            </w:r>
            <w:proofErr w:type="spellStart"/>
            <w:r w:rsidRPr="00336A18">
              <w:rPr>
                <w:rFonts w:ascii="Arial" w:hAnsi="Arial" w:cs="Arial"/>
              </w:rPr>
              <w:t>Corporation</w:t>
            </w:r>
            <w:proofErr w:type="spellEnd"/>
            <w:r w:rsidRPr="00336A18">
              <w:rPr>
                <w:rFonts w:ascii="Arial" w:hAnsi="Arial" w:cs="Arial"/>
              </w:rPr>
              <w:t xml:space="preserve"> (SCC)</w:t>
            </w:r>
          </w:p>
        </w:tc>
        <w:tc>
          <w:tcPr>
            <w:tcW w:w="2268" w:type="dxa"/>
            <w:shd w:val="clear" w:color="auto" w:fill="auto"/>
            <w:tcMar>
              <w:top w:w="20" w:type="dxa"/>
              <w:left w:w="20" w:type="dxa"/>
              <w:bottom w:w="0" w:type="dxa"/>
              <w:right w:w="20" w:type="dxa"/>
            </w:tcMar>
          </w:tcPr>
          <w:p w:rsidR="000F1CC9" w:rsidRDefault="000F1CC9" w:rsidP="00403E04">
            <w:pPr>
              <w:jc w:val="both"/>
              <w:rPr>
                <w:rFonts w:ascii="Arial" w:hAnsi="Arial" w:cs="Arial"/>
                <w:bCs/>
                <w:color w:val="000000"/>
              </w:rPr>
            </w:pPr>
            <w:r w:rsidRPr="00336A18">
              <w:rPr>
                <w:rFonts w:ascii="Arial" w:hAnsi="Arial" w:cs="Arial"/>
                <w:bCs/>
                <w:color w:val="000000"/>
              </w:rPr>
              <w:t>Art. 1º</w:t>
            </w:r>
          </w:p>
          <w:p w:rsidR="000F1CC9" w:rsidRPr="00336A18" w:rsidRDefault="000F1CC9" w:rsidP="00403E04">
            <w:pPr>
              <w:jc w:val="both"/>
              <w:rPr>
                <w:rFonts w:ascii="Arial" w:eastAsia="Arial Unicode MS" w:hAnsi="Arial" w:cs="Arial"/>
                <w:bCs/>
                <w:sz w:val="24"/>
                <w:szCs w:val="24"/>
              </w:rPr>
            </w:pPr>
            <w:r w:rsidRPr="00336A18">
              <w:rPr>
                <w:rFonts w:ascii="Arial" w:hAnsi="Arial" w:cs="Arial"/>
                <w:bCs/>
                <w:color w:val="000000"/>
              </w:rPr>
              <w:t>(Referente a Resolução 24/2006)</w:t>
            </w:r>
          </w:p>
        </w:tc>
        <w:tc>
          <w:tcPr>
            <w:tcW w:w="4678" w:type="dxa"/>
            <w:shd w:val="clear" w:color="auto" w:fill="auto"/>
            <w:tcMar>
              <w:top w:w="20" w:type="dxa"/>
              <w:left w:w="20" w:type="dxa"/>
              <w:bottom w:w="0" w:type="dxa"/>
              <w:right w:w="20" w:type="dxa"/>
            </w:tcMar>
          </w:tcPr>
          <w:p w:rsidR="000F1CC9" w:rsidRPr="00336A18" w:rsidRDefault="000F1CC9" w:rsidP="00403E04">
            <w:pPr>
              <w:jc w:val="both"/>
              <w:rPr>
                <w:rFonts w:ascii="Arial" w:eastAsia="Arial Unicode MS" w:hAnsi="Arial" w:cs="Arial"/>
                <w:sz w:val="24"/>
                <w:szCs w:val="24"/>
              </w:rPr>
            </w:pPr>
            <w:r w:rsidRPr="00336A18">
              <w:rPr>
                <w:rFonts w:ascii="Arial" w:hAnsi="Arial" w:cs="Arial"/>
              </w:rPr>
              <w:t xml:space="preserve">Acrescentar que o Art. 12º, cláusula I da Resolução 24, passará a vigorar com a seguinte redação: “Comprovação de que possui 1 (uma) ou mais instalações de armazenamento e distribuição de solventes </w:t>
            </w:r>
            <w:r w:rsidRPr="00336A18">
              <w:rPr>
                <w:rFonts w:ascii="Arial" w:hAnsi="Arial" w:cs="Arial"/>
                <w:i/>
              </w:rPr>
              <w:t>próprio ou arrendado</w:t>
            </w:r>
            <w:r w:rsidRPr="00336A18">
              <w:rPr>
                <w:rFonts w:ascii="Arial" w:hAnsi="Arial" w:cs="Arial"/>
              </w:rPr>
              <w:t xml:space="preserve"> autorizado pela ANP a operar, com capacidade mínima de 420 (quatrocentos e vinte) m3, observado o que dispõe o </w:t>
            </w:r>
            <w:r w:rsidRPr="00336A18">
              <w:rPr>
                <w:rFonts w:ascii="Arial" w:hAnsi="Arial" w:cs="Arial"/>
                <w:color w:val="545454"/>
                <w:shd w:val="clear" w:color="auto" w:fill="FFFFFF"/>
              </w:rPr>
              <w:t>§</w:t>
            </w:r>
            <w:r w:rsidRPr="00336A18">
              <w:rPr>
                <w:rFonts w:ascii="Arial" w:hAnsi="Arial" w:cs="Arial"/>
              </w:rPr>
              <w:t xml:space="preserve"> 3º do artigo 7º”</w:t>
            </w:r>
          </w:p>
        </w:tc>
        <w:tc>
          <w:tcPr>
            <w:tcW w:w="2693" w:type="dxa"/>
            <w:shd w:val="clear" w:color="auto" w:fill="auto"/>
            <w:tcMar>
              <w:top w:w="20" w:type="dxa"/>
              <w:left w:w="20" w:type="dxa"/>
              <w:bottom w:w="0" w:type="dxa"/>
              <w:right w:w="20" w:type="dxa"/>
            </w:tcMar>
          </w:tcPr>
          <w:p w:rsidR="000F1CC9" w:rsidRPr="00336A18" w:rsidRDefault="000F1CC9" w:rsidP="00403E04">
            <w:pPr>
              <w:jc w:val="both"/>
              <w:rPr>
                <w:rFonts w:ascii="Arial" w:eastAsia="Arial Unicode MS" w:hAnsi="Arial" w:cs="Arial"/>
              </w:rPr>
            </w:pPr>
          </w:p>
          <w:p w:rsidR="000F1CC9" w:rsidRPr="00336A18" w:rsidRDefault="000F1CC9" w:rsidP="00403E04">
            <w:pPr>
              <w:jc w:val="both"/>
              <w:rPr>
                <w:rFonts w:ascii="Arial" w:eastAsia="Arial Unicode MS" w:hAnsi="Arial" w:cs="Arial"/>
              </w:rPr>
            </w:pPr>
            <w:r w:rsidRPr="00336A18">
              <w:rPr>
                <w:rFonts w:ascii="Arial" w:eastAsia="Arial Unicode MS" w:hAnsi="Arial" w:cs="Arial"/>
              </w:rPr>
              <w:t>A sugestão é baseada no fato de que mais de 90% da comercialização do metanol é efetuada diretamente por meio de tanques arrendados em terminais com aprovação da ANP para funcionamento. Aparenta ser incoerente impor ao distribuidor a obrigação de dispor de um tanque próprio de 420 m3, uma vez que a tancagem seria pequena e dificilmente utilizada. Além disso, para efeitos de fiscalização, parece mais lógico concentrar os volumes nos terminais licenciados, ao contrário de dispersos em tanques diversos dos distribuidores do país.</w:t>
            </w:r>
          </w:p>
          <w:p w:rsidR="000F1CC9" w:rsidRPr="00336A18" w:rsidRDefault="000F1CC9" w:rsidP="00403E04">
            <w:pPr>
              <w:jc w:val="both"/>
              <w:rPr>
                <w:rFonts w:ascii="Arial" w:eastAsia="Arial Unicode MS" w:hAnsi="Arial" w:cs="Arial"/>
              </w:rPr>
            </w:pPr>
          </w:p>
        </w:tc>
        <w:tc>
          <w:tcPr>
            <w:tcW w:w="2410" w:type="dxa"/>
            <w:shd w:val="clear" w:color="auto" w:fill="auto"/>
          </w:tcPr>
          <w:p w:rsidR="000F1CC9" w:rsidRDefault="000F1CC9" w:rsidP="00403E04">
            <w:pPr>
              <w:jc w:val="both"/>
              <w:rPr>
                <w:rFonts w:ascii="Arial" w:hAnsi="Arial" w:cs="Arial"/>
              </w:rPr>
            </w:pPr>
            <w:r>
              <w:rPr>
                <w:rFonts w:ascii="Arial" w:hAnsi="Arial" w:cs="Arial"/>
              </w:rPr>
              <w:t xml:space="preserve"> Não acatada,</w:t>
            </w:r>
          </w:p>
          <w:p w:rsidR="000F1CC9" w:rsidRDefault="000F1CC9" w:rsidP="00403E04">
            <w:pPr>
              <w:jc w:val="both"/>
              <w:rPr>
                <w:rFonts w:ascii="Arial" w:hAnsi="Arial" w:cs="Arial"/>
              </w:rPr>
            </w:pPr>
          </w:p>
          <w:p w:rsidR="000F1CC9" w:rsidRDefault="004E5F98" w:rsidP="00403E04">
            <w:pPr>
              <w:jc w:val="both"/>
              <w:rPr>
                <w:rFonts w:ascii="Arial" w:hAnsi="Arial" w:cs="Arial"/>
              </w:rPr>
            </w:pPr>
            <w:r>
              <w:rPr>
                <w:rFonts w:ascii="Arial" w:hAnsi="Arial" w:cs="Arial"/>
              </w:rPr>
              <w:t>Já consta d</w:t>
            </w:r>
            <w:r w:rsidR="000F1CC9">
              <w:rPr>
                <w:rFonts w:ascii="Arial" w:hAnsi="Arial" w:cs="Arial"/>
              </w:rPr>
              <w:t>o §1º</w:t>
            </w:r>
            <w:r>
              <w:rPr>
                <w:rFonts w:ascii="Arial" w:hAnsi="Arial" w:cs="Arial"/>
              </w:rPr>
              <w:t>,</w:t>
            </w:r>
            <w:r w:rsidR="000F1CC9">
              <w:rPr>
                <w:rFonts w:ascii="Arial" w:hAnsi="Arial" w:cs="Arial"/>
              </w:rPr>
              <w:t xml:space="preserve"> art. 12</w:t>
            </w:r>
            <w:r>
              <w:rPr>
                <w:rFonts w:ascii="Arial" w:hAnsi="Arial" w:cs="Arial"/>
              </w:rPr>
              <w:t>,</w:t>
            </w:r>
            <w:r w:rsidR="000F1CC9">
              <w:rPr>
                <w:rFonts w:ascii="Arial" w:hAnsi="Arial" w:cs="Arial"/>
              </w:rPr>
              <w:t xml:space="preserve"> que o </w:t>
            </w:r>
            <w:r w:rsidR="000F1CC9" w:rsidRPr="00A23691">
              <w:rPr>
                <w:rFonts w:ascii="Arial" w:hAnsi="Arial" w:cs="Arial"/>
              </w:rPr>
              <w:t>terreno onde se encontrar a instalação de armazenamento e distribuição de que trata o inciso I deste artigo poderá ser próprio ou arrendado, comprovado mediante cópia autenticada da certidão de registro de imóveis ou do contrato de arrendamento devidamente registrado em Cartório de Títulos e Documentos.</w:t>
            </w:r>
          </w:p>
          <w:p w:rsidR="000F1CC9" w:rsidRDefault="000F1CC9" w:rsidP="00403E04">
            <w:pPr>
              <w:jc w:val="both"/>
              <w:rPr>
                <w:rFonts w:ascii="Arial" w:hAnsi="Arial" w:cs="Arial"/>
              </w:rPr>
            </w:pPr>
          </w:p>
          <w:p w:rsidR="000F1CC9" w:rsidRPr="00F4363C" w:rsidRDefault="000F1CC9" w:rsidP="00403E04">
            <w:pPr>
              <w:jc w:val="both"/>
              <w:rPr>
                <w:rFonts w:ascii="Arial" w:hAnsi="Arial" w:cs="Arial"/>
                <w:strike/>
                <w:color w:val="FF0000"/>
              </w:rPr>
            </w:pPr>
          </w:p>
        </w:tc>
      </w:tr>
      <w:tr w:rsidR="000F1CC9" w:rsidTr="000F1CC9">
        <w:trPr>
          <w:trHeight w:val="568"/>
        </w:trPr>
        <w:tc>
          <w:tcPr>
            <w:tcW w:w="1701" w:type="dxa"/>
            <w:shd w:val="clear" w:color="auto" w:fill="auto"/>
          </w:tcPr>
          <w:p w:rsidR="000F1CC9" w:rsidRPr="007B19CA" w:rsidRDefault="000F1CC9" w:rsidP="00403E04">
            <w:pPr>
              <w:spacing w:before="240" w:after="240"/>
              <w:jc w:val="both"/>
              <w:rPr>
                <w:rFonts w:ascii="Arial" w:hAnsi="Arial" w:cs="Arial"/>
              </w:rPr>
            </w:pPr>
            <w:proofErr w:type="spellStart"/>
            <w:r w:rsidRPr="007B19CA">
              <w:rPr>
                <w:rFonts w:ascii="Arial" w:hAnsi="Arial" w:cs="Arial"/>
              </w:rPr>
              <w:t>Southern</w:t>
            </w:r>
            <w:proofErr w:type="spellEnd"/>
            <w:r w:rsidRPr="007B19CA">
              <w:rPr>
                <w:rFonts w:ascii="Arial" w:hAnsi="Arial" w:cs="Arial"/>
              </w:rPr>
              <w:t xml:space="preserve"> </w:t>
            </w:r>
            <w:proofErr w:type="spellStart"/>
            <w:r w:rsidRPr="007B19CA">
              <w:rPr>
                <w:rFonts w:ascii="Arial" w:hAnsi="Arial" w:cs="Arial"/>
              </w:rPr>
              <w:t>Chemical</w:t>
            </w:r>
            <w:proofErr w:type="spellEnd"/>
            <w:r w:rsidRPr="007B19CA">
              <w:rPr>
                <w:rFonts w:ascii="Arial" w:hAnsi="Arial" w:cs="Arial"/>
              </w:rPr>
              <w:t xml:space="preserve"> </w:t>
            </w:r>
            <w:proofErr w:type="spellStart"/>
            <w:r w:rsidRPr="007B19CA">
              <w:rPr>
                <w:rFonts w:ascii="Arial" w:hAnsi="Arial" w:cs="Arial"/>
              </w:rPr>
              <w:t>Corporation</w:t>
            </w:r>
            <w:proofErr w:type="spellEnd"/>
            <w:r w:rsidRPr="007B19CA">
              <w:rPr>
                <w:rFonts w:ascii="Arial" w:hAnsi="Arial" w:cs="Arial"/>
              </w:rPr>
              <w:t xml:space="preserve"> (SCC)</w:t>
            </w:r>
          </w:p>
        </w:tc>
        <w:tc>
          <w:tcPr>
            <w:tcW w:w="2268" w:type="dxa"/>
            <w:shd w:val="clear" w:color="auto" w:fill="auto"/>
            <w:tcMar>
              <w:top w:w="20" w:type="dxa"/>
              <w:left w:w="20" w:type="dxa"/>
              <w:bottom w:w="0" w:type="dxa"/>
              <w:right w:w="20" w:type="dxa"/>
            </w:tcMar>
          </w:tcPr>
          <w:p w:rsidR="000F1CC9" w:rsidRPr="007B19CA" w:rsidRDefault="000F1CC9" w:rsidP="00403E04">
            <w:pPr>
              <w:jc w:val="both"/>
              <w:rPr>
                <w:rFonts w:ascii="Arial" w:eastAsia="Arial Unicode MS" w:hAnsi="Arial" w:cs="Arial"/>
                <w:bCs/>
              </w:rPr>
            </w:pPr>
            <w:r w:rsidRPr="007B19CA">
              <w:rPr>
                <w:rFonts w:ascii="Arial" w:hAnsi="Arial" w:cs="Arial"/>
              </w:rPr>
              <w:t>Art. 1º (Referente a Resolução 24/2006)</w:t>
            </w:r>
          </w:p>
        </w:tc>
        <w:tc>
          <w:tcPr>
            <w:tcW w:w="4678" w:type="dxa"/>
            <w:shd w:val="clear" w:color="auto" w:fill="auto"/>
            <w:tcMar>
              <w:top w:w="20" w:type="dxa"/>
              <w:left w:w="20" w:type="dxa"/>
              <w:bottom w:w="0" w:type="dxa"/>
              <w:right w:w="20" w:type="dxa"/>
            </w:tcMar>
          </w:tcPr>
          <w:p w:rsidR="000F1CC9" w:rsidRPr="007B19CA" w:rsidRDefault="004E5F98" w:rsidP="004E5F98">
            <w:pPr>
              <w:jc w:val="both"/>
              <w:rPr>
                <w:rFonts w:ascii="Arial" w:eastAsia="Arial Unicode MS" w:hAnsi="Arial" w:cs="Arial"/>
              </w:rPr>
            </w:pPr>
            <w:r>
              <w:rPr>
                <w:rFonts w:ascii="Arial" w:hAnsi="Arial" w:cs="Arial"/>
              </w:rPr>
              <w:t>Acrescentar que o a</w:t>
            </w:r>
            <w:r w:rsidR="000F1CC9" w:rsidRPr="007B19CA">
              <w:rPr>
                <w:rFonts w:ascii="Arial" w:hAnsi="Arial" w:cs="Arial"/>
              </w:rPr>
              <w:t xml:space="preserve">rt. 19 da Resolução 24 passará a vigorar com a seguinte redação: “O distribuidor de solvente, </w:t>
            </w:r>
            <w:r w:rsidR="000F1CC9" w:rsidRPr="007B19CA">
              <w:rPr>
                <w:rFonts w:ascii="Arial" w:hAnsi="Arial" w:cs="Arial"/>
                <w:b/>
                <w:i/>
              </w:rPr>
              <w:t>exceto o metanol</w:t>
            </w:r>
            <w:r w:rsidR="000F1CC9" w:rsidRPr="007B19CA">
              <w:rPr>
                <w:rFonts w:ascii="Arial" w:hAnsi="Arial" w:cs="Arial"/>
              </w:rPr>
              <w:t>, responderá solidariamente, conforme previsto na Lei n</w:t>
            </w:r>
            <w:r>
              <w:rPr>
                <w:rFonts w:ascii="Arial" w:hAnsi="Arial" w:cs="Arial"/>
              </w:rPr>
              <w:t>º</w:t>
            </w:r>
            <w:r w:rsidR="000F1CC9" w:rsidRPr="007B19CA">
              <w:rPr>
                <w:rFonts w:ascii="Arial" w:hAnsi="Arial" w:cs="Arial"/>
              </w:rPr>
              <w:t xml:space="preserve">. 9.487 de 26 de outubro de 1999, nos casos em que o </w:t>
            </w:r>
            <w:r w:rsidR="000F1CC9" w:rsidRPr="007B19CA">
              <w:rPr>
                <w:rFonts w:ascii="Arial" w:hAnsi="Arial" w:cs="Arial"/>
              </w:rPr>
              <w:lastRenderedPageBreak/>
              <w:t>solvente fornecido for utilizado irregularmente na formulação de combustíveis automotivos”</w:t>
            </w:r>
          </w:p>
        </w:tc>
        <w:tc>
          <w:tcPr>
            <w:tcW w:w="2693" w:type="dxa"/>
            <w:shd w:val="clear" w:color="auto" w:fill="auto"/>
            <w:tcMar>
              <w:top w:w="20" w:type="dxa"/>
              <w:left w:w="20" w:type="dxa"/>
              <w:bottom w:w="0" w:type="dxa"/>
              <w:right w:w="20" w:type="dxa"/>
            </w:tcMar>
          </w:tcPr>
          <w:p w:rsidR="000F1CC9" w:rsidRPr="007B19CA" w:rsidRDefault="000F1CC9" w:rsidP="00403E04">
            <w:pPr>
              <w:jc w:val="both"/>
              <w:rPr>
                <w:rFonts w:ascii="Arial" w:eastAsia="Arial Unicode MS" w:hAnsi="Arial" w:cs="Arial"/>
              </w:rPr>
            </w:pPr>
          </w:p>
          <w:p w:rsidR="000F1CC9" w:rsidRPr="007B19CA" w:rsidRDefault="000F1CC9" w:rsidP="00403E04">
            <w:pPr>
              <w:jc w:val="both"/>
              <w:rPr>
                <w:rFonts w:ascii="Arial" w:eastAsia="Arial Unicode MS" w:hAnsi="Arial" w:cs="Arial"/>
              </w:rPr>
            </w:pPr>
            <w:r w:rsidRPr="007B19CA">
              <w:rPr>
                <w:rFonts w:ascii="Arial" w:eastAsia="Arial Unicode MS" w:hAnsi="Arial" w:cs="Arial"/>
              </w:rPr>
              <w:t xml:space="preserve">A sugestão é alterar o referido artigo uma vez que a relação entre os distribuidores de Gasolina e </w:t>
            </w:r>
            <w:r w:rsidRPr="007B19CA">
              <w:rPr>
                <w:rFonts w:ascii="Arial" w:eastAsia="Arial Unicode MS" w:hAnsi="Arial" w:cs="Arial"/>
              </w:rPr>
              <w:lastRenderedPageBreak/>
              <w:t>Diesel com os postos de serviços (Lei 9.847) é completamente diferente quando comparado a distribuição do Metanol. Um exemplo se refere ao fato do metanol não ter a própria marca ou franquia nas instalações dos consumidores, como ocorre nos postos de serviços. Transferir ao distribuidor a atribuição de polícia e fiscalização, bem como a corresponsabilidade em caso de mau uso do produto, inviabiliza, ao nosso ver, a atividade do mesmo.</w:t>
            </w:r>
          </w:p>
          <w:p w:rsidR="000F1CC9" w:rsidRPr="007B19CA" w:rsidRDefault="000F1CC9" w:rsidP="00403E04">
            <w:pPr>
              <w:jc w:val="both"/>
              <w:rPr>
                <w:rFonts w:ascii="Arial" w:eastAsia="Arial Unicode MS" w:hAnsi="Arial" w:cs="Arial"/>
              </w:rPr>
            </w:pPr>
          </w:p>
        </w:tc>
        <w:tc>
          <w:tcPr>
            <w:tcW w:w="2410" w:type="dxa"/>
            <w:shd w:val="clear" w:color="auto" w:fill="auto"/>
          </w:tcPr>
          <w:p w:rsidR="000F1CC9" w:rsidRDefault="000F1CC9" w:rsidP="00403E04">
            <w:pPr>
              <w:jc w:val="both"/>
              <w:rPr>
                <w:rFonts w:ascii="Arial" w:hAnsi="Arial" w:cs="Arial"/>
              </w:rPr>
            </w:pPr>
            <w:r>
              <w:rPr>
                <w:rFonts w:ascii="Arial" w:hAnsi="Arial" w:cs="Arial"/>
              </w:rPr>
              <w:lastRenderedPageBreak/>
              <w:t>Não acatada.</w:t>
            </w:r>
          </w:p>
          <w:p w:rsidR="000F1CC9" w:rsidRDefault="000F1CC9" w:rsidP="00403E04">
            <w:pPr>
              <w:jc w:val="both"/>
              <w:rPr>
                <w:rFonts w:ascii="Arial" w:hAnsi="Arial" w:cs="Arial"/>
              </w:rPr>
            </w:pPr>
          </w:p>
          <w:p w:rsidR="000F1CC9" w:rsidRDefault="000F1CC9" w:rsidP="00403E04">
            <w:pPr>
              <w:jc w:val="both"/>
              <w:rPr>
                <w:rFonts w:ascii="Arial" w:hAnsi="Arial" w:cs="Arial"/>
              </w:rPr>
            </w:pPr>
            <w:r>
              <w:rPr>
                <w:rFonts w:ascii="Arial" w:hAnsi="Arial" w:cs="Arial"/>
              </w:rPr>
              <w:t xml:space="preserve">O distribuidor de solvente que comercializar metanol também deve se </w:t>
            </w:r>
            <w:r>
              <w:rPr>
                <w:rFonts w:ascii="Arial" w:hAnsi="Arial" w:cs="Arial"/>
              </w:rPr>
              <w:lastRenderedPageBreak/>
              <w:t>responsabilizar quanto ao seu destino a fim de evitar que seja utilizado como adulterador da gasolina, especialmente por causar danos graves à saúde humana.</w:t>
            </w:r>
          </w:p>
          <w:p w:rsidR="000F1CC9" w:rsidRDefault="000F1CC9" w:rsidP="00403E04">
            <w:pPr>
              <w:jc w:val="both"/>
              <w:rPr>
                <w:rFonts w:ascii="Arial" w:hAnsi="Arial" w:cs="Arial"/>
              </w:rPr>
            </w:pPr>
          </w:p>
          <w:p w:rsidR="000F1CC9" w:rsidRDefault="000F1CC9" w:rsidP="00403E04">
            <w:pPr>
              <w:jc w:val="both"/>
              <w:rPr>
                <w:rFonts w:ascii="Arial" w:hAnsi="Arial" w:cs="Arial"/>
              </w:rPr>
            </w:pPr>
          </w:p>
          <w:p w:rsidR="000F1CC9" w:rsidRPr="00830FDD" w:rsidRDefault="000F1CC9" w:rsidP="00403E04">
            <w:pPr>
              <w:jc w:val="both"/>
              <w:rPr>
                <w:rFonts w:ascii="Arial" w:hAnsi="Arial" w:cs="Arial"/>
                <w:strike/>
                <w:color w:val="FF0000"/>
              </w:rPr>
            </w:pPr>
          </w:p>
        </w:tc>
      </w:tr>
      <w:tr w:rsidR="000F1CC9" w:rsidTr="000F1CC9">
        <w:trPr>
          <w:trHeight w:val="568"/>
        </w:trPr>
        <w:tc>
          <w:tcPr>
            <w:tcW w:w="1701" w:type="dxa"/>
            <w:shd w:val="clear" w:color="auto" w:fill="auto"/>
          </w:tcPr>
          <w:p w:rsidR="000F1CC9" w:rsidRPr="00027522" w:rsidRDefault="000F1CC9" w:rsidP="00403E04">
            <w:pPr>
              <w:spacing w:before="240" w:after="240"/>
              <w:jc w:val="both"/>
              <w:rPr>
                <w:rFonts w:ascii="Arial" w:hAnsi="Arial" w:cs="Arial"/>
              </w:rPr>
            </w:pPr>
            <w:r w:rsidRPr="00027522">
              <w:rPr>
                <w:rFonts w:ascii="Arial" w:hAnsi="Arial" w:cs="Arial"/>
              </w:rPr>
              <w:lastRenderedPageBreak/>
              <w:t>Associação Brasileira dos Produtores de Formol e Derivados – ABRAF</w:t>
            </w:r>
          </w:p>
        </w:tc>
        <w:tc>
          <w:tcPr>
            <w:tcW w:w="2268" w:type="dxa"/>
            <w:shd w:val="clear" w:color="auto" w:fill="auto"/>
            <w:tcMar>
              <w:top w:w="20" w:type="dxa"/>
              <w:left w:w="20" w:type="dxa"/>
              <w:bottom w:w="0" w:type="dxa"/>
              <w:right w:w="20" w:type="dxa"/>
            </w:tcMar>
            <w:vAlign w:val="center"/>
          </w:tcPr>
          <w:p w:rsidR="000F1CC9" w:rsidRPr="00336A18" w:rsidRDefault="000F1CC9" w:rsidP="00403E04">
            <w:pPr>
              <w:jc w:val="both"/>
              <w:rPr>
                <w:rFonts w:ascii="Arial" w:eastAsia="Arial Unicode MS" w:hAnsi="Arial" w:cs="Arial"/>
                <w:bCs/>
              </w:rPr>
            </w:pPr>
            <w:r w:rsidRPr="00027522">
              <w:rPr>
                <w:rFonts w:ascii="Arial" w:hAnsi="Arial" w:cs="Arial"/>
                <w:b/>
                <w:bCs/>
              </w:rPr>
              <w:t> </w:t>
            </w:r>
            <w:r w:rsidRPr="00336A18">
              <w:rPr>
                <w:rFonts w:ascii="Arial" w:hAnsi="Arial" w:cs="Arial"/>
                <w:bCs/>
              </w:rPr>
              <w:t>Art</w:t>
            </w:r>
            <w:r>
              <w:rPr>
                <w:rFonts w:ascii="Arial" w:hAnsi="Arial" w:cs="Arial"/>
                <w:bCs/>
              </w:rPr>
              <w:t>.</w:t>
            </w:r>
            <w:r w:rsidRPr="00336A18">
              <w:rPr>
                <w:rFonts w:ascii="Arial" w:hAnsi="Arial" w:cs="Arial"/>
                <w:bCs/>
              </w:rPr>
              <w:t xml:space="preserve"> 2</w:t>
            </w:r>
            <w:r w:rsidRPr="00336A18">
              <w:rPr>
                <w:rFonts w:ascii="Arial" w:hAnsi="Arial" w:cs="Arial"/>
                <w:bCs/>
                <w:vertAlign w:val="superscript"/>
              </w:rPr>
              <w:t>o</w:t>
            </w:r>
          </w:p>
        </w:tc>
        <w:tc>
          <w:tcPr>
            <w:tcW w:w="4678" w:type="dxa"/>
            <w:shd w:val="clear" w:color="auto" w:fill="auto"/>
            <w:tcMar>
              <w:top w:w="20" w:type="dxa"/>
              <w:left w:w="20" w:type="dxa"/>
              <w:bottom w:w="0" w:type="dxa"/>
              <w:right w:w="20" w:type="dxa"/>
            </w:tcMar>
            <w:vAlign w:val="center"/>
          </w:tcPr>
          <w:p w:rsidR="000F1CC9" w:rsidRPr="00B5310C" w:rsidRDefault="000F1CC9" w:rsidP="00403E0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40" w:after="240" w:line="360" w:lineRule="auto"/>
              <w:ind w:firstLine="709"/>
              <w:jc w:val="both"/>
              <w:rPr>
                <w:rFonts w:ascii="Arial" w:hAnsi="Arial" w:cs="Arial"/>
              </w:rPr>
            </w:pPr>
            <w:r>
              <w:rPr>
                <w:rFonts w:ascii="Arial" w:hAnsi="Arial" w:cs="Arial"/>
              </w:rPr>
              <w:t>Art. 2º</w:t>
            </w:r>
            <w:r w:rsidRPr="00B5310C">
              <w:rPr>
                <w:rFonts w:ascii="Arial" w:hAnsi="Arial" w:cs="Arial"/>
              </w:rPr>
              <w:t>, I da Portaria ANP nº 318/2001</w:t>
            </w:r>
          </w:p>
          <w:p w:rsidR="000F1CC9" w:rsidRPr="00027522" w:rsidRDefault="000F1CC9" w:rsidP="00403E0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40" w:after="240" w:line="360" w:lineRule="auto"/>
              <w:ind w:firstLine="709"/>
              <w:jc w:val="both"/>
              <w:rPr>
                <w:rFonts w:ascii="Arial" w:hAnsi="Arial" w:cs="Arial"/>
              </w:rPr>
            </w:pPr>
            <w:r w:rsidRPr="00B5310C">
              <w:rPr>
                <w:rFonts w:ascii="Arial" w:hAnsi="Arial" w:cs="Arial"/>
              </w:rPr>
              <w:t>b) metanol; exceto para a produção de formaldeído.</w:t>
            </w:r>
          </w:p>
        </w:tc>
        <w:tc>
          <w:tcPr>
            <w:tcW w:w="2693" w:type="dxa"/>
            <w:shd w:val="clear" w:color="auto" w:fill="auto"/>
            <w:tcMar>
              <w:top w:w="20" w:type="dxa"/>
              <w:left w:w="20" w:type="dxa"/>
              <w:bottom w:w="0" w:type="dxa"/>
              <w:right w:w="20" w:type="dxa"/>
            </w:tcMar>
            <w:vAlign w:val="center"/>
          </w:tcPr>
          <w:p w:rsidR="000F1CC9" w:rsidRPr="00027522" w:rsidRDefault="000F1CC9" w:rsidP="00403E04">
            <w:pPr>
              <w:jc w:val="both"/>
              <w:rPr>
                <w:rFonts w:ascii="Arial" w:hAnsi="Arial" w:cs="Arial"/>
              </w:rPr>
            </w:pPr>
            <w:r w:rsidRPr="00027522">
              <w:rPr>
                <w:rFonts w:ascii="Arial" w:hAnsi="Arial" w:cs="Arial"/>
              </w:rPr>
              <w:t>O metanol, para a indústria que produz formaldeído e seus derivados, é matéria</w:t>
            </w:r>
            <w:r w:rsidR="004E5F98">
              <w:rPr>
                <w:rFonts w:ascii="Arial" w:hAnsi="Arial" w:cs="Arial"/>
              </w:rPr>
              <w:t>-</w:t>
            </w:r>
            <w:r w:rsidRPr="00027522">
              <w:rPr>
                <w:rFonts w:ascii="Arial" w:hAnsi="Arial" w:cs="Arial"/>
              </w:rPr>
              <w:t xml:space="preserve"> prima básica, essencial e insubstituível. O formaldeído é produzido a partir de dois itens: metanol e água, sendo que a proporção de metanol é superior a 51%. Dessa forma, o metanol, na produção do formaldeído, não pode ser classificado como solvente, cuja proporção no total de matérias</w:t>
            </w:r>
            <w:r w:rsidR="004E5F98">
              <w:rPr>
                <w:rFonts w:ascii="Arial" w:hAnsi="Arial" w:cs="Arial"/>
              </w:rPr>
              <w:t>-</w:t>
            </w:r>
            <w:r w:rsidRPr="00027522">
              <w:rPr>
                <w:rFonts w:ascii="Arial" w:hAnsi="Arial" w:cs="Arial"/>
              </w:rPr>
              <w:t xml:space="preserve">primas não é superior a 12% para a composição final do produto. A indústria do formaldeído consome, atualmente, aproximadamente, 40% de todo o metanol importado pelo Brasil. A cadeia produtiva a jusante do formaldeído é responsável pela produção de uma </w:t>
            </w:r>
            <w:r w:rsidRPr="00027522">
              <w:rPr>
                <w:rFonts w:ascii="Arial" w:hAnsi="Arial" w:cs="Arial"/>
              </w:rPr>
              <w:lastRenderedPageBreak/>
              <w:t>extensa variedade de itens, como móveis (aglomerado, compensado e MDF), pisos, defensivos agrícolas, fertilizantes, tintas, aditivos, fundição, bactericidas, refratários, vacinas, impregnação e vernizes, dentre outras. Os derivados do formaldeído estão presentes na construção civil, indústria automotiva, agroindústria, saúde, vestuário, para citar alguns.</w:t>
            </w:r>
          </w:p>
          <w:p w:rsidR="000F1CC9" w:rsidRPr="00027522" w:rsidRDefault="000F1CC9" w:rsidP="00403E04">
            <w:pPr>
              <w:jc w:val="both"/>
              <w:rPr>
                <w:rFonts w:ascii="Arial" w:eastAsia="Arial Unicode MS" w:hAnsi="Arial" w:cs="Arial"/>
              </w:rPr>
            </w:pPr>
            <w:r w:rsidRPr="00027522">
              <w:rPr>
                <w:rFonts w:ascii="Arial" w:hAnsi="Arial" w:cs="Arial"/>
              </w:rPr>
              <w:t>Ademais, os produtores de formaldeído não se encaixam  na definição de produtor primário nem tampouco secundário de metanol.</w:t>
            </w:r>
          </w:p>
        </w:tc>
        <w:tc>
          <w:tcPr>
            <w:tcW w:w="2410" w:type="dxa"/>
            <w:shd w:val="clear" w:color="auto" w:fill="auto"/>
          </w:tcPr>
          <w:p w:rsidR="000F1CC9" w:rsidRDefault="000F1CC9" w:rsidP="00403E04">
            <w:pPr>
              <w:jc w:val="both"/>
              <w:rPr>
                <w:rFonts w:ascii="Arial" w:hAnsi="Arial" w:cs="Arial"/>
              </w:rPr>
            </w:pPr>
            <w:r>
              <w:rPr>
                <w:rFonts w:ascii="Arial" w:hAnsi="Arial" w:cs="Arial"/>
              </w:rPr>
              <w:lastRenderedPageBreak/>
              <w:t>Não acatada.</w:t>
            </w:r>
          </w:p>
          <w:p w:rsidR="000F1CC9" w:rsidRDefault="000F1CC9" w:rsidP="00403E04">
            <w:pPr>
              <w:jc w:val="both"/>
              <w:rPr>
                <w:rFonts w:ascii="Arial" w:hAnsi="Arial" w:cs="Arial"/>
              </w:rPr>
            </w:pPr>
          </w:p>
          <w:p w:rsidR="000F1CC9" w:rsidRDefault="000F1CC9" w:rsidP="00403E04">
            <w:pPr>
              <w:jc w:val="both"/>
              <w:rPr>
                <w:rFonts w:ascii="Arial" w:hAnsi="Arial" w:cs="Arial"/>
              </w:rPr>
            </w:pPr>
            <w:r>
              <w:rPr>
                <w:rFonts w:ascii="Arial" w:hAnsi="Arial" w:cs="Arial"/>
              </w:rPr>
              <w:t>Independentemente do uso do metanol (no caso citado para produção de formaldeído), é importante a ANP definir metanol como solvente a fim de fortalecer os controles institucionais.</w:t>
            </w:r>
          </w:p>
          <w:p w:rsidR="000F1CC9" w:rsidRDefault="000F1CC9" w:rsidP="00403E04">
            <w:pPr>
              <w:jc w:val="both"/>
              <w:rPr>
                <w:rFonts w:ascii="Arial" w:hAnsi="Arial" w:cs="Arial"/>
              </w:rPr>
            </w:pPr>
          </w:p>
          <w:p w:rsidR="000F1CC9" w:rsidRPr="00B81DC3" w:rsidRDefault="000F1CC9" w:rsidP="00403E04">
            <w:pPr>
              <w:jc w:val="both"/>
              <w:rPr>
                <w:rFonts w:ascii="Arial" w:hAnsi="Arial" w:cs="Arial"/>
                <w:strike/>
                <w:color w:val="FF0000"/>
              </w:rPr>
            </w:pPr>
          </w:p>
        </w:tc>
      </w:tr>
      <w:tr w:rsidR="000F1CC9" w:rsidTr="000F1CC9">
        <w:trPr>
          <w:trHeight w:val="568"/>
        </w:trPr>
        <w:tc>
          <w:tcPr>
            <w:tcW w:w="1701" w:type="dxa"/>
            <w:shd w:val="clear" w:color="auto" w:fill="auto"/>
          </w:tcPr>
          <w:p w:rsidR="000F1CC9" w:rsidRPr="0023344D" w:rsidRDefault="000F1CC9" w:rsidP="00403E04">
            <w:pPr>
              <w:spacing w:before="240" w:after="240"/>
              <w:jc w:val="both"/>
              <w:rPr>
                <w:rFonts w:ascii="Arial" w:hAnsi="Arial" w:cs="Arial"/>
                <w:color w:val="000000"/>
              </w:rPr>
            </w:pPr>
            <w:r>
              <w:rPr>
                <w:rFonts w:ascii="Arial" w:hAnsi="Arial" w:cs="Arial"/>
                <w:color w:val="000000"/>
              </w:rPr>
              <w:lastRenderedPageBreak/>
              <w:t>ANP/SPC</w:t>
            </w:r>
          </w:p>
        </w:tc>
        <w:tc>
          <w:tcPr>
            <w:tcW w:w="2268" w:type="dxa"/>
            <w:shd w:val="clear" w:color="auto" w:fill="auto"/>
            <w:tcMar>
              <w:top w:w="20" w:type="dxa"/>
              <w:left w:w="20" w:type="dxa"/>
              <w:bottom w:w="0" w:type="dxa"/>
              <w:right w:w="20" w:type="dxa"/>
            </w:tcMar>
            <w:vAlign w:val="center"/>
          </w:tcPr>
          <w:p w:rsidR="000F1CC9" w:rsidRPr="00B5310C" w:rsidRDefault="000F1CC9" w:rsidP="00403E04">
            <w:pPr>
              <w:jc w:val="both"/>
              <w:rPr>
                <w:rFonts w:ascii="Arial" w:eastAsia="Arial Unicode MS" w:hAnsi="Arial" w:cs="Arial"/>
                <w:bCs/>
                <w:sz w:val="24"/>
                <w:szCs w:val="24"/>
                <w:lang w:val="en-US"/>
              </w:rPr>
            </w:pPr>
            <w:r w:rsidRPr="00B5310C">
              <w:rPr>
                <w:rFonts w:ascii="Arial" w:hAnsi="Arial" w:cs="Arial"/>
                <w:bCs/>
                <w:color w:val="000000"/>
                <w:lang w:val="en-US"/>
              </w:rPr>
              <w:t> Art. 2º, inc. III, a</w:t>
            </w:r>
          </w:p>
        </w:tc>
        <w:tc>
          <w:tcPr>
            <w:tcW w:w="4678" w:type="dxa"/>
            <w:shd w:val="clear" w:color="auto" w:fill="auto"/>
            <w:tcMar>
              <w:top w:w="20" w:type="dxa"/>
              <w:left w:w="20" w:type="dxa"/>
              <w:bottom w:w="0" w:type="dxa"/>
              <w:right w:w="20" w:type="dxa"/>
            </w:tcMar>
            <w:vAlign w:val="center"/>
          </w:tcPr>
          <w:p w:rsidR="000F1CC9" w:rsidRDefault="000F1CC9" w:rsidP="00403E04">
            <w:pPr>
              <w:jc w:val="both"/>
              <w:rPr>
                <w:rFonts w:ascii="Arial" w:eastAsia="Arial Unicode MS" w:hAnsi="Arial" w:cs="Arial"/>
                <w:sz w:val="24"/>
                <w:szCs w:val="24"/>
              </w:rPr>
            </w:pPr>
            <w:r>
              <w:rPr>
                <w:rFonts w:ascii="Arial" w:hAnsi="Arial" w:cs="Arial"/>
              </w:rPr>
              <w:t>a) </w:t>
            </w:r>
            <w:r w:rsidRPr="00A22F14">
              <w:rPr>
                <w:rFonts w:ascii="Arial" w:hAnsi="Arial" w:cs="Arial"/>
              </w:rPr>
              <w:t>produtor secundário de solventes</w:t>
            </w:r>
            <w:r>
              <w:rPr>
                <w:rFonts w:ascii="Arial" w:hAnsi="Arial" w:cs="Arial"/>
              </w:rPr>
              <w:t>:</w:t>
            </w:r>
            <w:r w:rsidRPr="00A22F14">
              <w:rPr>
                <w:rFonts w:ascii="Arial" w:hAnsi="Arial" w:cs="Arial"/>
              </w:rPr>
              <w:t xml:space="preserve"> pessoa jurídica que utiliza solventes ou naftas como matéria-prima para </w:t>
            </w:r>
            <w:r w:rsidRPr="00B5310C">
              <w:rPr>
                <w:rFonts w:ascii="Arial" w:hAnsi="Arial" w:cs="Arial"/>
              </w:rPr>
              <w:t xml:space="preserve">obtenção de outros solventes por meio de fracionamento </w:t>
            </w:r>
            <w:r w:rsidRPr="00B5310C">
              <w:rPr>
                <w:rFonts w:ascii="Arial" w:hAnsi="Arial" w:cs="Arial"/>
                <w:b/>
              </w:rPr>
              <w:t>ou mistura mecânica</w:t>
            </w:r>
            <w:r>
              <w:rPr>
                <w:rFonts w:ascii="Arial" w:hAnsi="Arial" w:cs="Arial"/>
              </w:rPr>
              <w:t>;</w:t>
            </w:r>
          </w:p>
        </w:tc>
        <w:tc>
          <w:tcPr>
            <w:tcW w:w="2693" w:type="dxa"/>
            <w:shd w:val="clear" w:color="auto" w:fill="auto"/>
            <w:tcMar>
              <w:top w:w="20" w:type="dxa"/>
              <w:left w:w="20" w:type="dxa"/>
              <w:bottom w:w="0" w:type="dxa"/>
              <w:right w:w="20" w:type="dxa"/>
            </w:tcMar>
            <w:vAlign w:val="center"/>
          </w:tcPr>
          <w:p w:rsidR="000F1CC9" w:rsidRDefault="000F1CC9" w:rsidP="00403E04">
            <w:pPr>
              <w:jc w:val="both"/>
              <w:rPr>
                <w:rFonts w:ascii="Arial" w:eastAsia="Arial Unicode MS" w:hAnsi="Arial" w:cs="Arial"/>
                <w:sz w:val="24"/>
                <w:szCs w:val="24"/>
              </w:rPr>
            </w:pPr>
            <w:r>
              <w:rPr>
                <w:rFonts w:ascii="Arial" w:hAnsi="Arial" w:cs="Arial"/>
              </w:rPr>
              <w:t>Manutenção da mistura mecânica como um dos meios de obtenção de solventes, conforme já definido nas Portarias ANP nº 318/2001 e nº 63/1999, uma vez que não foi motivada a retirada desse termo.</w:t>
            </w:r>
          </w:p>
        </w:tc>
        <w:tc>
          <w:tcPr>
            <w:tcW w:w="2410" w:type="dxa"/>
            <w:shd w:val="clear" w:color="auto" w:fill="auto"/>
          </w:tcPr>
          <w:p w:rsidR="000F1CC9" w:rsidRDefault="000F1CC9" w:rsidP="00403E04">
            <w:pPr>
              <w:jc w:val="both"/>
              <w:rPr>
                <w:rFonts w:ascii="Arial" w:hAnsi="Arial" w:cs="Arial"/>
              </w:rPr>
            </w:pPr>
            <w:r>
              <w:rPr>
                <w:rFonts w:ascii="Arial" w:hAnsi="Arial" w:cs="Arial"/>
              </w:rPr>
              <w:t>Acatada</w:t>
            </w:r>
          </w:p>
          <w:p w:rsidR="000F1CC9" w:rsidRDefault="000F1CC9" w:rsidP="00403E04">
            <w:pPr>
              <w:jc w:val="both"/>
              <w:rPr>
                <w:rFonts w:ascii="Arial" w:hAnsi="Arial" w:cs="Arial"/>
              </w:rPr>
            </w:pPr>
          </w:p>
          <w:p w:rsidR="000F1CC9" w:rsidRDefault="000F1CC9" w:rsidP="00403E04">
            <w:pPr>
              <w:jc w:val="both"/>
              <w:rPr>
                <w:rFonts w:ascii="Arial" w:hAnsi="Arial" w:cs="Arial"/>
              </w:rPr>
            </w:pPr>
            <w:r>
              <w:rPr>
                <w:rFonts w:ascii="Arial" w:hAnsi="Arial" w:cs="Arial"/>
              </w:rPr>
              <w:t>“a)</w:t>
            </w:r>
            <w:r w:rsidRPr="00B66E26">
              <w:rPr>
                <w:rFonts w:ascii="Arial" w:hAnsi="Arial" w:cs="Arial"/>
              </w:rPr>
              <w:t xml:space="preserve"> pessoa jurídica que utiliza solventes ou naftas como matéria-prima para obtenção de outros solventes por meio de frac</w:t>
            </w:r>
            <w:r>
              <w:rPr>
                <w:rFonts w:ascii="Arial" w:hAnsi="Arial" w:cs="Arial"/>
              </w:rPr>
              <w:t>ionamento ou mistura mecânica; ou”</w:t>
            </w:r>
          </w:p>
          <w:p w:rsidR="000F1CC9" w:rsidRDefault="000F1CC9" w:rsidP="00403E04">
            <w:pPr>
              <w:jc w:val="both"/>
              <w:rPr>
                <w:rFonts w:ascii="Arial" w:hAnsi="Arial" w:cs="Arial"/>
              </w:rPr>
            </w:pPr>
          </w:p>
        </w:tc>
      </w:tr>
      <w:tr w:rsidR="000F1CC9" w:rsidTr="000F1CC9">
        <w:trPr>
          <w:trHeight w:val="568"/>
        </w:trPr>
        <w:tc>
          <w:tcPr>
            <w:tcW w:w="1701" w:type="dxa"/>
            <w:shd w:val="clear" w:color="auto" w:fill="auto"/>
          </w:tcPr>
          <w:p w:rsidR="000F1CC9" w:rsidRPr="0023344D" w:rsidRDefault="000F1CC9" w:rsidP="00403E04">
            <w:pPr>
              <w:spacing w:before="240" w:after="240"/>
              <w:jc w:val="both"/>
              <w:rPr>
                <w:rFonts w:ascii="Arial" w:hAnsi="Arial" w:cs="Arial"/>
              </w:rPr>
            </w:pPr>
            <w:r w:rsidRPr="0023344D">
              <w:rPr>
                <w:rFonts w:ascii="Arial" w:hAnsi="Arial" w:cs="Arial"/>
                <w:color w:val="000000"/>
              </w:rPr>
              <w:t>ABIOVE – Associação Brasileira das Indústrias de Óleos Vegetais</w:t>
            </w:r>
          </w:p>
        </w:tc>
        <w:tc>
          <w:tcPr>
            <w:tcW w:w="2268" w:type="dxa"/>
            <w:shd w:val="clear" w:color="auto" w:fill="auto"/>
            <w:tcMar>
              <w:top w:w="20" w:type="dxa"/>
              <w:left w:w="20" w:type="dxa"/>
              <w:bottom w:w="0" w:type="dxa"/>
              <w:right w:w="20" w:type="dxa"/>
            </w:tcMar>
            <w:vAlign w:val="center"/>
          </w:tcPr>
          <w:p w:rsidR="000F1CC9" w:rsidRPr="00B5310C" w:rsidRDefault="000F1CC9" w:rsidP="00403E04">
            <w:pPr>
              <w:jc w:val="both"/>
              <w:rPr>
                <w:rFonts w:ascii="Arial" w:eastAsia="Arial Unicode MS" w:hAnsi="Arial" w:cs="Arial"/>
                <w:bCs/>
                <w:sz w:val="24"/>
                <w:szCs w:val="24"/>
              </w:rPr>
            </w:pPr>
            <w:r w:rsidRPr="00B5310C">
              <w:rPr>
                <w:rFonts w:ascii="Arial" w:hAnsi="Arial" w:cs="Arial"/>
                <w:bCs/>
                <w:color w:val="000000"/>
              </w:rPr>
              <w:t> 4º</w:t>
            </w:r>
          </w:p>
        </w:tc>
        <w:tc>
          <w:tcPr>
            <w:tcW w:w="4678" w:type="dxa"/>
            <w:shd w:val="clear" w:color="auto" w:fill="auto"/>
            <w:tcMar>
              <w:top w:w="20" w:type="dxa"/>
              <w:left w:w="20" w:type="dxa"/>
              <w:bottom w:w="0" w:type="dxa"/>
              <w:right w:w="20" w:type="dxa"/>
            </w:tcMar>
          </w:tcPr>
          <w:p w:rsidR="000F1CC9" w:rsidRPr="005356CD" w:rsidRDefault="000F1CC9" w:rsidP="00403E04">
            <w:pPr>
              <w:jc w:val="both"/>
              <w:rPr>
                <w:rFonts w:ascii="Arial" w:hAnsi="Arial" w:cs="Arial"/>
              </w:rPr>
            </w:pPr>
            <w:r>
              <w:rPr>
                <w:rFonts w:ascii="Arial" w:hAnsi="Arial" w:cs="Arial"/>
              </w:rPr>
              <w:t> </w:t>
            </w:r>
            <w:r w:rsidRPr="005356CD">
              <w:rPr>
                <w:rFonts w:ascii="Arial" w:hAnsi="Arial" w:cs="Arial"/>
              </w:rPr>
              <w:t>“Art. 1º. Fica sujeito à prévia e expressa autorização da ANP o exercício da atividade de importação de solventes.</w:t>
            </w:r>
          </w:p>
          <w:p w:rsidR="000F1CC9" w:rsidRPr="005356CD" w:rsidRDefault="000F1CC9" w:rsidP="00403E04">
            <w:pPr>
              <w:jc w:val="both"/>
              <w:rPr>
                <w:rFonts w:ascii="Arial" w:hAnsi="Arial" w:cs="Arial"/>
              </w:rPr>
            </w:pPr>
            <w:r w:rsidRPr="005356CD">
              <w:rPr>
                <w:rFonts w:ascii="Arial" w:hAnsi="Arial" w:cs="Arial"/>
              </w:rPr>
              <w:t>Parágrafo único. Considera-se, para os fins desta Portaria, solventes:</w:t>
            </w:r>
          </w:p>
          <w:p w:rsidR="000F1CC9" w:rsidRPr="00B5310C" w:rsidRDefault="000F1CC9" w:rsidP="00403E04">
            <w:pPr>
              <w:jc w:val="both"/>
              <w:rPr>
                <w:rFonts w:ascii="Arial" w:hAnsi="Arial" w:cs="Arial"/>
              </w:rPr>
            </w:pPr>
            <w:r w:rsidRPr="005356CD">
              <w:rPr>
                <w:rFonts w:ascii="Arial" w:hAnsi="Arial" w:cs="Arial"/>
              </w:rPr>
              <w:t xml:space="preserve">a) hidrocarboneto líquido derivado de frações resultantes do refino de petróleo, do processamento de gás natural ou de central de matérias-primas petroquímicas, capaz de ser utilizado como dissolvente de substâncias sólidas e/ou líquidas, puros ou em misturas, ou com potencial adulterante de combustíveis líquidos, cuja faixa de destilação tenha seu ponto inicial superior a 25ºC e ponto final inferior a 280ºC, com exceção de qualquer tipo de gasolina, de querosene de aviação ou de óleo </w:t>
            </w:r>
            <w:r w:rsidRPr="00B5310C">
              <w:rPr>
                <w:rFonts w:ascii="Arial" w:hAnsi="Arial" w:cs="Arial"/>
              </w:rPr>
              <w:lastRenderedPageBreak/>
              <w:t>diesel especificados em regulamentação da ANP; ou</w:t>
            </w:r>
          </w:p>
          <w:p w:rsidR="000F1CC9" w:rsidRDefault="000F1CC9" w:rsidP="00403E04">
            <w:pPr>
              <w:jc w:val="both"/>
              <w:rPr>
                <w:rFonts w:ascii="Arial" w:eastAsia="Arial Unicode MS" w:hAnsi="Arial" w:cs="Arial"/>
                <w:sz w:val="24"/>
                <w:szCs w:val="24"/>
              </w:rPr>
            </w:pPr>
            <w:r w:rsidRPr="00B5310C">
              <w:rPr>
                <w:rFonts w:ascii="Arial" w:hAnsi="Arial" w:cs="Arial"/>
              </w:rPr>
              <w:t xml:space="preserve"> b) metanol, exceto quando utilizado como insumo na produção de biodiesel por usinas autorizadas pela ANP.”</w:t>
            </w:r>
          </w:p>
        </w:tc>
        <w:tc>
          <w:tcPr>
            <w:tcW w:w="2693" w:type="dxa"/>
            <w:shd w:val="clear" w:color="auto" w:fill="auto"/>
            <w:tcMar>
              <w:top w:w="20" w:type="dxa"/>
              <w:left w:w="20" w:type="dxa"/>
              <w:bottom w:w="0" w:type="dxa"/>
              <w:right w:w="20" w:type="dxa"/>
            </w:tcMar>
            <w:vAlign w:val="center"/>
          </w:tcPr>
          <w:p w:rsidR="000F1CC9" w:rsidRDefault="000F1CC9" w:rsidP="00403E04">
            <w:pPr>
              <w:jc w:val="both"/>
              <w:rPr>
                <w:rFonts w:ascii="Arial" w:hAnsi="Arial" w:cs="Arial"/>
              </w:rPr>
            </w:pPr>
            <w:r>
              <w:rPr>
                <w:rFonts w:ascii="Arial" w:hAnsi="Arial" w:cs="Arial"/>
              </w:rPr>
              <w:lastRenderedPageBreak/>
              <w:t xml:space="preserve">O enquadramento do metanol como solvente é um avanço para toda a cadeia produtiva, pois confere maior vigor e controle da Agência na internação desse produto. A </w:t>
            </w:r>
            <w:proofErr w:type="spellStart"/>
            <w:r>
              <w:rPr>
                <w:rFonts w:ascii="Arial" w:hAnsi="Arial" w:cs="Arial"/>
              </w:rPr>
              <w:t>Abiove</w:t>
            </w:r>
            <w:proofErr w:type="spellEnd"/>
            <w:r>
              <w:rPr>
                <w:rFonts w:ascii="Arial" w:hAnsi="Arial" w:cs="Arial"/>
              </w:rPr>
              <w:t xml:space="preserve"> propõe que o metanol, sendo insumo essencial na produção de biodiesel, não fique sujeito à procedimentos de importação desnecessários, pois todo o volume é utilizado no processo produtivo. Ademais, o biodiesel é um pr</w:t>
            </w:r>
            <w:r w:rsidR="004E5F98">
              <w:rPr>
                <w:rFonts w:ascii="Arial" w:hAnsi="Arial" w:cs="Arial"/>
              </w:rPr>
              <w:t xml:space="preserve">oduto </w:t>
            </w:r>
            <w:r w:rsidR="004E5F98">
              <w:rPr>
                <w:rFonts w:ascii="Arial" w:hAnsi="Arial" w:cs="Arial"/>
              </w:rPr>
              <w:lastRenderedPageBreak/>
              <w:t>regulado pela ANP e esta A</w:t>
            </w:r>
            <w:r>
              <w:rPr>
                <w:rFonts w:ascii="Arial" w:hAnsi="Arial" w:cs="Arial"/>
              </w:rPr>
              <w:t>gência tem pleno conhecimento de informações relativas à produção das usinas autorizadas, o que possibilita o cruzamento de informações e a implementação de mecanismos automáticos de verificação.</w:t>
            </w:r>
          </w:p>
          <w:p w:rsidR="000F1CC9" w:rsidRDefault="000F1CC9" w:rsidP="00403E04">
            <w:pPr>
              <w:jc w:val="both"/>
              <w:rPr>
                <w:rFonts w:ascii="Arial" w:eastAsia="Arial Unicode MS" w:hAnsi="Arial" w:cs="Arial"/>
                <w:sz w:val="24"/>
                <w:szCs w:val="24"/>
              </w:rPr>
            </w:pPr>
            <w:r>
              <w:rPr>
                <w:rFonts w:ascii="Arial" w:hAnsi="Arial" w:cs="Arial"/>
              </w:rPr>
              <w:t xml:space="preserve">A </w:t>
            </w:r>
            <w:proofErr w:type="spellStart"/>
            <w:r>
              <w:rPr>
                <w:rFonts w:ascii="Arial" w:hAnsi="Arial" w:cs="Arial"/>
              </w:rPr>
              <w:t>Abiove</w:t>
            </w:r>
            <w:proofErr w:type="spellEnd"/>
            <w:r>
              <w:rPr>
                <w:rFonts w:ascii="Arial" w:hAnsi="Arial" w:cs="Arial"/>
              </w:rPr>
              <w:t xml:space="preserve"> solicita e apoia, portanto, o fortalecimento de mecanismos de contro</w:t>
            </w:r>
            <w:r w:rsidR="004E5F98">
              <w:rPr>
                <w:rFonts w:ascii="Arial" w:hAnsi="Arial" w:cs="Arial"/>
              </w:rPr>
              <w:t>le do metanol, porém sem que ess</w:t>
            </w:r>
            <w:r>
              <w:rPr>
                <w:rFonts w:ascii="Arial" w:hAnsi="Arial" w:cs="Arial"/>
              </w:rPr>
              <w:t>es venham em prejuízo da competitividade da cadeia produtiva do biodiesel.</w:t>
            </w:r>
          </w:p>
        </w:tc>
        <w:tc>
          <w:tcPr>
            <w:tcW w:w="2410" w:type="dxa"/>
            <w:shd w:val="clear" w:color="auto" w:fill="auto"/>
          </w:tcPr>
          <w:p w:rsidR="000F1CC9" w:rsidRDefault="000F1CC9" w:rsidP="00403E04">
            <w:pPr>
              <w:jc w:val="both"/>
              <w:rPr>
                <w:rFonts w:ascii="Arial" w:hAnsi="Arial" w:cs="Arial"/>
              </w:rPr>
            </w:pPr>
            <w:r>
              <w:rPr>
                <w:rFonts w:ascii="Arial" w:hAnsi="Arial" w:cs="Arial"/>
              </w:rPr>
              <w:lastRenderedPageBreak/>
              <w:t>Não acatada.</w:t>
            </w:r>
          </w:p>
          <w:p w:rsidR="000F1CC9" w:rsidRDefault="000F1CC9" w:rsidP="00403E04">
            <w:pPr>
              <w:jc w:val="both"/>
              <w:rPr>
                <w:rFonts w:ascii="Arial" w:hAnsi="Arial" w:cs="Arial"/>
              </w:rPr>
            </w:pPr>
          </w:p>
          <w:p w:rsidR="000F1CC9" w:rsidRDefault="000F1CC9" w:rsidP="00403E04">
            <w:pPr>
              <w:jc w:val="both"/>
              <w:rPr>
                <w:rFonts w:ascii="Arial" w:hAnsi="Arial" w:cs="Arial"/>
              </w:rPr>
            </w:pPr>
            <w:r>
              <w:rPr>
                <w:rFonts w:ascii="Arial" w:hAnsi="Arial" w:cs="Arial"/>
              </w:rPr>
              <w:t xml:space="preserve">Atualmente, o processo de anuência da licença de importação (LI) para produtores de biodiesel é bastante célere. </w:t>
            </w:r>
          </w:p>
          <w:p w:rsidR="000F1CC9" w:rsidRDefault="000F1CC9" w:rsidP="00403E04">
            <w:pPr>
              <w:jc w:val="both"/>
              <w:rPr>
                <w:rFonts w:ascii="Arial" w:hAnsi="Arial" w:cs="Arial"/>
              </w:rPr>
            </w:pPr>
            <w:r>
              <w:rPr>
                <w:rFonts w:ascii="Arial" w:hAnsi="Arial" w:cs="Arial"/>
              </w:rPr>
              <w:t xml:space="preserve">É importante a manutenção do procedimento de anuência de </w:t>
            </w:r>
            <w:proofErr w:type="spellStart"/>
            <w:r>
              <w:rPr>
                <w:rFonts w:ascii="Arial" w:hAnsi="Arial" w:cs="Arial"/>
              </w:rPr>
              <w:t>LIs</w:t>
            </w:r>
            <w:proofErr w:type="spellEnd"/>
            <w:r>
              <w:rPr>
                <w:rFonts w:ascii="Arial" w:hAnsi="Arial" w:cs="Arial"/>
              </w:rPr>
              <w:t xml:space="preserve"> por parte da ANP como forma de monitorar o mercado e identificar a sua destinação.</w:t>
            </w:r>
          </w:p>
          <w:p w:rsidR="000F1CC9" w:rsidRDefault="000F1CC9" w:rsidP="00403E04">
            <w:pPr>
              <w:jc w:val="both"/>
              <w:rPr>
                <w:rFonts w:ascii="Arial" w:hAnsi="Arial" w:cs="Arial"/>
              </w:rPr>
            </w:pPr>
          </w:p>
          <w:p w:rsidR="000F1CC9" w:rsidRDefault="000F1CC9" w:rsidP="00403E04">
            <w:pPr>
              <w:jc w:val="both"/>
              <w:rPr>
                <w:rFonts w:ascii="Arial" w:hAnsi="Arial" w:cs="Arial"/>
              </w:rPr>
            </w:pPr>
          </w:p>
          <w:p w:rsidR="000F1CC9" w:rsidRDefault="000F1CC9" w:rsidP="00403E04">
            <w:pPr>
              <w:jc w:val="both"/>
              <w:rPr>
                <w:rFonts w:ascii="Arial" w:hAnsi="Arial" w:cs="Arial"/>
              </w:rPr>
            </w:pPr>
          </w:p>
          <w:p w:rsidR="000F1CC9" w:rsidRDefault="000F1CC9" w:rsidP="00403E04">
            <w:pPr>
              <w:jc w:val="both"/>
              <w:rPr>
                <w:rFonts w:ascii="Arial" w:hAnsi="Arial" w:cs="Arial"/>
              </w:rPr>
            </w:pPr>
          </w:p>
          <w:p w:rsidR="000F1CC9" w:rsidRDefault="000F1CC9" w:rsidP="00403E04">
            <w:pPr>
              <w:jc w:val="both"/>
              <w:rPr>
                <w:rFonts w:ascii="Arial" w:hAnsi="Arial" w:cs="Arial"/>
              </w:rPr>
            </w:pPr>
          </w:p>
          <w:p w:rsidR="000F1CC9" w:rsidRDefault="000F1CC9" w:rsidP="00403E04">
            <w:pPr>
              <w:jc w:val="both"/>
              <w:rPr>
                <w:rFonts w:ascii="Arial" w:hAnsi="Arial" w:cs="Arial"/>
              </w:rPr>
            </w:pPr>
          </w:p>
          <w:p w:rsidR="000F1CC9" w:rsidRDefault="000F1CC9" w:rsidP="00403E04">
            <w:pPr>
              <w:jc w:val="both"/>
              <w:rPr>
                <w:rFonts w:ascii="Arial" w:hAnsi="Arial" w:cs="Arial"/>
              </w:rPr>
            </w:pPr>
          </w:p>
        </w:tc>
      </w:tr>
      <w:tr w:rsidR="000F1CC9" w:rsidTr="000F1CC9">
        <w:trPr>
          <w:trHeight w:val="568"/>
        </w:trPr>
        <w:tc>
          <w:tcPr>
            <w:tcW w:w="1701" w:type="dxa"/>
            <w:shd w:val="clear" w:color="auto" w:fill="auto"/>
          </w:tcPr>
          <w:p w:rsidR="000F1CC9" w:rsidRPr="006C13DD" w:rsidRDefault="000F1CC9" w:rsidP="00403E04">
            <w:pPr>
              <w:spacing w:before="240" w:after="240"/>
              <w:jc w:val="both"/>
              <w:rPr>
                <w:rFonts w:ascii="Arial" w:hAnsi="Arial" w:cs="Arial"/>
              </w:rPr>
            </w:pPr>
            <w:r w:rsidRPr="006C13DD">
              <w:rPr>
                <w:rFonts w:ascii="Arial" w:hAnsi="Arial" w:cs="Arial"/>
              </w:rPr>
              <w:lastRenderedPageBreak/>
              <w:t>SINDICOM</w:t>
            </w:r>
          </w:p>
        </w:tc>
        <w:tc>
          <w:tcPr>
            <w:tcW w:w="2268" w:type="dxa"/>
            <w:shd w:val="clear" w:color="auto" w:fill="auto"/>
            <w:tcMar>
              <w:top w:w="20" w:type="dxa"/>
              <w:left w:w="20" w:type="dxa"/>
              <w:bottom w:w="0" w:type="dxa"/>
              <w:right w:w="20" w:type="dxa"/>
            </w:tcMar>
          </w:tcPr>
          <w:p w:rsidR="000F1CC9" w:rsidRPr="006C13DD" w:rsidRDefault="000F1CC9" w:rsidP="00403E04">
            <w:pPr>
              <w:jc w:val="both"/>
              <w:rPr>
                <w:rFonts w:ascii="Arial" w:hAnsi="Arial" w:cs="Arial"/>
              </w:rPr>
            </w:pPr>
          </w:p>
          <w:p w:rsidR="000F1CC9" w:rsidRPr="00B5310C" w:rsidRDefault="000F1CC9" w:rsidP="00403E04">
            <w:pPr>
              <w:jc w:val="both"/>
              <w:rPr>
                <w:rFonts w:ascii="Arial" w:hAnsi="Arial" w:cs="Arial"/>
              </w:rPr>
            </w:pPr>
            <w:r w:rsidRPr="00B5310C">
              <w:rPr>
                <w:rFonts w:ascii="Arial" w:hAnsi="Arial" w:cs="Arial"/>
              </w:rPr>
              <w:t>Incluir Artigo 4A</w:t>
            </w:r>
          </w:p>
          <w:p w:rsidR="000F1CC9" w:rsidRPr="00B5310C" w:rsidRDefault="000F1CC9" w:rsidP="00403E04">
            <w:pPr>
              <w:jc w:val="both"/>
              <w:rPr>
                <w:rFonts w:ascii="Arial" w:hAnsi="Arial" w:cs="Arial"/>
              </w:rPr>
            </w:pPr>
          </w:p>
          <w:p w:rsidR="000F1CC9" w:rsidRPr="00B5310C" w:rsidRDefault="000F1CC9" w:rsidP="00403E04">
            <w:pPr>
              <w:jc w:val="both"/>
              <w:rPr>
                <w:rFonts w:ascii="Arial" w:hAnsi="Arial" w:cs="Arial"/>
              </w:rPr>
            </w:pPr>
          </w:p>
        </w:tc>
        <w:tc>
          <w:tcPr>
            <w:tcW w:w="4678" w:type="dxa"/>
            <w:shd w:val="clear" w:color="auto" w:fill="auto"/>
            <w:tcMar>
              <w:top w:w="20" w:type="dxa"/>
              <w:left w:w="20" w:type="dxa"/>
              <w:bottom w:w="0" w:type="dxa"/>
              <w:right w:w="20" w:type="dxa"/>
            </w:tcMar>
          </w:tcPr>
          <w:p w:rsidR="000F1CC9" w:rsidRPr="006C13DD" w:rsidRDefault="000F1CC9" w:rsidP="00403E04">
            <w:pPr>
              <w:jc w:val="both"/>
              <w:rPr>
                <w:rFonts w:ascii="Arial" w:hAnsi="Arial" w:cs="Arial"/>
              </w:rPr>
            </w:pPr>
          </w:p>
          <w:p w:rsidR="000F1CC9" w:rsidRPr="00B5310C" w:rsidRDefault="000F1CC9" w:rsidP="00403E04">
            <w:pPr>
              <w:pStyle w:val="PargrafodaLista"/>
              <w:ind w:left="0"/>
              <w:jc w:val="both"/>
              <w:rPr>
                <w:rFonts w:ascii="Arial" w:eastAsia="Times New Roman" w:hAnsi="Arial" w:cs="Arial"/>
                <w:sz w:val="20"/>
                <w:szCs w:val="20"/>
                <w:lang w:eastAsia="pt-BR"/>
              </w:rPr>
            </w:pPr>
            <w:r w:rsidRPr="00B5310C">
              <w:rPr>
                <w:rFonts w:ascii="Arial" w:eastAsia="Times New Roman" w:hAnsi="Arial" w:cs="Arial"/>
                <w:sz w:val="20"/>
                <w:szCs w:val="20"/>
                <w:lang w:eastAsia="pt-BR"/>
              </w:rPr>
              <w:t>Alterar a Portaria ANP nº 312/2001 retirando a exceção de autorização para importadores que utilizem solventes para consumo próprio;</w:t>
            </w:r>
          </w:p>
          <w:p w:rsidR="000F1CC9" w:rsidRPr="00B5310C" w:rsidRDefault="000F1CC9" w:rsidP="00403E04">
            <w:pPr>
              <w:pStyle w:val="PargrafodaLista"/>
              <w:ind w:left="0"/>
              <w:jc w:val="both"/>
              <w:rPr>
                <w:rFonts w:ascii="Arial" w:eastAsia="Times New Roman" w:hAnsi="Arial" w:cs="Arial"/>
                <w:sz w:val="20"/>
                <w:szCs w:val="20"/>
                <w:lang w:eastAsia="pt-BR"/>
              </w:rPr>
            </w:pPr>
          </w:p>
          <w:p w:rsidR="000F1CC9" w:rsidRPr="00B5310C" w:rsidRDefault="000F1CC9" w:rsidP="00403E04">
            <w:pPr>
              <w:pStyle w:val="PargrafodaLista"/>
              <w:ind w:left="0"/>
              <w:jc w:val="both"/>
              <w:rPr>
                <w:rFonts w:ascii="Arial" w:eastAsia="Times New Roman" w:hAnsi="Arial" w:cs="Arial"/>
                <w:sz w:val="20"/>
                <w:szCs w:val="20"/>
                <w:lang w:eastAsia="pt-BR"/>
              </w:rPr>
            </w:pPr>
            <w:r w:rsidRPr="00B5310C">
              <w:rPr>
                <w:rFonts w:ascii="Arial" w:eastAsia="Times New Roman" w:hAnsi="Arial" w:cs="Arial"/>
                <w:sz w:val="20"/>
                <w:szCs w:val="20"/>
                <w:lang w:eastAsia="pt-BR"/>
              </w:rPr>
              <w:t>“Art. 9º. Ficam dispensadas da autorização de que trata o artigo 1º da presente Portaria:</w:t>
            </w:r>
          </w:p>
          <w:p w:rsidR="000F1CC9" w:rsidRPr="00B5310C" w:rsidRDefault="000F1CC9" w:rsidP="00403E04">
            <w:pPr>
              <w:pStyle w:val="PargrafodaLista"/>
              <w:ind w:left="0"/>
              <w:jc w:val="both"/>
              <w:rPr>
                <w:rFonts w:ascii="Arial" w:eastAsia="Times New Roman" w:hAnsi="Arial" w:cs="Arial"/>
                <w:sz w:val="20"/>
                <w:szCs w:val="20"/>
                <w:lang w:eastAsia="pt-BR"/>
              </w:rPr>
            </w:pPr>
          </w:p>
          <w:p w:rsidR="000F1CC9" w:rsidRPr="00B5310C" w:rsidRDefault="000F1CC9" w:rsidP="00403E04">
            <w:pPr>
              <w:pStyle w:val="PargrafodaLista"/>
              <w:ind w:left="0"/>
              <w:jc w:val="both"/>
              <w:rPr>
                <w:rFonts w:ascii="Arial" w:eastAsia="Times New Roman" w:hAnsi="Arial" w:cs="Arial"/>
                <w:sz w:val="20"/>
                <w:szCs w:val="20"/>
                <w:lang w:eastAsia="pt-BR"/>
              </w:rPr>
            </w:pPr>
            <w:r w:rsidRPr="00B5310C">
              <w:rPr>
                <w:rFonts w:ascii="Arial" w:eastAsia="Times New Roman" w:hAnsi="Arial" w:cs="Arial"/>
                <w:sz w:val="20"/>
                <w:szCs w:val="20"/>
                <w:lang w:eastAsia="pt-BR"/>
              </w:rPr>
              <w:t>a) as empresas importadoras que utilizarem o solvente importado para consumo próprio, na produção de bens ou prestação de serviços, e que não comercializem solventes ou combustíveis; ”</w:t>
            </w:r>
          </w:p>
          <w:p w:rsidR="000F1CC9" w:rsidRPr="00B5310C" w:rsidRDefault="000F1CC9" w:rsidP="00403E04">
            <w:pPr>
              <w:pStyle w:val="PargrafodaLista"/>
              <w:ind w:left="0"/>
              <w:jc w:val="both"/>
              <w:rPr>
                <w:rFonts w:ascii="Arial" w:eastAsia="Times New Roman" w:hAnsi="Arial" w:cs="Arial"/>
                <w:sz w:val="20"/>
                <w:szCs w:val="20"/>
                <w:lang w:eastAsia="pt-BR"/>
              </w:rPr>
            </w:pPr>
          </w:p>
          <w:p w:rsidR="000F1CC9" w:rsidRPr="00B5310C" w:rsidRDefault="000F1CC9" w:rsidP="00403E04">
            <w:pPr>
              <w:pStyle w:val="PargrafodaLista"/>
              <w:ind w:left="360"/>
              <w:jc w:val="both"/>
              <w:rPr>
                <w:rFonts w:ascii="Arial" w:eastAsia="Times New Roman" w:hAnsi="Arial" w:cs="Arial"/>
                <w:sz w:val="20"/>
                <w:szCs w:val="20"/>
                <w:lang w:eastAsia="pt-BR"/>
              </w:rPr>
            </w:pPr>
          </w:p>
        </w:tc>
        <w:tc>
          <w:tcPr>
            <w:tcW w:w="2693" w:type="dxa"/>
            <w:shd w:val="clear" w:color="auto" w:fill="auto"/>
            <w:tcMar>
              <w:top w:w="20" w:type="dxa"/>
              <w:left w:w="20" w:type="dxa"/>
              <w:bottom w:w="0" w:type="dxa"/>
              <w:right w:w="20" w:type="dxa"/>
            </w:tcMar>
          </w:tcPr>
          <w:p w:rsidR="000F1CC9" w:rsidRPr="006C13DD" w:rsidRDefault="000F1CC9" w:rsidP="00403E04">
            <w:pPr>
              <w:jc w:val="both"/>
              <w:rPr>
                <w:rFonts w:ascii="Arial" w:hAnsi="Arial" w:cs="Arial"/>
              </w:rPr>
            </w:pPr>
            <w:r w:rsidRPr="006C13DD">
              <w:rPr>
                <w:rFonts w:ascii="Arial" w:hAnsi="Arial" w:cs="Arial"/>
              </w:rPr>
              <w:t>- Todos os importadores seriam obrigados a obter uma outorga específica para importar, mesmo os consumidores industriais.</w:t>
            </w:r>
          </w:p>
          <w:p w:rsidR="000F1CC9" w:rsidRPr="006C13DD" w:rsidRDefault="000F1CC9" w:rsidP="00403E04">
            <w:pPr>
              <w:jc w:val="both"/>
              <w:rPr>
                <w:rFonts w:ascii="Arial" w:hAnsi="Arial" w:cs="Arial"/>
              </w:rPr>
            </w:pPr>
            <w:r w:rsidRPr="006C13DD">
              <w:rPr>
                <w:rFonts w:ascii="Arial" w:hAnsi="Arial" w:cs="Arial"/>
              </w:rPr>
              <w:t xml:space="preserve">- Também os destinatários de produtos importados por </w:t>
            </w:r>
            <w:proofErr w:type="spellStart"/>
            <w:r w:rsidRPr="006C13DD">
              <w:rPr>
                <w:rFonts w:ascii="Arial" w:hAnsi="Arial" w:cs="Arial"/>
                <w:i/>
              </w:rPr>
              <w:t>traders</w:t>
            </w:r>
            <w:proofErr w:type="spellEnd"/>
            <w:r w:rsidRPr="006C13DD">
              <w:rPr>
                <w:rFonts w:ascii="Arial" w:hAnsi="Arial" w:cs="Arial"/>
              </w:rPr>
              <w:t xml:space="preserve"> e/ou outros importadores devem ter outorga da ANP, para permitir à ANP o monitoramento da movimentação do metanol, um dos insumos utilizados na produção de biodiesel, que corresponde a cerca de 50% do metanol movimentado no país (produtor, importador, distribuidor, consumidor industrial ou outra atividade que a ANP regule).</w:t>
            </w:r>
          </w:p>
          <w:p w:rsidR="000F1CC9" w:rsidRPr="006C13DD" w:rsidRDefault="000F1CC9" w:rsidP="00403E04">
            <w:pPr>
              <w:jc w:val="both"/>
              <w:rPr>
                <w:rFonts w:ascii="Arial" w:hAnsi="Arial" w:cs="Arial"/>
              </w:rPr>
            </w:pPr>
            <w:r w:rsidRPr="006C13DD">
              <w:rPr>
                <w:rFonts w:ascii="Arial" w:hAnsi="Arial" w:cs="Arial"/>
              </w:rPr>
              <w:t xml:space="preserve">O Importador para obter uma LI de produto regulado pela ANP deverá estar   cadastrado junto a ANP. O Destinatário, além de regulado, seguiria o mesmo </w:t>
            </w:r>
            <w:r w:rsidRPr="006C13DD">
              <w:rPr>
                <w:rFonts w:ascii="Arial" w:hAnsi="Arial" w:cs="Arial"/>
              </w:rPr>
              <w:lastRenderedPageBreak/>
              <w:t>procedimento;</w:t>
            </w:r>
          </w:p>
          <w:p w:rsidR="000F1CC9" w:rsidRPr="006C13DD" w:rsidRDefault="000F1CC9" w:rsidP="00403E04">
            <w:pPr>
              <w:jc w:val="both"/>
              <w:rPr>
                <w:rFonts w:ascii="Arial" w:hAnsi="Arial" w:cs="Arial"/>
              </w:rPr>
            </w:pPr>
            <w:r w:rsidRPr="006C13DD">
              <w:rPr>
                <w:rFonts w:ascii="Arial" w:hAnsi="Arial" w:cs="Arial"/>
              </w:rPr>
              <w:t>Tanto o Importador para consumo próprio, quanto o destinatário deverão ser monitorados através do SIMP tal qual as demais movimentações de produtos regulados.</w:t>
            </w:r>
          </w:p>
          <w:p w:rsidR="000F1CC9" w:rsidRPr="006C13DD" w:rsidRDefault="000F1CC9" w:rsidP="00403E04">
            <w:pPr>
              <w:jc w:val="both"/>
              <w:rPr>
                <w:rFonts w:ascii="Arial" w:hAnsi="Arial" w:cs="Arial"/>
              </w:rPr>
            </w:pPr>
          </w:p>
        </w:tc>
        <w:tc>
          <w:tcPr>
            <w:tcW w:w="2410" w:type="dxa"/>
            <w:shd w:val="clear" w:color="auto" w:fill="auto"/>
          </w:tcPr>
          <w:p w:rsidR="000F1CC9" w:rsidRDefault="000F1CC9" w:rsidP="00403E04">
            <w:pPr>
              <w:jc w:val="both"/>
              <w:rPr>
                <w:rFonts w:ascii="Arial" w:hAnsi="Arial" w:cs="Arial"/>
              </w:rPr>
            </w:pPr>
          </w:p>
          <w:p w:rsidR="000F1CC9" w:rsidRPr="006A226D" w:rsidRDefault="000F1CC9" w:rsidP="00403E04">
            <w:pPr>
              <w:jc w:val="both"/>
              <w:rPr>
                <w:rFonts w:ascii="Arial" w:hAnsi="Arial" w:cs="Arial"/>
              </w:rPr>
            </w:pPr>
            <w:r>
              <w:rPr>
                <w:rFonts w:ascii="Arial" w:hAnsi="Arial" w:cs="Arial"/>
              </w:rPr>
              <w:t>Acatada</w:t>
            </w:r>
            <w:r w:rsidRPr="006A226D">
              <w:rPr>
                <w:rFonts w:ascii="Arial" w:hAnsi="Arial" w:cs="Arial"/>
              </w:rPr>
              <w:t xml:space="preserve"> parcialmente, somente para o metanol.</w:t>
            </w:r>
          </w:p>
          <w:p w:rsidR="000F1CC9" w:rsidRDefault="000F1CC9" w:rsidP="00403E04">
            <w:pPr>
              <w:jc w:val="both"/>
              <w:rPr>
                <w:rFonts w:ascii="Arial" w:hAnsi="Arial" w:cs="Arial"/>
              </w:rPr>
            </w:pPr>
          </w:p>
          <w:p w:rsidR="000F1CC9" w:rsidRDefault="000F1CC9" w:rsidP="00403E04">
            <w:pPr>
              <w:jc w:val="both"/>
              <w:rPr>
                <w:rFonts w:ascii="Arial" w:hAnsi="Arial" w:cs="Arial"/>
              </w:rPr>
            </w:pPr>
            <w:r>
              <w:rPr>
                <w:rFonts w:ascii="Arial" w:hAnsi="Arial" w:cs="Arial"/>
              </w:rPr>
              <w:t xml:space="preserve">Fica incluído o parágrafo único no art. 9º na </w:t>
            </w:r>
            <w:r w:rsidRPr="006C13DD">
              <w:rPr>
                <w:rFonts w:ascii="Arial" w:hAnsi="Arial" w:cs="Arial"/>
              </w:rPr>
              <w:t>Portaria ANP nº 312/2001</w:t>
            </w:r>
          </w:p>
          <w:p w:rsidR="000F1CC9" w:rsidRPr="006A226D" w:rsidRDefault="000F1CC9" w:rsidP="00403E04">
            <w:pPr>
              <w:jc w:val="both"/>
              <w:rPr>
                <w:rFonts w:ascii="Arial" w:hAnsi="Arial" w:cs="Arial"/>
              </w:rPr>
            </w:pPr>
          </w:p>
          <w:p w:rsidR="000F1CC9" w:rsidRPr="00B5310C" w:rsidRDefault="000F1CC9" w:rsidP="00403E04">
            <w:pPr>
              <w:pStyle w:val="PargrafodaLista"/>
              <w:ind w:left="0"/>
              <w:jc w:val="both"/>
              <w:rPr>
                <w:rFonts w:ascii="Arial" w:eastAsia="Times New Roman" w:hAnsi="Arial" w:cs="Arial"/>
                <w:sz w:val="20"/>
                <w:szCs w:val="20"/>
                <w:lang w:eastAsia="pt-BR"/>
              </w:rPr>
            </w:pPr>
            <w:r w:rsidRPr="00B5310C">
              <w:rPr>
                <w:rFonts w:ascii="Arial" w:eastAsia="Times New Roman" w:hAnsi="Arial" w:cs="Arial"/>
                <w:sz w:val="20"/>
                <w:szCs w:val="20"/>
                <w:lang w:eastAsia="pt-BR"/>
              </w:rPr>
              <w:t>“Parágrafo único. Não se aplica o disposto deste artigo à importação de metanol.”</w:t>
            </w:r>
          </w:p>
          <w:p w:rsidR="000F1CC9" w:rsidRPr="00B5310C" w:rsidRDefault="000F1CC9" w:rsidP="00403E04">
            <w:pPr>
              <w:pStyle w:val="PargrafodaLista"/>
              <w:ind w:left="0"/>
              <w:jc w:val="both"/>
              <w:rPr>
                <w:rFonts w:ascii="Arial" w:eastAsia="Times New Roman" w:hAnsi="Arial" w:cs="Arial"/>
                <w:sz w:val="20"/>
                <w:szCs w:val="20"/>
                <w:lang w:eastAsia="pt-BR"/>
              </w:rPr>
            </w:pPr>
          </w:p>
          <w:p w:rsidR="000F1CC9" w:rsidRPr="00B5310C" w:rsidRDefault="000F1CC9" w:rsidP="00403E04">
            <w:pPr>
              <w:pStyle w:val="PargrafodaLista"/>
              <w:ind w:left="0"/>
              <w:jc w:val="both"/>
              <w:rPr>
                <w:rFonts w:ascii="Arial" w:eastAsia="Times New Roman" w:hAnsi="Arial" w:cs="Arial"/>
                <w:sz w:val="20"/>
                <w:szCs w:val="20"/>
                <w:lang w:eastAsia="pt-BR"/>
              </w:rPr>
            </w:pPr>
          </w:p>
        </w:tc>
      </w:tr>
      <w:tr w:rsidR="000F1CC9" w:rsidTr="000F1CC9">
        <w:trPr>
          <w:trHeight w:val="568"/>
        </w:trPr>
        <w:tc>
          <w:tcPr>
            <w:tcW w:w="1701" w:type="dxa"/>
            <w:shd w:val="clear" w:color="auto" w:fill="auto"/>
          </w:tcPr>
          <w:p w:rsidR="000F1CC9" w:rsidRPr="006C13DD" w:rsidRDefault="000F1CC9" w:rsidP="00403E04">
            <w:pPr>
              <w:spacing w:before="240" w:after="240"/>
              <w:jc w:val="both"/>
              <w:rPr>
                <w:rFonts w:ascii="Arial" w:hAnsi="Arial" w:cs="Arial"/>
              </w:rPr>
            </w:pPr>
            <w:r w:rsidRPr="006C13DD">
              <w:rPr>
                <w:rFonts w:ascii="Arial" w:hAnsi="Arial" w:cs="Arial"/>
              </w:rPr>
              <w:lastRenderedPageBreak/>
              <w:t>SINDICOM</w:t>
            </w:r>
          </w:p>
        </w:tc>
        <w:tc>
          <w:tcPr>
            <w:tcW w:w="2268" w:type="dxa"/>
            <w:shd w:val="clear" w:color="auto" w:fill="auto"/>
            <w:tcMar>
              <w:top w:w="20" w:type="dxa"/>
              <w:left w:w="20" w:type="dxa"/>
              <w:bottom w:w="0" w:type="dxa"/>
              <w:right w:w="20" w:type="dxa"/>
            </w:tcMar>
          </w:tcPr>
          <w:p w:rsidR="000F1CC9" w:rsidRPr="006C13DD" w:rsidRDefault="000F1CC9" w:rsidP="00403E04">
            <w:pPr>
              <w:jc w:val="both"/>
              <w:rPr>
                <w:rFonts w:ascii="Arial" w:hAnsi="Arial" w:cs="Arial"/>
                <w:shd w:val="clear" w:color="auto" w:fill="FFFFFF" w:themeFill="background1"/>
              </w:rPr>
            </w:pPr>
            <w:r w:rsidRPr="006C13DD">
              <w:rPr>
                <w:rFonts w:ascii="Arial" w:hAnsi="Arial" w:cs="Arial"/>
                <w:shd w:val="clear" w:color="auto" w:fill="FFFFFF" w:themeFill="background1"/>
              </w:rPr>
              <w:t>Incluir Art. 4B</w:t>
            </w:r>
          </w:p>
          <w:p w:rsidR="000F1CC9" w:rsidRPr="006C13DD" w:rsidRDefault="000F1CC9" w:rsidP="00403E04">
            <w:pPr>
              <w:shd w:val="clear" w:color="auto" w:fill="FFFFFF" w:themeFill="background1"/>
              <w:jc w:val="both"/>
              <w:rPr>
                <w:rFonts w:ascii="Arial" w:hAnsi="Arial" w:cs="Arial"/>
                <w:highlight w:val="cyan"/>
              </w:rPr>
            </w:pPr>
          </w:p>
        </w:tc>
        <w:tc>
          <w:tcPr>
            <w:tcW w:w="4678" w:type="dxa"/>
            <w:shd w:val="clear" w:color="auto" w:fill="auto"/>
            <w:tcMar>
              <w:top w:w="20" w:type="dxa"/>
              <w:left w:w="20" w:type="dxa"/>
              <w:bottom w:w="0" w:type="dxa"/>
              <w:right w:w="20" w:type="dxa"/>
            </w:tcMar>
          </w:tcPr>
          <w:p w:rsidR="000F1CC9" w:rsidRPr="006C13DD" w:rsidRDefault="000F1CC9" w:rsidP="00403E04">
            <w:pPr>
              <w:spacing w:before="81" w:after="40"/>
              <w:jc w:val="both"/>
              <w:rPr>
                <w:rFonts w:ascii="Arial" w:hAnsi="Arial"/>
              </w:rPr>
            </w:pPr>
            <w:r w:rsidRPr="006C13DD">
              <w:rPr>
                <w:rFonts w:ascii="Arial" w:hAnsi="Arial"/>
              </w:rPr>
              <w:t>Art. 4º B – Fica incluído o artigo X na Portaria ANP nº 312, de 27 de dezembro de 2001, com a seguinte redação:</w:t>
            </w:r>
          </w:p>
          <w:p w:rsidR="000F1CC9" w:rsidRPr="006C13DD" w:rsidRDefault="000F1CC9" w:rsidP="00403E04">
            <w:pPr>
              <w:spacing w:before="81" w:after="40"/>
              <w:jc w:val="both"/>
              <w:rPr>
                <w:rFonts w:ascii="Arial" w:hAnsi="Arial"/>
                <w:highlight w:val="cyan"/>
              </w:rPr>
            </w:pPr>
            <w:r w:rsidRPr="006C13DD">
              <w:rPr>
                <w:rFonts w:ascii="Arial" w:hAnsi="Arial"/>
              </w:rPr>
              <w:t>“Art. X - O importador deverá enviar à ANP o Comprovante de Importação (CI), documento que comprova definitivamente a nacionalização da mercadoria importada”.</w:t>
            </w:r>
          </w:p>
        </w:tc>
        <w:tc>
          <w:tcPr>
            <w:tcW w:w="2693" w:type="dxa"/>
            <w:shd w:val="clear" w:color="auto" w:fill="auto"/>
            <w:tcMar>
              <w:top w:w="20" w:type="dxa"/>
              <w:left w:w="20" w:type="dxa"/>
              <w:bottom w:w="0" w:type="dxa"/>
              <w:right w:w="20" w:type="dxa"/>
            </w:tcMar>
          </w:tcPr>
          <w:p w:rsidR="000F1CC9" w:rsidRPr="006C13DD" w:rsidRDefault="000F1CC9" w:rsidP="00403E04">
            <w:pPr>
              <w:jc w:val="both"/>
              <w:rPr>
                <w:rFonts w:ascii="Arial" w:hAnsi="Arial" w:cs="Arial"/>
              </w:rPr>
            </w:pPr>
            <w:r w:rsidRPr="006C13DD">
              <w:rPr>
                <w:rFonts w:ascii="Arial" w:hAnsi="Arial" w:cs="Arial"/>
              </w:rPr>
              <w:t>Aperfeiçoar o sistema de rastreabilidade do metanol pela ANP, possibilitando que a ANP faça um balanço de massa entre o metanol produzido e importado e o distribuído e consumido, a fim de identificar quais empresas estão desviando o metanol para ser adicionado ao etanol hidratado ou anidro combustível.</w:t>
            </w:r>
          </w:p>
        </w:tc>
        <w:tc>
          <w:tcPr>
            <w:tcW w:w="2410" w:type="dxa"/>
            <w:shd w:val="clear" w:color="auto" w:fill="auto"/>
          </w:tcPr>
          <w:p w:rsidR="000F1CC9" w:rsidRDefault="000F1CC9" w:rsidP="00403E04">
            <w:pPr>
              <w:jc w:val="both"/>
              <w:rPr>
                <w:rFonts w:ascii="Arial" w:hAnsi="Arial" w:cs="Arial"/>
              </w:rPr>
            </w:pPr>
            <w:r>
              <w:rPr>
                <w:rFonts w:ascii="Arial" w:hAnsi="Arial" w:cs="Arial"/>
              </w:rPr>
              <w:t>Não acatada.</w:t>
            </w:r>
          </w:p>
          <w:p w:rsidR="000F1CC9" w:rsidRDefault="000F1CC9" w:rsidP="00403E04">
            <w:pPr>
              <w:jc w:val="both"/>
              <w:rPr>
                <w:rFonts w:ascii="Arial" w:hAnsi="Arial" w:cs="Arial"/>
              </w:rPr>
            </w:pPr>
          </w:p>
          <w:p w:rsidR="000F1CC9" w:rsidRPr="006C13DD" w:rsidRDefault="000F1CC9" w:rsidP="00403E04">
            <w:pPr>
              <w:jc w:val="both"/>
              <w:rPr>
                <w:rFonts w:ascii="Arial" w:hAnsi="Arial" w:cs="Arial"/>
              </w:rPr>
            </w:pPr>
            <w:r>
              <w:rPr>
                <w:rFonts w:ascii="Arial" w:hAnsi="Arial" w:cs="Arial"/>
              </w:rPr>
              <w:t xml:space="preserve">A ANP possui visualização </w:t>
            </w:r>
            <w:r w:rsidRPr="004E5F98">
              <w:rPr>
                <w:rFonts w:ascii="Arial" w:hAnsi="Arial" w:cs="Arial"/>
                <w:i/>
              </w:rPr>
              <w:t>online</w:t>
            </w:r>
            <w:r>
              <w:rPr>
                <w:rFonts w:ascii="Arial" w:hAnsi="Arial" w:cs="Arial"/>
              </w:rPr>
              <w:t xml:space="preserve"> do sistema SISCOMEX, assim como está solicitando por meio do DPMP a declaração das </w:t>
            </w:r>
            <w:proofErr w:type="spellStart"/>
            <w:r>
              <w:rPr>
                <w:rFonts w:ascii="Arial" w:hAnsi="Arial" w:cs="Arial"/>
              </w:rPr>
              <w:t>NFe</w:t>
            </w:r>
            <w:proofErr w:type="spellEnd"/>
            <w:r>
              <w:rPr>
                <w:rFonts w:ascii="Arial" w:hAnsi="Arial" w:cs="Arial"/>
              </w:rPr>
              <w:t xml:space="preserve"> das importações efetivadas.</w:t>
            </w:r>
          </w:p>
        </w:tc>
      </w:tr>
      <w:tr w:rsidR="000F1CC9" w:rsidTr="000F1CC9">
        <w:trPr>
          <w:trHeight w:val="568"/>
        </w:trPr>
        <w:tc>
          <w:tcPr>
            <w:tcW w:w="1701" w:type="dxa"/>
            <w:shd w:val="clear" w:color="auto" w:fill="auto"/>
          </w:tcPr>
          <w:p w:rsidR="000F1CC9" w:rsidRPr="00CF4C4B" w:rsidRDefault="000F1CC9" w:rsidP="00403E04">
            <w:pPr>
              <w:spacing w:before="240" w:after="240"/>
              <w:jc w:val="both"/>
              <w:rPr>
                <w:rFonts w:ascii="Arial" w:hAnsi="Arial" w:cs="Arial"/>
              </w:rPr>
            </w:pPr>
            <w:r w:rsidRPr="00CF4C4B">
              <w:rPr>
                <w:rFonts w:ascii="Arial" w:hAnsi="Arial" w:cs="Arial"/>
              </w:rPr>
              <w:t>SINDICOM</w:t>
            </w:r>
          </w:p>
        </w:tc>
        <w:tc>
          <w:tcPr>
            <w:tcW w:w="2268" w:type="dxa"/>
            <w:shd w:val="clear" w:color="auto" w:fill="auto"/>
            <w:tcMar>
              <w:top w:w="20" w:type="dxa"/>
              <w:left w:w="20" w:type="dxa"/>
              <w:bottom w:w="0" w:type="dxa"/>
              <w:right w:w="20" w:type="dxa"/>
            </w:tcMar>
          </w:tcPr>
          <w:p w:rsidR="000F1CC9" w:rsidRPr="00CF4C4B" w:rsidRDefault="000F1CC9" w:rsidP="00403E04">
            <w:pPr>
              <w:shd w:val="clear" w:color="auto" w:fill="FFFFFF" w:themeFill="background1"/>
              <w:jc w:val="both"/>
              <w:rPr>
                <w:rFonts w:ascii="Arial" w:hAnsi="Arial" w:cs="Arial"/>
              </w:rPr>
            </w:pPr>
            <w:r w:rsidRPr="00CF4C4B">
              <w:rPr>
                <w:rFonts w:ascii="Arial" w:hAnsi="Arial" w:cs="Arial"/>
              </w:rPr>
              <w:t>Incluir Art. 4D</w:t>
            </w:r>
          </w:p>
          <w:p w:rsidR="000F1CC9" w:rsidRPr="00CF4C4B" w:rsidRDefault="000F1CC9" w:rsidP="00403E04">
            <w:pPr>
              <w:jc w:val="both"/>
              <w:rPr>
                <w:highlight w:val="cyan"/>
              </w:rPr>
            </w:pPr>
          </w:p>
        </w:tc>
        <w:tc>
          <w:tcPr>
            <w:tcW w:w="4678" w:type="dxa"/>
            <w:shd w:val="clear" w:color="auto" w:fill="auto"/>
            <w:tcMar>
              <w:top w:w="20" w:type="dxa"/>
              <w:left w:w="20" w:type="dxa"/>
              <w:bottom w:w="0" w:type="dxa"/>
              <w:right w:w="20" w:type="dxa"/>
            </w:tcMar>
          </w:tcPr>
          <w:p w:rsidR="000F1CC9" w:rsidRPr="00CF4C4B" w:rsidRDefault="000F1CC9" w:rsidP="00403E04">
            <w:pPr>
              <w:spacing w:before="81" w:after="40"/>
              <w:jc w:val="both"/>
              <w:rPr>
                <w:rFonts w:ascii="Arial" w:hAnsi="Arial"/>
              </w:rPr>
            </w:pPr>
            <w:r w:rsidRPr="00CF4C4B">
              <w:rPr>
                <w:rFonts w:ascii="Arial" w:hAnsi="Arial"/>
              </w:rPr>
              <w:t>Art. 4º C – Fica incluído o artigo 7B na Portaria ANP nº 312, de 27 de dezembro de 2001, com a seguinte redação:</w:t>
            </w:r>
          </w:p>
          <w:p w:rsidR="000F1CC9" w:rsidRPr="00CF4C4B" w:rsidRDefault="000F1CC9" w:rsidP="00403E0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hAnsi="Arial"/>
              </w:rPr>
            </w:pPr>
            <w:r w:rsidRPr="00CF4C4B">
              <w:rPr>
                <w:rFonts w:ascii="Arial" w:hAnsi="Arial"/>
              </w:rPr>
              <w:t xml:space="preserve">“Art. 7º - B. Fica vedada a comercialização de metanol com fornecedor de etanol combustível; produtor de etanol; cooperativa de produtores de etanol; empresa </w:t>
            </w:r>
            <w:proofErr w:type="spellStart"/>
            <w:r w:rsidRPr="00CF4C4B">
              <w:rPr>
                <w:rFonts w:ascii="Arial" w:hAnsi="Arial"/>
              </w:rPr>
              <w:t>comercializadora</w:t>
            </w:r>
            <w:proofErr w:type="spellEnd"/>
            <w:r w:rsidRPr="00CF4C4B">
              <w:rPr>
                <w:rFonts w:ascii="Arial" w:hAnsi="Arial"/>
              </w:rPr>
              <w:t xml:space="preserve"> de etanol; agente operador de etanol; distribuidor de combustíveis e revendedor varejista de combustíveis líquidos.”</w:t>
            </w:r>
          </w:p>
        </w:tc>
        <w:tc>
          <w:tcPr>
            <w:tcW w:w="2693" w:type="dxa"/>
            <w:shd w:val="clear" w:color="auto" w:fill="auto"/>
            <w:tcMar>
              <w:top w:w="20" w:type="dxa"/>
              <w:left w:w="20" w:type="dxa"/>
              <w:bottom w:w="0" w:type="dxa"/>
              <w:right w:w="20" w:type="dxa"/>
            </w:tcMar>
          </w:tcPr>
          <w:p w:rsidR="000F1CC9" w:rsidRPr="00CF4C4B" w:rsidRDefault="000F1CC9" w:rsidP="00403E04">
            <w:pPr>
              <w:jc w:val="both"/>
              <w:rPr>
                <w:rFonts w:ascii="Arial" w:hAnsi="Arial" w:cs="Arial"/>
                <w:highlight w:val="cyan"/>
              </w:rPr>
            </w:pPr>
            <w:r w:rsidRPr="00CF4C4B">
              <w:rPr>
                <w:rFonts w:ascii="Arial" w:hAnsi="Arial" w:cs="Arial"/>
              </w:rPr>
              <w:t>Aperfeiçoar o sistema de rastreabilidade do metanol pela ANP</w:t>
            </w:r>
          </w:p>
        </w:tc>
        <w:tc>
          <w:tcPr>
            <w:tcW w:w="2410" w:type="dxa"/>
            <w:shd w:val="clear" w:color="auto" w:fill="auto"/>
          </w:tcPr>
          <w:p w:rsidR="000F1CC9" w:rsidRPr="00843A97" w:rsidRDefault="000F1CC9" w:rsidP="00403E04">
            <w:pPr>
              <w:jc w:val="both"/>
              <w:rPr>
                <w:rFonts w:ascii="Arial" w:hAnsi="Arial" w:cs="Arial"/>
              </w:rPr>
            </w:pPr>
            <w:r w:rsidRPr="00843A97">
              <w:rPr>
                <w:rFonts w:ascii="Arial" w:hAnsi="Arial" w:cs="Arial"/>
              </w:rPr>
              <w:t>Acatada.</w:t>
            </w:r>
          </w:p>
          <w:p w:rsidR="000F1CC9" w:rsidRPr="00843A97" w:rsidRDefault="000F1CC9" w:rsidP="00403E04">
            <w:pPr>
              <w:jc w:val="both"/>
              <w:rPr>
                <w:rFonts w:ascii="Arial" w:hAnsi="Arial" w:cs="Arial"/>
              </w:rPr>
            </w:pPr>
          </w:p>
          <w:p w:rsidR="000F1CC9" w:rsidRPr="00843A97" w:rsidRDefault="000F1CC9" w:rsidP="00403E04">
            <w:pPr>
              <w:jc w:val="both"/>
              <w:rPr>
                <w:rFonts w:ascii="Arial" w:hAnsi="Arial" w:cs="Arial"/>
              </w:rPr>
            </w:pPr>
            <w:r w:rsidRPr="00843A97">
              <w:rPr>
                <w:rFonts w:ascii="Arial" w:hAnsi="Arial"/>
              </w:rPr>
              <w:t xml:space="preserve">Fica incluído </w:t>
            </w:r>
            <w:r w:rsidR="00F91E40">
              <w:rPr>
                <w:rFonts w:ascii="Arial" w:hAnsi="Arial"/>
              </w:rPr>
              <w:t xml:space="preserve">novo artigo </w:t>
            </w:r>
            <w:r w:rsidRPr="00843A97">
              <w:rPr>
                <w:rFonts w:ascii="Arial" w:hAnsi="Arial"/>
              </w:rPr>
              <w:t xml:space="preserve"> na Portaria ANP nº 312, de 27 de dezembro de 2001,</w:t>
            </w:r>
          </w:p>
          <w:p w:rsidR="000F1CC9" w:rsidRPr="00843A97" w:rsidRDefault="000F1CC9" w:rsidP="00403E04">
            <w:pPr>
              <w:jc w:val="both"/>
              <w:rPr>
                <w:rFonts w:ascii="Arial" w:hAnsi="Arial" w:cs="Arial"/>
              </w:rPr>
            </w:pPr>
          </w:p>
          <w:p w:rsidR="000F1CC9" w:rsidRDefault="00843A97" w:rsidP="00403E04">
            <w:pPr>
              <w:jc w:val="both"/>
              <w:rPr>
                <w:rFonts w:ascii="Arial" w:hAnsi="Arial"/>
              </w:rPr>
            </w:pPr>
            <w:r w:rsidRPr="00CF4C4B">
              <w:rPr>
                <w:rFonts w:ascii="Arial" w:hAnsi="Arial"/>
              </w:rPr>
              <w:t xml:space="preserve"> </w:t>
            </w:r>
            <w:r w:rsidR="000F1CC9" w:rsidRPr="00CF4C4B">
              <w:rPr>
                <w:rFonts w:ascii="Arial" w:hAnsi="Arial"/>
              </w:rPr>
              <w:t xml:space="preserve">“Art. 7º - </w:t>
            </w:r>
            <w:r w:rsidR="00F91E40">
              <w:rPr>
                <w:rFonts w:ascii="Arial" w:hAnsi="Arial"/>
              </w:rPr>
              <w:t>A</w:t>
            </w:r>
            <w:r w:rsidR="000F1CC9" w:rsidRPr="00CF4C4B">
              <w:rPr>
                <w:rFonts w:ascii="Arial" w:hAnsi="Arial"/>
              </w:rPr>
              <w:t>. Fica vedada a comercialização de metanol com fo</w:t>
            </w:r>
            <w:r w:rsidR="000F1CC9">
              <w:rPr>
                <w:rFonts w:ascii="Arial" w:hAnsi="Arial"/>
              </w:rPr>
              <w:t>rnecedor de etanol combustível,</w:t>
            </w:r>
            <w:r w:rsidR="000F1CC9" w:rsidRPr="00CF4C4B">
              <w:rPr>
                <w:rFonts w:ascii="Arial" w:hAnsi="Arial"/>
              </w:rPr>
              <w:t xml:space="preserve"> distribuidor de combustíveis </w:t>
            </w:r>
            <w:r w:rsidR="000F1CC9">
              <w:rPr>
                <w:rFonts w:ascii="Arial" w:hAnsi="Arial"/>
              </w:rPr>
              <w:t xml:space="preserve">líquidos </w:t>
            </w:r>
            <w:r w:rsidR="000F1CC9" w:rsidRPr="00CF4C4B">
              <w:rPr>
                <w:rFonts w:ascii="Arial" w:hAnsi="Arial"/>
              </w:rPr>
              <w:t>e revendedor varejista de combustíveis líquidos.”</w:t>
            </w:r>
          </w:p>
          <w:p w:rsidR="000F1CC9" w:rsidRPr="00CF4C4B" w:rsidRDefault="000F1CC9" w:rsidP="00403E04">
            <w:pPr>
              <w:jc w:val="both"/>
              <w:rPr>
                <w:rFonts w:ascii="Arial" w:hAnsi="Arial" w:cs="Arial"/>
              </w:rPr>
            </w:pPr>
          </w:p>
        </w:tc>
      </w:tr>
      <w:tr w:rsidR="000F1CC9" w:rsidTr="000F1CC9">
        <w:trPr>
          <w:trHeight w:val="568"/>
        </w:trPr>
        <w:tc>
          <w:tcPr>
            <w:tcW w:w="1701" w:type="dxa"/>
            <w:shd w:val="clear" w:color="auto" w:fill="auto"/>
          </w:tcPr>
          <w:p w:rsidR="000F1CC9" w:rsidRPr="000D66AF" w:rsidRDefault="000F1CC9" w:rsidP="00403E04">
            <w:pPr>
              <w:spacing w:before="240" w:after="240"/>
              <w:jc w:val="both"/>
              <w:rPr>
                <w:rFonts w:ascii="Arial" w:hAnsi="Arial" w:cs="Arial"/>
              </w:rPr>
            </w:pPr>
            <w:r w:rsidRPr="000D66AF">
              <w:rPr>
                <w:rFonts w:ascii="Arial" w:hAnsi="Arial" w:cs="Arial"/>
              </w:rPr>
              <w:t xml:space="preserve">Associação Brasileira dos Produtores de Formol e Derivados – </w:t>
            </w:r>
            <w:r w:rsidRPr="000D66AF">
              <w:rPr>
                <w:rFonts w:ascii="Arial" w:hAnsi="Arial" w:cs="Arial"/>
              </w:rPr>
              <w:lastRenderedPageBreak/>
              <w:t>ABRAF</w:t>
            </w:r>
          </w:p>
        </w:tc>
        <w:tc>
          <w:tcPr>
            <w:tcW w:w="2268" w:type="dxa"/>
            <w:shd w:val="clear" w:color="auto" w:fill="auto"/>
            <w:tcMar>
              <w:top w:w="20" w:type="dxa"/>
              <w:left w:w="20" w:type="dxa"/>
              <w:bottom w:w="0" w:type="dxa"/>
              <w:right w:w="20" w:type="dxa"/>
            </w:tcMar>
            <w:vAlign w:val="center"/>
          </w:tcPr>
          <w:p w:rsidR="000F1CC9" w:rsidRPr="000D66AF" w:rsidRDefault="000F1CC9" w:rsidP="00403E04">
            <w:pPr>
              <w:widowControl w:val="0"/>
              <w:autoSpaceDE w:val="0"/>
              <w:autoSpaceDN w:val="0"/>
              <w:adjustRightInd w:val="0"/>
              <w:spacing w:after="240"/>
              <w:jc w:val="both"/>
              <w:rPr>
                <w:rFonts w:ascii="Arial" w:hAnsi="Arial" w:cs="Arial"/>
              </w:rPr>
            </w:pPr>
            <w:r w:rsidRPr="000D66AF">
              <w:rPr>
                <w:rFonts w:ascii="Arial" w:hAnsi="Arial" w:cs="Arial"/>
              </w:rPr>
              <w:lastRenderedPageBreak/>
              <w:t>A</w:t>
            </w:r>
            <w:r>
              <w:rPr>
                <w:rFonts w:ascii="Arial" w:hAnsi="Arial" w:cs="Arial"/>
              </w:rPr>
              <w:t>rt. 4º , acrescer parágrafo no art.1º da Portaria ANP nº 312/2001</w:t>
            </w:r>
          </w:p>
          <w:p w:rsidR="000F1CC9" w:rsidRPr="000D66AF" w:rsidRDefault="000F1CC9" w:rsidP="00403E04">
            <w:pPr>
              <w:widowControl w:val="0"/>
              <w:autoSpaceDE w:val="0"/>
              <w:autoSpaceDN w:val="0"/>
              <w:adjustRightInd w:val="0"/>
              <w:spacing w:after="240"/>
              <w:jc w:val="both"/>
              <w:rPr>
                <w:rFonts w:ascii="Arial" w:hAnsi="Arial" w:cs="Arial"/>
              </w:rPr>
            </w:pPr>
          </w:p>
        </w:tc>
        <w:tc>
          <w:tcPr>
            <w:tcW w:w="4678" w:type="dxa"/>
            <w:shd w:val="clear" w:color="auto" w:fill="auto"/>
            <w:tcMar>
              <w:top w:w="20" w:type="dxa"/>
              <w:left w:w="20" w:type="dxa"/>
              <w:bottom w:w="0" w:type="dxa"/>
              <w:right w:w="20" w:type="dxa"/>
            </w:tcMar>
            <w:vAlign w:val="center"/>
          </w:tcPr>
          <w:p w:rsidR="000F1CC9" w:rsidRPr="000D66AF" w:rsidRDefault="000F1CC9" w:rsidP="00403E04">
            <w:pPr>
              <w:jc w:val="both"/>
              <w:rPr>
                <w:rFonts w:ascii="Arial" w:hAnsi="Arial" w:cs="Arial"/>
              </w:rPr>
            </w:pPr>
            <w:r w:rsidRPr="00A47225">
              <w:rPr>
                <w:rFonts w:ascii="Arial" w:hAnsi="Arial" w:cs="Arial"/>
              </w:rPr>
              <w:t>Parágrafo 1</w:t>
            </w:r>
            <w:r w:rsidRPr="00A47225">
              <w:rPr>
                <w:rFonts w:ascii="Arial" w:hAnsi="Arial" w:cs="Arial"/>
                <w:vertAlign w:val="superscript"/>
              </w:rPr>
              <w:t>o</w:t>
            </w:r>
            <w:r w:rsidRPr="00A47225">
              <w:rPr>
                <w:rFonts w:ascii="Arial" w:hAnsi="Arial" w:cs="Arial"/>
              </w:rPr>
              <w:t>. A Licença de Importação (L.I) de metanol, gerada a partir do SISCOMEX, para fins deste artigo, passa a representar anuência prévia e expressa da ANP para importação da respectiva mercadoria.</w:t>
            </w:r>
          </w:p>
          <w:p w:rsidR="000F1CC9" w:rsidRPr="000D66AF" w:rsidRDefault="000F1CC9" w:rsidP="00403E04">
            <w:pPr>
              <w:jc w:val="both"/>
              <w:rPr>
                <w:rFonts w:ascii="Arial" w:hAnsi="Arial" w:cs="Arial"/>
              </w:rPr>
            </w:pPr>
          </w:p>
          <w:p w:rsidR="000F1CC9" w:rsidRPr="000D66AF" w:rsidRDefault="000F1CC9" w:rsidP="004E5F98">
            <w:pPr>
              <w:widowControl w:val="0"/>
              <w:autoSpaceDE w:val="0"/>
              <w:autoSpaceDN w:val="0"/>
              <w:adjustRightInd w:val="0"/>
              <w:spacing w:after="240"/>
              <w:jc w:val="both"/>
              <w:rPr>
                <w:rFonts w:ascii="Arial" w:hAnsi="Arial" w:cs="Arial"/>
              </w:rPr>
            </w:pPr>
            <w:r w:rsidRPr="000D66AF">
              <w:rPr>
                <w:rFonts w:ascii="Arial" w:hAnsi="Arial" w:cs="Arial"/>
              </w:rPr>
              <w:t xml:space="preserve">Parágrafo 2o. Considera-se solvente, para os fins </w:t>
            </w:r>
            <w:r w:rsidRPr="000D66AF">
              <w:rPr>
                <w:rFonts w:ascii="Arial" w:hAnsi="Arial" w:cs="Arial"/>
              </w:rPr>
              <w:lastRenderedPageBreak/>
              <w:t xml:space="preserve">desta Portaria, o produto líquido derivado de frações resultantes do processamento de petróleo, frações de refinarias e de indústrias petroquímicas, capazes de serem utilizados como dissolventes de substâncias sólidas e/ou líquidas, puro ou em mistura, cuja faixa de destilação tenha seu ponto inicial superior a 25oC e ponto final inferior a 280oC, com exceção de qualquer tipo de gasolina, GLP, querosene ou diesel especificados pela ANP. </w:t>
            </w:r>
          </w:p>
          <w:p w:rsidR="000F1CC9" w:rsidRPr="000D66AF" w:rsidRDefault="000F1CC9" w:rsidP="00403E04">
            <w:pPr>
              <w:jc w:val="both"/>
              <w:rPr>
                <w:rFonts w:ascii="Arial" w:hAnsi="Arial" w:cs="Arial"/>
              </w:rPr>
            </w:pPr>
          </w:p>
        </w:tc>
        <w:tc>
          <w:tcPr>
            <w:tcW w:w="2693" w:type="dxa"/>
            <w:shd w:val="clear" w:color="auto" w:fill="auto"/>
            <w:tcMar>
              <w:top w:w="20" w:type="dxa"/>
              <w:left w:w="20" w:type="dxa"/>
              <w:bottom w:w="0" w:type="dxa"/>
              <w:right w:w="20" w:type="dxa"/>
            </w:tcMar>
            <w:vAlign w:val="center"/>
          </w:tcPr>
          <w:p w:rsidR="000F1CC9" w:rsidRPr="000D66AF" w:rsidRDefault="000F1CC9" w:rsidP="00403E04">
            <w:pPr>
              <w:pStyle w:val="NormalWeb"/>
              <w:jc w:val="both"/>
              <w:rPr>
                <w:rFonts w:ascii="Arial" w:hAnsi="Arial" w:cs="Arial"/>
                <w:sz w:val="20"/>
                <w:szCs w:val="20"/>
              </w:rPr>
            </w:pPr>
            <w:r w:rsidRPr="000D66AF">
              <w:rPr>
                <w:rFonts w:ascii="Arial" w:hAnsi="Arial" w:cs="Arial"/>
                <w:sz w:val="20"/>
                <w:szCs w:val="20"/>
              </w:rPr>
              <w:lastRenderedPageBreak/>
              <w:t>A ausência de esclarecimento desse item pode gerar desnecessárias discussões posteriores.</w:t>
            </w:r>
          </w:p>
        </w:tc>
        <w:tc>
          <w:tcPr>
            <w:tcW w:w="2410" w:type="dxa"/>
            <w:shd w:val="clear" w:color="auto" w:fill="auto"/>
          </w:tcPr>
          <w:p w:rsidR="000F1CC9" w:rsidRDefault="000F1CC9" w:rsidP="00403E04">
            <w:pPr>
              <w:jc w:val="both"/>
              <w:rPr>
                <w:rFonts w:ascii="Arial" w:hAnsi="Arial" w:cs="Arial"/>
              </w:rPr>
            </w:pPr>
            <w:r>
              <w:rPr>
                <w:rFonts w:ascii="Arial" w:hAnsi="Arial" w:cs="Arial"/>
              </w:rPr>
              <w:t xml:space="preserve"> Não acatada.</w:t>
            </w:r>
          </w:p>
          <w:p w:rsidR="000F1CC9" w:rsidRDefault="000F1CC9" w:rsidP="00403E04">
            <w:pPr>
              <w:jc w:val="both"/>
              <w:rPr>
                <w:rFonts w:ascii="Arial" w:hAnsi="Arial" w:cs="Arial"/>
              </w:rPr>
            </w:pPr>
          </w:p>
          <w:p w:rsidR="000F1CC9" w:rsidRDefault="000F1CC9" w:rsidP="00403E04">
            <w:pPr>
              <w:jc w:val="both"/>
              <w:rPr>
                <w:rFonts w:ascii="Arial" w:hAnsi="Arial" w:cs="Arial"/>
              </w:rPr>
            </w:pPr>
            <w:r>
              <w:rPr>
                <w:rFonts w:ascii="Arial" w:hAnsi="Arial" w:cs="Arial"/>
              </w:rPr>
              <w:t xml:space="preserve">Já consta no Art. 4º que </w:t>
            </w:r>
            <w:r w:rsidRPr="0076593E">
              <w:rPr>
                <w:rFonts w:ascii="Arial" w:hAnsi="Arial" w:cs="Arial"/>
              </w:rPr>
              <w:t>a</w:t>
            </w:r>
            <w:r>
              <w:rPr>
                <w:rFonts w:ascii="Arial" w:hAnsi="Arial" w:cs="Arial"/>
              </w:rPr>
              <w:t xml:space="preserve">s </w:t>
            </w:r>
            <w:r w:rsidRPr="0076593E">
              <w:rPr>
                <w:rFonts w:ascii="Arial" w:hAnsi="Arial" w:cs="Arial"/>
              </w:rPr>
              <w:t xml:space="preserve">importações de solventes, carga a carga, estão sujeitas à anuência prévia da ANP para as </w:t>
            </w:r>
            <w:r w:rsidRPr="0076593E">
              <w:rPr>
                <w:rFonts w:ascii="Arial" w:hAnsi="Arial" w:cs="Arial"/>
              </w:rPr>
              <w:lastRenderedPageBreak/>
              <w:t>respectivas Licenças de Importação (LI) através do SISCOMEX (...)</w:t>
            </w:r>
            <w:r>
              <w:rPr>
                <w:rFonts w:ascii="Arial" w:hAnsi="Arial" w:cs="Arial"/>
              </w:rPr>
              <w:t>.</w:t>
            </w:r>
          </w:p>
          <w:p w:rsidR="000F1CC9" w:rsidRDefault="000F1CC9" w:rsidP="00403E04">
            <w:pPr>
              <w:jc w:val="both"/>
              <w:rPr>
                <w:rFonts w:ascii="Arial" w:hAnsi="Arial" w:cs="Arial"/>
              </w:rPr>
            </w:pPr>
          </w:p>
          <w:p w:rsidR="000F1CC9" w:rsidRDefault="000F1CC9" w:rsidP="00403E04">
            <w:pPr>
              <w:jc w:val="both"/>
              <w:rPr>
                <w:rFonts w:ascii="Arial" w:hAnsi="Arial" w:cs="Arial"/>
              </w:rPr>
            </w:pPr>
            <w:r>
              <w:rPr>
                <w:rFonts w:ascii="Arial" w:hAnsi="Arial" w:cs="Arial"/>
              </w:rPr>
              <w:t>O metanol já foi incluído na nova definição de solvente, constante do parágrafo único do art. 1º.</w:t>
            </w:r>
          </w:p>
        </w:tc>
      </w:tr>
      <w:tr w:rsidR="000F1CC9" w:rsidTr="000F1CC9">
        <w:trPr>
          <w:trHeight w:val="568"/>
        </w:trPr>
        <w:tc>
          <w:tcPr>
            <w:tcW w:w="1701" w:type="dxa"/>
            <w:shd w:val="clear" w:color="auto" w:fill="auto"/>
          </w:tcPr>
          <w:p w:rsidR="000F1CC9" w:rsidRPr="001163F5" w:rsidRDefault="000F1CC9" w:rsidP="00403E04">
            <w:pPr>
              <w:spacing w:before="240" w:after="240"/>
              <w:jc w:val="both"/>
              <w:rPr>
                <w:rFonts w:ascii="Arial" w:hAnsi="Arial" w:cs="Arial"/>
              </w:rPr>
            </w:pPr>
            <w:proofErr w:type="spellStart"/>
            <w:r w:rsidRPr="001163F5">
              <w:rPr>
                <w:rFonts w:ascii="Arial" w:hAnsi="Arial" w:cs="Arial"/>
              </w:rPr>
              <w:lastRenderedPageBreak/>
              <w:t>Southern</w:t>
            </w:r>
            <w:proofErr w:type="spellEnd"/>
            <w:r w:rsidRPr="001163F5">
              <w:rPr>
                <w:rFonts w:ascii="Arial" w:hAnsi="Arial" w:cs="Arial"/>
              </w:rPr>
              <w:t xml:space="preserve"> </w:t>
            </w:r>
            <w:proofErr w:type="spellStart"/>
            <w:r w:rsidRPr="001163F5">
              <w:rPr>
                <w:rFonts w:ascii="Arial" w:hAnsi="Arial" w:cs="Arial"/>
              </w:rPr>
              <w:t>Chemical</w:t>
            </w:r>
            <w:proofErr w:type="spellEnd"/>
            <w:r w:rsidRPr="001163F5">
              <w:rPr>
                <w:rFonts w:ascii="Arial" w:hAnsi="Arial" w:cs="Arial"/>
              </w:rPr>
              <w:t xml:space="preserve"> </w:t>
            </w:r>
            <w:proofErr w:type="spellStart"/>
            <w:r w:rsidRPr="001163F5">
              <w:rPr>
                <w:rFonts w:ascii="Arial" w:hAnsi="Arial" w:cs="Arial"/>
              </w:rPr>
              <w:t>Corporation</w:t>
            </w:r>
            <w:proofErr w:type="spellEnd"/>
            <w:r w:rsidRPr="001163F5">
              <w:rPr>
                <w:rFonts w:ascii="Arial" w:hAnsi="Arial" w:cs="Arial"/>
              </w:rPr>
              <w:t xml:space="preserve"> (SCC)</w:t>
            </w:r>
          </w:p>
        </w:tc>
        <w:tc>
          <w:tcPr>
            <w:tcW w:w="2268" w:type="dxa"/>
            <w:shd w:val="clear" w:color="auto" w:fill="auto"/>
            <w:tcMar>
              <w:top w:w="20" w:type="dxa"/>
              <w:left w:w="20" w:type="dxa"/>
              <w:bottom w:w="0" w:type="dxa"/>
              <w:right w:w="20" w:type="dxa"/>
            </w:tcMar>
          </w:tcPr>
          <w:p w:rsidR="000F1CC9" w:rsidRPr="001163F5" w:rsidRDefault="000F1CC9" w:rsidP="00403E04">
            <w:pPr>
              <w:jc w:val="both"/>
              <w:rPr>
                <w:rFonts w:ascii="Arial" w:eastAsia="Arial Unicode MS" w:hAnsi="Arial" w:cs="Arial"/>
                <w:b/>
                <w:bCs/>
                <w:color w:val="000000"/>
                <w:sz w:val="24"/>
                <w:szCs w:val="24"/>
              </w:rPr>
            </w:pPr>
            <w:r w:rsidRPr="00254039">
              <w:rPr>
                <w:rFonts w:ascii="Arial" w:hAnsi="Arial" w:cs="Arial"/>
                <w:bCs/>
              </w:rPr>
              <w:t>Art. 5º</w:t>
            </w:r>
          </w:p>
        </w:tc>
        <w:tc>
          <w:tcPr>
            <w:tcW w:w="4678" w:type="dxa"/>
            <w:shd w:val="clear" w:color="auto" w:fill="auto"/>
            <w:tcMar>
              <w:top w:w="20" w:type="dxa"/>
              <w:left w:w="20" w:type="dxa"/>
              <w:bottom w:w="0" w:type="dxa"/>
              <w:right w:w="20" w:type="dxa"/>
            </w:tcMar>
          </w:tcPr>
          <w:p w:rsidR="000F1CC9" w:rsidRPr="001163F5" w:rsidRDefault="000F1CC9" w:rsidP="00403E04">
            <w:pPr>
              <w:jc w:val="both"/>
              <w:rPr>
                <w:rFonts w:ascii="Arial" w:hAnsi="Arial" w:cs="Arial"/>
                <w:color w:val="000000"/>
              </w:rPr>
            </w:pPr>
          </w:p>
          <w:p w:rsidR="000F1CC9" w:rsidRPr="001163F5" w:rsidRDefault="000F1CC9" w:rsidP="00403E04">
            <w:pPr>
              <w:jc w:val="both"/>
              <w:rPr>
                <w:rFonts w:ascii="Arial" w:hAnsi="Arial" w:cs="Arial"/>
                <w:b/>
                <w:i/>
                <w:color w:val="000000"/>
              </w:rPr>
            </w:pPr>
            <w:r w:rsidRPr="001163F5">
              <w:rPr>
                <w:rFonts w:ascii="Arial" w:hAnsi="Arial" w:cs="Arial"/>
                <w:color w:val="000000"/>
              </w:rPr>
              <w:t xml:space="preserve">Acrescentar o </w:t>
            </w:r>
            <w:r w:rsidRPr="001163F5">
              <w:rPr>
                <w:rFonts w:ascii="Arial" w:hAnsi="Arial" w:cs="Arial"/>
                <w:shd w:val="clear" w:color="auto" w:fill="FFFFFF"/>
              </w:rPr>
              <w:t>§4º</w:t>
            </w:r>
            <w:r w:rsidRPr="001163F5">
              <w:rPr>
                <w:rFonts w:ascii="Arial" w:hAnsi="Arial" w:cs="Arial"/>
              </w:rPr>
              <w:t xml:space="preserve"> </w:t>
            </w:r>
            <w:r w:rsidRPr="001163F5">
              <w:rPr>
                <w:rFonts w:ascii="Arial" w:hAnsi="Arial" w:cs="Arial"/>
                <w:color w:val="000000"/>
              </w:rPr>
              <w:t xml:space="preserve">ao Art. 1º da Portaria 171/1999, com a seguinte redação: </w:t>
            </w:r>
            <w:r w:rsidRPr="001163F5">
              <w:rPr>
                <w:rFonts w:ascii="Arial" w:hAnsi="Arial" w:cs="Arial"/>
                <w:b/>
                <w:i/>
                <w:color w:val="000000"/>
              </w:rPr>
              <w:t>“Entende-se anuência prévia como a aprovação da ANP para as respectivas licenças de importação (</w:t>
            </w:r>
            <w:proofErr w:type="spellStart"/>
            <w:r w:rsidRPr="001163F5">
              <w:rPr>
                <w:rFonts w:ascii="Arial" w:hAnsi="Arial" w:cs="Arial"/>
                <w:b/>
                <w:i/>
                <w:color w:val="000000"/>
              </w:rPr>
              <w:t>L.I.</w:t>
            </w:r>
            <w:proofErr w:type="spellEnd"/>
            <w:r w:rsidRPr="001163F5">
              <w:rPr>
                <w:rFonts w:ascii="Arial" w:hAnsi="Arial" w:cs="Arial"/>
                <w:b/>
                <w:i/>
                <w:color w:val="000000"/>
              </w:rPr>
              <w:t>) através do SISCOMEX – SISTEMA INTEGRADO DE COMÉRCIO EXTERIOR”</w:t>
            </w:r>
          </w:p>
          <w:p w:rsidR="000F1CC9" w:rsidRPr="001163F5" w:rsidRDefault="000F1CC9" w:rsidP="00403E04">
            <w:pPr>
              <w:jc w:val="both"/>
              <w:rPr>
                <w:rFonts w:ascii="Arial" w:eastAsia="Arial Unicode MS" w:hAnsi="Arial" w:cs="Arial"/>
                <w:color w:val="000000"/>
                <w:sz w:val="24"/>
                <w:szCs w:val="24"/>
              </w:rPr>
            </w:pPr>
          </w:p>
        </w:tc>
        <w:tc>
          <w:tcPr>
            <w:tcW w:w="2693" w:type="dxa"/>
            <w:shd w:val="clear" w:color="auto" w:fill="auto"/>
            <w:tcMar>
              <w:top w:w="20" w:type="dxa"/>
              <w:left w:w="20" w:type="dxa"/>
              <w:bottom w:w="0" w:type="dxa"/>
              <w:right w:w="20" w:type="dxa"/>
            </w:tcMar>
          </w:tcPr>
          <w:p w:rsidR="000F1CC9" w:rsidRPr="001163F5" w:rsidRDefault="000F1CC9" w:rsidP="00403E04">
            <w:pPr>
              <w:jc w:val="both"/>
              <w:rPr>
                <w:rFonts w:ascii="Arial" w:hAnsi="Arial" w:cs="Arial"/>
              </w:rPr>
            </w:pPr>
          </w:p>
          <w:p w:rsidR="000F1CC9" w:rsidRPr="001163F5" w:rsidRDefault="000F1CC9" w:rsidP="00403E04">
            <w:pPr>
              <w:jc w:val="both"/>
              <w:rPr>
                <w:rFonts w:ascii="Arial" w:hAnsi="Arial" w:cs="Arial"/>
              </w:rPr>
            </w:pPr>
            <w:r w:rsidRPr="001163F5">
              <w:rPr>
                <w:rFonts w:ascii="Arial" w:hAnsi="Arial" w:cs="Arial"/>
              </w:rPr>
              <w:t xml:space="preserve">No nosso entendimento, existe a ausência de exatidão da definição de “anuência prévia” na Portaria ANP 171/1999. O acréscimo do </w:t>
            </w:r>
            <w:r w:rsidRPr="001163F5">
              <w:rPr>
                <w:rFonts w:ascii="Arial" w:hAnsi="Arial" w:cs="Arial"/>
                <w:shd w:val="clear" w:color="auto" w:fill="FFFFFF"/>
              </w:rPr>
              <w:t xml:space="preserve">§ proposto visa </w:t>
            </w:r>
            <w:r w:rsidR="004E5F98">
              <w:rPr>
                <w:rFonts w:ascii="Arial" w:hAnsi="Arial" w:cs="Arial"/>
                <w:shd w:val="clear" w:color="auto" w:fill="FFFFFF"/>
              </w:rPr>
              <w:t xml:space="preserve">a </w:t>
            </w:r>
            <w:r w:rsidRPr="001163F5">
              <w:rPr>
                <w:rFonts w:ascii="Arial" w:hAnsi="Arial" w:cs="Arial"/>
                <w:shd w:val="clear" w:color="auto" w:fill="FFFFFF"/>
              </w:rPr>
              <w:t>esclarecer que a anuência se trata da Licença de Importação (LI), evitando assim, confusões com outros termos.</w:t>
            </w:r>
          </w:p>
          <w:p w:rsidR="000F1CC9" w:rsidRPr="001163F5" w:rsidRDefault="000F1CC9" w:rsidP="00403E04">
            <w:pPr>
              <w:jc w:val="both"/>
              <w:rPr>
                <w:rFonts w:ascii="Arial" w:eastAsia="Arial Unicode MS" w:hAnsi="Arial" w:cs="Arial"/>
                <w:sz w:val="24"/>
                <w:szCs w:val="24"/>
              </w:rPr>
            </w:pPr>
          </w:p>
        </w:tc>
        <w:tc>
          <w:tcPr>
            <w:tcW w:w="2410" w:type="dxa"/>
            <w:shd w:val="clear" w:color="auto" w:fill="auto"/>
          </w:tcPr>
          <w:p w:rsidR="000F1CC9" w:rsidRDefault="000F1CC9" w:rsidP="00403E04">
            <w:pPr>
              <w:jc w:val="both"/>
              <w:rPr>
                <w:rFonts w:ascii="Arial" w:hAnsi="Arial" w:cs="Arial"/>
              </w:rPr>
            </w:pPr>
            <w:r>
              <w:rPr>
                <w:rFonts w:ascii="Arial" w:hAnsi="Arial" w:cs="Arial"/>
              </w:rPr>
              <w:t>Não acatada.</w:t>
            </w:r>
          </w:p>
          <w:p w:rsidR="000F1CC9" w:rsidRDefault="000F1CC9" w:rsidP="00403E04">
            <w:pPr>
              <w:jc w:val="both"/>
              <w:rPr>
                <w:rFonts w:ascii="Arial" w:hAnsi="Arial" w:cs="Arial"/>
              </w:rPr>
            </w:pPr>
          </w:p>
          <w:p w:rsidR="000F1CC9" w:rsidRPr="009D0E25" w:rsidRDefault="000F1CC9" w:rsidP="00403E04">
            <w:pPr>
              <w:numPr>
                <w:ilvl w:val="0"/>
                <w:numId w:val="48"/>
              </w:numPr>
              <w:ind w:left="0"/>
              <w:jc w:val="both"/>
              <w:rPr>
                <w:rFonts w:ascii="Arial" w:hAnsi="Arial" w:cs="Arial"/>
              </w:rPr>
            </w:pPr>
            <w:r>
              <w:rPr>
                <w:rFonts w:ascii="Arial" w:hAnsi="Arial" w:cs="Arial"/>
              </w:rPr>
              <w:t>O sinônimo de “anuência” é “</w:t>
            </w:r>
            <w:r w:rsidRPr="009D0E25">
              <w:rPr>
                <w:rFonts w:ascii="Arial" w:hAnsi="Arial" w:cs="Arial"/>
              </w:rPr>
              <w:t xml:space="preserve">ação ou efeito de anuir; </w:t>
            </w:r>
            <w:proofErr w:type="spellStart"/>
            <w:r w:rsidRPr="009D0E25">
              <w:rPr>
                <w:rFonts w:ascii="Arial" w:hAnsi="Arial" w:cs="Arial"/>
              </w:rPr>
              <w:t>anuição</w:t>
            </w:r>
            <w:proofErr w:type="spellEnd"/>
            <w:r w:rsidRPr="009D0E25">
              <w:rPr>
                <w:rFonts w:ascii="Arial" w:hAnsi="Arial" w:cs="Arial"/>
              </w:rPr>
              <w:t>, aprovação, consentimento”. Dessa forma, a ANP entende que não há necessidade de explicitar na resolução.</w:t>
            </w:r>
          </w:p>
          <w:p w:rsidR="000F1CC9" w:rsidRPr="009D0E25" w:rsidRDefault="000F1CC9" w:rsidP="00403E04">
            <w:pPr>
              <w:jc w:val="both"/>
              <w:rPr>
                <w:rFonts w:ascii="Arial" w:hAnsi="Arial" w:cs="Arial"/>
                <w:lang w:val="pt-PT"/>
              </w:rPr>
            </w:pPr>
          </w:p>
          <w:p w:rsidR="000F1CC9" w:rsidRDefault="000F1CC9" w:rsidP="00403E04">
            <w:pPr>
              <w:jc w:val="both"/>
              <w:rPr>
                <w:rFonts w:ascii="Arial" w:hAnsi="Arial" w:cs="Arial"/>
              </w:rPr>
            </w:pPr>
          </w:p>
        </w:tc>
      </w:tr>
      <w:tr w:rsidR="000F1CC9" w:rsidTr="000F1CC9">
        <w:trPr>
          <w:trHeight w:val="568"/>
        </w:trPr>
        <w:tc>
          <w:tcPr>
            <w:tcW w:w="1701" w:type="dxa"/>
            <w:shd w:val="clear" w:color="auto" w:fill="auto"/>
          </w:tcPr>
          <w:p w:rsidR="000F1CC9" w:rsidRPr="0023344D" w:rsidRDefault="000F1CC9" w:rsidP="00403E04">
            <w:pPr>
              <w:spacing w:before="240" w:after="240"/>
              <w:jc w:val="both"/>
              <w:rPr>
                <w:rFonts w:ascii="Arial" w:hAnsi="Arial" w:cs="Arial"/>
                <w:color w:val="000000"/>
              </w:rPr>
            </w:pPr>
            <w:r w:rsidRPr="0023344D">
              <w:rPr>
                <w:rFonts w:ascii="Arial" w:hAnsi="Arial" w:cs="Arial"/>
                <w:color w:val="000000"/>
              </w:rPr>
              <w:t>ABIOVE – Associação Brasileira das Indústrias de Óleos Vegetais</w:t>
            </w:r>
          </w:p>
        </w:tc>
        <w:tc>
          <w:tcPr>
            <w:tcW w:w="2268" w:type="dxa"/>
            <w:shd w:val="clear" w:color="auto" w:fill="auto"/>
            <w:tcMar>
              <w:top w:w="20" w:type="dxa"/>
              <w:left w:w="20" w:type="dxa"/>
              <w:bottom w:w="0" w:type="dxa"/>
              <w:right w:w="20" w:type="dxa"/>
            </w:tcMar>
          </w:tcPr>
          <w:p w:rsidR="000F1CC9" w:rsidRPr="00E554F5" w:rsidRDefault="000F1CC9" w:rsidP="00403E04">
            <w:pPr>
              <w:jc w:val="both"/>
              <w:rPr>
                <w:rFonts w:ascii="Arial" w:eastAsia="Arial Unicode MS" w:hAnsi="Arial" w:cs="Arial"/>
                <w:bCs/>
              </w:rPr>
            </w:pPr>
            <w:r w:rsidRPr="00E554F5">
              <w:rPr>
                <w:rFonts w:ascii="Arial" w:hAnsi="Arial" w:cs="Arial"/>
              </w:rPr>
              <w:t>Art. 5º</w:t>
            </w:r>
          </w:p>
        </w:tc>
        <w:tc>
          <w:tcPr>
            <w:tcW w:w="4678" w:type="dxa"/>
            <w:shd w:val="clear" w:color="auto" w:fill="auto"/>
            <w:tcMar>
              <w:top w:w="20" w:type="dxa"/>
              <w:left w:w="20" w:type="dxa"/>
              <w:bottom w:w="0" w:type="dxa"/>
              <w:right w:w="20" w:type="dxa"/>
            </w:tcMar>
          </w:tcPr>
          <w:p w:rsidR="000F1CC9" w:rsidRPr="00843A97" w:rsidRDefault="000F1CC9" w:rsidP="00403E04">
            <w:pPr>
              <w:jc w:val="both"/>
              <w:rPr>
                <w:rFonts w:ascii="Arial" w:hAnsi="Arial" w:cs="Arial"/>
              </w:rPr>
            </w:pPr>
            <w:r w:rsidRPr="005356CD">
              <w:rPr>
                <w:rFonts w:ascii="Arial" w:hAnsi="Arial" w:cs="Arial"/>
              </w:rPr>
              <w:t xml:space="preserve">Art. 1º. </w:t>
            </w:r>
            <w:r w:rsidRPr="00843A97">
              <w:rPr>
                <w:rFonts w:ascii="Arial" w:hAnsi="Arial" w:cs="Arial"/>
              </w:rPr>
              <w:t>Fica sujeita à anuência prévia da ANP a importação dos seguintes produtos:</w:t>
            </w:r>
          </w:p>
          <w:p w:rsidR="000F1CC9" w:rsidRPr="00843A97" w:rsidRDefault="000F1CC9" w:rsidP="00403E04">
            <w:pPr>
              <w:jc w:val="both"/>
              <w:rPr>
                <w:rFonts w:ascii="Arial" w:hAnsi="Arial" w:cs="Arial"/>
              </w:rPr>
            </w:pPr>
            <w:r w:rsidRPr="00843A97">
              <w:rPr>
                <w:rFonts w:ascii="Arial" w:hAnsi="Arial" w:cs="Arial"/>
              </w:rPr>
              <w:t>..............................................................</w:t>
            </w:r>
          </w:p>
          <w:p w:rsidR="000F1CC9" w:rsidRDefault="000F1CC9" w:rsidP="00403E04">
            <w:pPr>
              <w:jc w:val="both"/>
              <w:rPr>
                <w:rFonts w:ascii="Arial" w:eastAsia="Arial Unicode MS" w:hAnsi="Arial" w:cs="Arial"/>
              </w:rPr>
            </w:pPr>
            <w:r w:rsidRPr="00843A97">
              <w:rPr>
                <w:rFonts w:ascii="Arial" w:hAnsi="Arial" w:cs="Arial"/>
              </w:rPr>
              <w:t>IV - metanol, exceto quando utilizado como insumo na produção de biodiesel por usinas autorizadas pela ANP.</w:t>
            </w:r>
          </w:p>
        </w:tc>
        <w:tc>
          <w:tcPr>
            <w:tcW w:w="2693" w:type="dxa"/>
            <w:shd w:val="clear" w:color="auto" w:fill="auto"/>
            <w:tcMar>
              <w:top w:w="20" w:type="dxa"/>
              <w:left w:w="20" w:type="dxa"/>
              <w:bottom w:w="0" w:type="dxa"/>
              <w:right w:w="20" w:type="dxa"/>
            </w:tcMar>
            <w:vAlign w:val="center"/>
          </w:tcPr>
          <w:p w:rsidR="000F1CC9" w:rsidRDefault="000F1CC9" w:rsidP="00403E04">
            <w:pPr>
              <w:jc w:val="both"/>
              <w:rPr>
                <w:rFonts w:ascii="Arial" w:hAnsi="Arial" w:cs="Arial"/>
              </w:rPr>
            </w:pPr>
            <w:r>
              <w:rPr>
                <w:rFonts w:ascii="Arial" w:hAnsi="Arial" w:cs="Arial"/>
              </w:rPr>
              <w:t xml:space="preserve">O enquadramento do metanol como solvente é um avanço para toda a cadeia produtiva, pois confere maior vigor e controle da Agência na internação desse produto. A </w:t>
            </w:r>
            <w:proofErr w:type="spellStart"/>
            <w:r>
              <w:rPr>
                <w:rFonts w:ascii="Arial" w:hAnsi="Arial" w:cs="Arial"/>
              </w:rPr>
              <w:t>Abiove</w:t>
            </w:r>
            <w:proofErr w:type="spellEnd"/>
            <w:r>
              <w:rPr>
                <w:rFonts w:ascii="Arial" w:hAnsi="Arial" w:cs="Arial"/>
              </w:rPr>
              <w:t xml:space="preserve"> propõe que o metanol, sendo insumo essencial na produção de biodiesel, não fique sujeito à procedimentos de importação desnecessários, pois todo o volume é utilizado no processo produtivo. Ademais, o biodiesel é um produto regulado pela ANP e esta agência tem pleno conhecimento de informações relativas à produção das usinas autorizadas, o que possibilita </w:t>
            </w:r>
            <w:r>
              <w:rPr>
                <w:rFonts w:ascii="Arial" w:hAnsi="Arial" w:cs="Arial"/>
              </w:rPr>
              <w:lastRenderedPageBreak/>
              <w:t>o cruzamento de informações e a implementação de mecanismos automáticos de verificação.</w:t>
            </w:r>
          </w:p>
          <w:p w:rsidR="000F1CC9" w:rsidRDefault="000F1CC9" w:rsidP="00403E04">
            <w:pPr>
              <w:jc w:val="both"/>
              <w:rPr>
                <w:rFonts w:ascii="Arial" w:eastAsia="Arial Unicode MS" w:hAnsi="Arial" w:cs="Arial"/>
                <w:sz w:val="24"/>
                <w:szCs w:val="24"/>
              </w:rPr>
            </w:pPr>
            <w:r>
              <w:rPr>
                <w:rFonts w:ascii="Arial" w:hAnsi="Arial" w:cs="Arial"/>
              </w:rPr>
              <w:t xml:space="preserve">A </w:t>
            </w:r>
            <w:proofErr w:type="spellStart"/>
            <w:r>
              <w:rPr>
                <w:rFonts w:ascii="Arial" w:hAnsi="Arial" w:cs="Arial"/>
              </w:rPr>
              <w:t>Abiove</w:t>
            </w:r>
            <w:proofErr w:type="spellEnd"/>
            <w:r>
              <w:rPr>
                <w:rFonts w:ascii="Arial" w:hAnsi="Arial" w:cs="Arial"/>
              </w:rPr>
              <w:t xml:space="preserve"> solicita e apoia, portanto, o fortalecimento de mecanismos de controle do metanol, porém sem que estes venham em prejuízo da competitividade da cadeia produtiva do biodiesel.</w:t>
            </w:r>
          </w:p>
        </w:tc>
        <w:tc>
          <w:tcPr>
            <w:tcW w:w="2410" w:type="dxa"/>
            <w:shd w:val="clear" w:color="auto" w:fill="auto"/>
          </w:tcPr>
          <w:p w:rsidR="000F1CC9" w:rsidRDefault="000F1CC9" w:rsidP="00403E04">
            <w:pPr>
              <w:jc w:val="both"/>
              <w:rPr>
                <w:rFonts w:ascii="Arial" w:hAnsi="Arial" w:cs="Arial"/>
              </w:rPr>
            </w:pPr>
            <w:r>
              <w:rPr>
                <w:rFonts w:ascii="Arial" w:hAnsi="Arial" w:cs="Arial"/>
              </w:rPr>
              <w:lastRenderedPageBreak/>
              <w:t>Não acatada.</w:t>
            </w:r>
          </w:p>
          <w:p w:rsidR="000F1CC9" w:rsidRDefault="000F1CC9" w:rsidP="00403E04">
            <w:pPr>
              <w:jc w:val="both"/>
              <w:rPr>
                <w:rFonts w:ascii="Arial" w:hAnsi="Arial" w:cs="Arial"/>
              </w:rPr>
            </w:pPr>
          </w:p>
          <w:p w:rsidR="000F1CC9" w:rsidRDefault="000F1CC9" w:rsidP="00403E04">
            <w:pPr>
              <w:jc w:val="both"/>
              <w:rPr>
                <w:rFonts w:ascii="Arial" w:hAnsi="Arial" w:cs="Arial"/>
              </w:rPr>
            </w:pPr>
            <w:r>
              <w:rPr>
                <w:rFonts w:ascii="Arial" w:hAnsi="Arial" w:cs="Arial"/>
              </w:rPr>
              <w:t xml:space="preserve">Atualmente, o processo de anuência da licença de importação (LI) para produtores de biodiesel é bastante célere. </w:t>
            </w:r>
          </w:p>
          <w:p w:rsidR="000F1CC9" w:rsidRDefault="000F1CC9" w:rsidP="00403E04">
            <w:pPr>
              <w:jc w:val="both"/>
              <w:rPr>
                <w:rFonts w:ascii="Arial" w:hAnsi="Arial" w:cs="Arial"/>
              </w:rPr>
            </w:pPr>
            <w:r>
              <w:rPr>
                <w:rFonts w:ascii="Arial" w:hAnsi="Arial" w:cs="Arial"/>
              </w:rPr>
              <w:t>É importante a manutenção do procedimento de anuência de Lis de metanol por parte da ANP como forma de monitorar o mercado e identificar a sua destinação.</w:t>
            </w:r>
          </w:p>
          <w:p w:rsidR="000F1CC9" w:rsidRDefault="000F1CC9" w:rsidP="00403E04">
            <w:pPr>
              <w:jc w:val="both"/>
              <w:rPr>
                <w:rFonts w:ascii="Arial" w:hAnsi="Arial" w:cs="Arial"/>
              </w:rPr>
            </w:pPr>
          </w:p>
        </w:tc>
      </w:tr>
      <w:tr w:rsidR="000F1CC9" w:rsidTr="000F1CC9">
        <w:trPr>
          <w:trHeight w:val="568"/>
        </w:trPr>
        <w:tc>
          <w:tcPr>
            <w:tcW w:w="1701" w:type="dxa"/>
            <w:shd w:val="clear" w:color="auto" w:fill="auto"/>
          </w:tcPr>
          <w:p w:rsidR="000F1CC9" w:rsidRPr="00497A14" w:rsidRDefault="000F1CC9" w:rsidP="00403E04">
            <w:pPr>
              <w:spacing w:before="240" w:after="240"/>
              <w:jc w:val="both"/>
              <w:rPr>
                <w:rFonts w:ascii="Arial" w:hAnsi="Arial" w:cs="Arial"/>
              </w:rPr>
            </w:pPr>
            <w:r w:rsidRPr="00497A14">
              <w:rPr>
                <w:rFonts w:ascii="Arial" w:hAnsi="Arial" w:cs="Arial"/>
              </w:rPr>
              <w:lastRenderedPageBreak/>
              <w:t>Associação Brasileira dos Produtores de Formol e Derivados – ABRAF</w:t>
            </w:r>
          </w:p>
        </w:tc>
        <w:tc>
          <w:tcPr>
            <w:tcW w:w="2268" w:type="dxa"/>
            <w:shd w:val="clear" w:color="auto" w:fill="auto"/>
            <w:tcMar>
              <w:top w:w="20" w:type="dxa"/>
              <w:left w:w="20" w:type="dxa"/>
              <w:bottom w:w="0" w:type="dxa"/>
              <w:right w:w="20" w:type="dxa"/>
            </w:tcMar>
          </w:tcPr>
          <w:p w:rsidR="000F1CC9" w:rsidRPr="00497A14" w:rsidRDefault="000F1CC9" w:rsidP="00403E04">
            <w:pPr>
              <w:spacing w:before="240" w:after="240"/>
              <w:jc w:val="both"/>
              <w:rPr>
                <w:rFonts w:ascii="Arial" w:hAnsi="Arial" w:cs="Arial"/>
              </w:rPr>
            </w:pPr>
            <w:r w:rsidRPr="00497A14">
              <w:rPr>
                <w:rFonts w:ascii="Arial" w:hAnsi="Arial" w:cs="Arial"/>
              </w:rPr>
              <w:t>Art. 7º</w:t>
            </w:r>
          </w:p>
          <w:p w:rsidR="000F1CC9" w:rsidRPr="00497A14" w:rsidRDefault="000F1CC9" w:rsidP="00403E04">
            <w:pPr>
              <w:autoSpaceDE w:val="0"/>
              <w:autoSpaceDN w:val="0"/>
              <w:adjustRightInd w:val="0"/>
              <w:spacing w:before="240" w:after="240"/>
              <w:jc w:val="both"/>
              <w:rPr>
                <w:rFonts w:ascii="Arial" w:hAnsi="Arial" w:cs="Arial"/>
              </w:rPr>
            </w:pPr>
          </w:p>
        </w:tc>
        <w:tc>
          <w:tcPr>
            <w:tcW w:w="4678" w:type="dxa"/>
            <w:shd w:val="clear" w:color="auto" w:fill="auto"/>
            <w:tcMar>
              <w:top w:w="20" w:type="dxa"/>
              <w:left w:w="20" w:type="dxa"/>
              <w:bottom w:w="0" w:type="dxa"/>
              <w:right w:w="20" w:type="dxa"/>
            </w:tcMar>
          </w:tcPr>
          <w:p w:rsidR="000F1CC9" w:rsidRDefault="000F1CC9" w:rsidP="00403E04">
            <w:pPr>
              <w:autoSpaceDE w:val="0"/>
              <w:autoSpaceDN w:val="0"/>
              <w:adjustRightInd w:val="0"/>
              <w:spacing w:before="240" w:after="240"/>
              <w:jc w:val="both"/>
              <w:rPr>
                <w:rFonts w:ascii="Arial" w:hAnsi="Arial" w:cs="Arial"/>
              </w:rPr>
            </w:pPr>
            <w:r>
              <w:rPr>
                <w:rFonts w:ascii="Arial" w:hAnsi="Arial" w:cs="Arial"/>
              </w:rPr>
              <w:t>Incluir parágrafo único no art. 1º da Resolução ANP nº 51/2010</w:t>
            </w:r>
          </w:p>
          <w:p w:rsidR="000F1CC9" w:rsidRPr="00497A14" w:rsidRDefault="000F1CC9" w:rsidP="00403E04">
            <w:pPr>
              <w:autoSpaceDE w:val="0"/>
              <w:autoSpaceDN w:val="0"/>
              <w:adjustRightInd w:val="0"/>
              <w:spacing w:before="240" w:after="240"/>
              <w:jc w:val="both"/>
              <w:rPr>
                <w:rFonts w:ascii="Arial" w:hAnsi="Arial" w:cs="Arial"/>
              </w:rPr>
            </w:pPr>
            <w:r w:rsidRPr="00497A14">
              <w:rPr>
                <w:rFonts w:ascii="Arial" w:hAnsi="Arial" w:cs="Arial"/>
              </w:rPr>
              <w:t>Parágrafo único. O presente artigo não se aplica às empresas que produzem formaldeído e estão cadastradas como tal junto à ANP.</w:t>
            </w:r>
          </w:p>
          <w:p w:rsidR="000F1CC9" w:rsidRPr="00497A14" w:rsidRDefault="000F1CC9" w:rsidP="00403E04">
            <w:pPr>
              <w:jc w:val="both"/>
              <w:rPr>
                <w:rFonts w:ascii="Arial" w:eastAsia="Arial Unicode MS" w:hAnsi="Arial" w:cs="Arial"/>
              </w:rPr>
            </w:pPr>
          </w:p>
        </w:tc>
        <w:tc>
          <w:tcPr>
            <w:tcW w:w="2693" w:type="dxa"/>
            <w:shd w:val="clear" w:color="auto" w:fill="auto"/>
            <w:tcMar>
              <w:top w:w="20" w:type="dxa"/>
              <w:left w:w="20" w:type="dxa"/>
              <w:bottom w:w="0" w:type="dxa"/>
              <w:right w:w="20" w:type="dxa"/>
            </w:tcMar>
          </w:tcPr>
          <w:p w:rsidR="000F1CC9" w:rsidRPr="00497A14" w:rsidRDefault="000F1CC9" w:rsidP="00403E04">
            <w:pPr>
              <w:jc w:val="both"/>
              <w:rPr>
                <w:rFonts w:ascii="Arial" w:eastAsia="Arial Unicode MS" w:hAnsi="Arial" w:cs="Arial"/>
              </w:rPr>
            </w:pPr>
            <w:r w:rsidRPr="00497A14">
              <w:rPr>
                <w:rFonts w:ascii="Arial" w:hAnsi="Arial" w:cs="Arial"/>
              </w:rPr>
              <w:t>Fica evidente que a intenção do legislador ao legislar sobre este tema é aperfeiçoar a lei relativa à atividade de revenda de solventes. Isso não se aplica à indústria de formol, que adquire o metanol para produção de formaldeído. A atividade fim das empresas produtoras de formaldeído associados à ABRAF não é a revenda de metanol.</w:t>
            </w:r>
          </w:p>
        </w:tc>
        <w:tc>
          <w:tcPr>
            <w:tcW w:w="2410" w:type="dxa"/>
            <w:shd w:val="clear" w:color="auto" w:fill="auto"/>
          </w:tcPr>
          <w:p w:rsidR="000F1CC9" w:rsidRDefault="000F1CC9" w:rsidP="00403E04">
            <w:pPr>
              <w:jc w:val="both"/>
              <w:rPr>
                <w:rFonts w:ascii="Arial" w:hAnsi="Arial" w:cs="Arial"/>
              </w:rPr>
            </w:pPr>
            <w:r>
              <w:rPr>
                <w:rFonts w:ascii="Arial" w:hAnsi="Arial" w:cs="Arial"/>
              </w:rPr>
              <w:t>Não acatada.</w:t>
            </w:r>
          </w:p>
          <w:p w:rsidR="000F1CC9" w:rsidRDefault="000F1CC9" w:rsidP="00403E04">
            <w:pPr>
              <w:jc w:val="both"/>
              <w:rPr>
                <w:rFonts w:ascii="Arial" w:hAnsi="Arial" w:cs="Arial"/>
              </w:rPr>
            </w:pPr>
          </w:p>
          <w:p w:rsidR="000F1CC9" w:rsidRDefault="000F1CC9" w:rsidP="00403E04">
            <w:pPr>
              <w:jc w:val="both"/>
              <w:rPr>
                <w:rFonts w:ascii="Arial" w:hAnsi="Arial" w:cs="Arial"/>
              </w:rPr>
            </w:pPr>
            <w:r>
              <w:rPr>
                <w:rFonts w:ascii="Arial" w:hAnsi="Arial" w:cs="Arial"/>
              </w:rPr>
              <w:t>Independentemente do uso do metanol (no caso citado para produção de formaldeído), é importante a ANP definir metanol como solvente a fim de fortalecer os controles institucionais.</w:t>
            </w:r>
          </w:p>
          <w:p w:rsidR="000F1CC9" w:rsidRDefault="000F1CC9" w:rsidP="00403E04">
            <w:pPr>
              <w:jc w:val="both"/>
              <w:rPr>
                <w:rFonts w:ascii="Arial" w:hAnsi="Arial" w:cs="Arial"/>
              </w:rPr>
            </w:pPr>
          </w:p>
          <w:p w:rsidR="000F1CC9" w:rsidRDefault="000F1CC9" w:rsidP="00403E04">
            <w:pPr>
              <w:jc w:val="both"/>
              <w:rPr>
                <w:rFonts w:ascii="Arial" w:hAnsi="Arial" w:cs="Arial"/>
              </w:rPr>
            </w:pPr>
          </w:p>
          <w:p w:rsidR="000F1CC9" w:rsidRDefault="000F1CC9" w:rsidP="00403E04">
            <w:pPr>
              <w:jc w:val="both"/>
              <w:rPr>
                <w:rFonts w:ascii="Arial" w:hAnsi="Arial" w:cs="Arial"/>
              </w:rPr>
            </w:pPr>
          </w:p>
          <w:p w:rsidR="000F1CC9" w:rsidRDefault="000F1CC9" w:rsidP="00403E04">
            <w:pPr>
              <w:jc w:val="both"/>
              <w:rPr>
                <w:rFonts w:ascii="Arial" w:hAnsi="Arial" w:cs="Arial"/>
              </w:rPr>
            </w:pPr>
          </w:p>
        </w:tc>
      </w:tr>
      <w:tr w:rsidR="000F1CC9" w:rsidTr="000F1CC9">
        <w:trPr>
          <w:trHeight w:val="568"/>
        </w:trPr>
        <w:tc>
          <w:tcPr>
            <w:tcW w:w="1701" w:type="dxa"/>
            <w:shd w:val="clear" w:color="auto" w:fill="auto"/>
          </w:tcPr>
          <w:p w:rsidR="000F1CC9" w:rsidRPr="0023344D" w:rsidRDefault="000F1CC9" w:rsidP="00403E04">
            <w:pPr>
              <w:spacing w:before="240" w:after="240"/>
              <w:jc w:val="both"/>
              <w:rPr>
                <w:rFonts w:ascii="Arial" w:hAnsi="Arial" w:cs="Arial"/>
                <w:color w:val="000000"/>
              </w:rPr>
            </w:pPr>
            <w:r w:rsidRPr="0023344D">
              <w:rPr>
                <w:rFonts w:ascii="Arial" w:hAnsi="Arial" w:cs="Arial"/>
                <w:color w:val="000000"/>
              </w:rPr>
              <w:t>ABIOVE – Associação Brasileira das Indústrias de Óleos Vegetais</w:t>
            </w:r>
          </w:p>
        </w:tc>
        <w:tc>
          <w:tcPr>
            <w:tcW w:w="2268" w:type="dxa"/>
            <w:shd w:val="clear" w:color="auto" w:fill="auto"/>
            <w:tcMar>
              <w:top w:w="20" w:type="dxa"/>
              <w:left w:w="20" w:type="dxa"/>
              <w:bottom w:w="0" w:type="dxa"/>
              <w:right w:w="20" w:type="dxa"/>
            </w:tcMar>
          </w:tcPr>
          <w:p w:rsidR="000F1CC9" w:rsidRPr="00E554F5" w:rsidRDefault="000F1CC9" w:rsidP="00403E04">
            <w:pPr>
              <w:jc w:val="both"/>
              <w:rPr>
                <w:rFonts w:ascii="Arial" w:eastAsia="Arial Unicode MS" w:hAnsi="Arial" w:cs="Arial"/>
                <w:bCs/>
                <w:sz w:val="24"/>
                <w:szCs w:val="24"/>
              </w:rPr>
            </w:pPr>
            <w:r w:rsidRPr="00E554F5">
              <w:rPr>
                <w:rFonts w:ascii="Arial" w:hAnsi="Arial" w:cs="Arial"/>
                <w:bCs/>
              </w:rPr>
              <w:t>Art. 7º</w:t>
            </w:r>
          </w:p>
        </w:tc>
        <w:tc>
          <w:tcPr>
            <w:tcW w:w="4678" w:type="dxa"/>
            <w:shd w:val="clear" w:color="auto" w:fill="auto"/>
            <w:tcMar>
              <w:top w:w="20" w:type="dxa"/>
              <w:left w:w="20" w:type="dxa"/>
              <w:bottom w:w="0" w:type="dxa"/>
              <w:right w:w="20" w:type="dxa"/>
            </w:tcMar>
          </w:tcPr>
          <w:p w:rsidR="000F1CC9" w:rsidRDefault="000F1CC9" w:rsidP="00403E04">
            <w:pPr>
              <w:jc w:val="both"/>
              <w:rPr>
                <w:rFonts w:ascii="Arial" w:hAnsi="Arial" w:cs="Arial"/>
              </w:rPr>
            </w:pPr>
            <w:r w:rsidRPr="005356CD">
              <w:rPr>
                <w:rFonts w:ascii="Arial" w:hAnsi="Arial" w:cs="Arial"/>
              </w:rPr>
              <w:t>“Art. 1º As pessoas jurídicas que desejam exercer as atividades de importação e/ou exportação de petróleo, seus derivados, metanol e biodiesel deverão solicitar autorização à ANP para o exercício da atividade, observando os requisitos mínimos estabelecidos pela re</w:t>
            </w:r>
            <w:r>
              <w:rPr>
                <w:rFonts w:ascii="Arial" w:hAnsi="Arial" w:cs="Arial"/>
              </w:rPr>
              <w:t>gulamentação específica da ANP.</w:t>
            </w:r>
          </w:p>
          <w:p w:rsidR="000F1CC9" w:rsidRPr="005356CD" w:rsidRDefault="000F1CC9" w:rsidP="00403E04">
            <w:pPr>
              <w:jc w:val="both"/>
              <w:rPr>
                <w:rFonts w:ascii="Arial" w:eastAsia="Arial Unicode MS" w:hAnsi="Arial" w:cs="Arial"/>
              </w:rPr>
            </w:pPr>
          </w:p>
          <w:p w:rsidR="000F1CC9" w:rsidRPr="005356CD" w:rsidRDefault="000F1CC9" w:rsidP="00403E04">
            <w:pPr>
              <w:jc w:val="both"/>
              <w:rPr>
                <w:rFonts w:ascii="Arial" w:eastAsia="Arial Unicode MS" w:hAnsi="Arial" w:cs="Arial"/>
              </w:rPr>
            </w:pPr>
            <w:r w:rsidRPr="005356CD">
              <w:rPr>
                <w:rFonts w:ascii="Arial" w:eastAsia="Arial Unicode MS" w:hAnsi="Arial" w:cs="Arial"/>
              </w:rPr>
              <w:t>§ 1º A atividade de importação e/ou exportação somente poderá se iniciar após a publicação no Diário Oficial da União da autorização para o requerente, sob pena de aplicação das penalidades cabíveis.</w:t>
            </w:r>
          </w:p>
          <w:p w:rsidR="000F1CC9" w:rsidRPr="005356CD" w:rsidRDefault="000F1CC9" w:rsidP="00403E04">
            <w:pPr>
              <w:jc w:val="both"/>
              <w:rPr>
                <w:rFonts w:ascii="Arial" w:eastAsia="Arial Unicode MS" w:hAnsi="Arial" w:cs="Arial"/>
              </w:rPr>
            </w:pPr>
            <w:r w:rsidRPr="005356CD">
              <w:rPr>
                <w:rFonts w:ascii="Arial" w:eastAsia="Arial Unicode MS" w:hAnsi="Arial" w:cs="Arial"/>
              </w:rPr>
              <w:t>§ 2º Fica dispensada de autorização para o exercício da atividade de importação a pessoa jurídica que importe:</w:t>
            </w:r>
          </w:p>
          <w:p w:rsidR="000F1CC9" w:rsidRPr="005356CD" w:rsidRDefault="000F1CC9" w:rsidP="00403E04">
            <w:pPr>
              <w:jc w:val="both"/>
              <w:rPr>
                <w:rFonts w:ascii="Arial" w:eastAsia="Arial Unicode MS" w:hAnsi="Arial" w:cs="Arial"/>
              </w:rPr>
            </w:pPr>
            <w:r w:rsidRPr="005356CD">
              <w:rPr>
                <w:rFonts w:ascii="Arial" w:eastAsia="Arial Unicode MS" w:hAnsi="Arial" w:cs="Arial"/>
              </w:rPr>
              <w:t xml:space="preserve">i) óleo lubrificante acabado, em quantidade inferior a 100 </w:t>
            </w:r>
            <w:proofErr w:type="spellStart"/>
            <w:r w:rsidRPr="005356CD">
              <w:rPr>
                <w:rFonts w:ascii="Arial" w:eastAsia="Arial Unicode MS" w:hAnsi="Arial" w:cs="Arial"/>
              </w:rPr>
              <w:t>kg/mês,</w:t>
            </w:r>
            <w:proofErr w:type="spellEnd"/>
            <w:r w:rsidRPr="005356CD">
              <w:rPr>
                <w:rFonts w:ascii="Arial" w:eastAsia="Arial Unicode MS" w:hAnsi="Arial" w:cs="Arial"/>
              </w:rPr>
              <w:t xml:space="preserve"> por empresa, devendo, entretanto, observar o disposto no art. 2º desta Resolução;</w:t>
            </w:r>
          </w:p>
          <w:p w:rsidR="000F1CC9" w:rsidRPr="00AB60A3" w:rsidRDefault="000F1CC9" w:rsidP="00403E04">
            <w:pPr>
              <w:jc w:val="both"/>
              <w:rPr>
                <w:rFonts w:ascii="Arial" w:eastAsia="Arial Unicode MS" w:hAnsi="Arial" w:cs="Arial"/>
                <w:b/>
              </w:rPr>
            </w:pPr>
            <w:r w:rsidRPr="005356CD">
              <w:rPr>
                <w:rFonts w:ascii="Arial" w:eastAsia="Arial Unicode MS" w:hAnsi="Arial" w:cs="Arial"/>
              </w:rPr>
              <w:lastRenderedPageBreak/>
              <w:t xml:space="preserve">ii) graxas, aditivos para combustíveis automotivos ou outros produtos que não possuam regulamentação específica de importação, </w:t>
            </w:r>
            <w:r w:rsidRPr="00AB60A3">
              <w:rPr>
                <w:rFonts w:ascii="Arial" w:eastAsia="Arial Unicode MS" w:hAnsi="Arial" w:cs="Arial"/>
                <w:b/>
              </w:rPr>
              <w:t>devendo, entretanto, observar o disposto no art. 2º desta Resolução.</w:t>
            </w:r>
          </w:p>
          <w:p w:rsidR="000F1CC9" w:rsidRPr="005356CD" w:rsidRDefault="000F1CC9" w:rsidP="00403E04">
            <w:pPr>
              <w:jc w:val="both"/>
              <w:rPr>
                <w:rFonts w:ascii="Arial" w:eastAsia="Arial Unicode MS" w:hAnsi="Arial" w:cs="Arial"/>
                <w:color w:val="C00000"/>
                <w:sz w:val="24"/>
                <w:szCs w:val="24"/>
              </w:rPr>
            </w:pPr>
            <w:r w:rsidRPr="00AB60A3">
              <w:rPr>
                <w:rFonts w:ascii="Arial" w:eastAsia="Arial Unicode MS" w:hAnsi="Arial" w:cs="Arial"/>
                <w:b/>
              </w:rPr>
              <w:t>iii) metanol, exclusivamente quando utilizado como insumo na produção de biodiesel por usinas autorizadas pela ANP.”</w:t>
            </w:r>
          </w:p>
        </w:tc>
        <w:tc>
          <w:tcPr>
            <w:tcW w:w="2693" w:type="dxa"/>
            <w:shd w:val="clear" w:color="auto" w:fill="auto"/>
            <w:tcMar>
              <w:top w:w="20" w:type="dxa"/>
              <w:left w:w="20" w:type="dxa"/>
              <w:bottom w:w="0" w:type="dxa"/>
              <w:right w:w="20" w:type="dxa"/>
            </w:tcMar>
          </w:tcPr>
          <w:p w:rsidR="000F1CC9" w:rsidRDefault="000F1CC9" w:rsidP="00403E04">
            <w:pPr>
              <w:jc w:val="both"/>
              <w:rPr>
                <w:rFonts w:ascii="Arial" w:hAnsi="Arial" w:cs="Arial"/>
              </w:rPr>
            </w:pPr>
            <w:r>
              <w:rPr>
                <w:rFonts w:ascii="Arial" w:hAnsi="Arial" w:cs="Arial"/>
              </w:rPr>
              <w:lastRenderedPageBreak/>
              <w:t xml:space="preserve">O enquadramento do metanol como solvente é um avanço para toda a cadeia produtiva, pois confere maior vigor e controle da Agência na internação desse produto. A </w:t>
            </w:r>
            <w:proofErr w:type="spellStart"/>
            <w:r>
              <w:rPr>
                <w:rFonts w:ascii="Arial" w:hAnsi="Arial" w:cs="Arial"/>
              </w:rPr>
              <w:t>Abiove</w:t>
            </w:r>
            <w:proofErr w:type="spellEnd"/>
            <w:r>
              <w:rPr>
                <w:rFonts w:ascii="Arial" w:hAnsi="Arial" w:cs="Arial"/>
              </w:rPr>
              <w:t xml:space="preserve"> propõe que o metanol, sendo insumo essencial na produção de biodiesel, não fique sujeito à procedimentos de importação desnecessários, pois todo o volume é utilizado no processo produtivo. Ademais, o biodiesel é um produto regulado pela ANP e esta agência tem pleno conhecimento de informações relativas à </w:t>
            </w:r>
            <w:r>
              <w:rPr>
                <w:rFonts w:ascii="Arial" w:hAnsi="Arial" w:cs="Arial"/>
              </w:rPr>
              <w:lastRenderedPageBreak/>
              <w:t>produção das usinas autorizadas, o que possibilita o cruzamento de informações e a implementação de mecanismos automáticos de verificação.</w:t>
            </w:r>
          </w:p>
          <w:p w:rsidR="000F1CC9" w:rsidRDefault="000F1CC9" w:rsidP="00403E04">
            <w:pPr>
              <w:jc w:val="both"/>
              <w:rPr>
                <w:rFonts w:ascii="Arial" w:eastAsia="Arial Unicode MS" w:hAnsi="Arial" w:cs="Arial"/>
                <w:sz w:val="24"/>
                <w:szCs w:val="24"/>
              </w:rPr>
            </w:pPr>
            <w:r>
              <w:rPr>
                <w:rFonts w:ascii="Arial" w:hAnsi="Arial" w:cs="Arial"/>
              </w:rPr>
              <w:t xml:space="preserve">A </w:t>
            </w:r>
            <w:proofErr w:type="spellStart"/>
            <w:r>
              <w:rPr>
                <w:rFonts w:ascii="Arial" w:hAnsi="Arial" w:cs="Arial"/>
              </w:rPr>
              <w:t>Abiove</w:t>
            </w:r>
            <w:proofErr w:type="spellEnd"/>
            <w:r>
              <w:rPr>
                <w:rFonts w:ascii="Arial" w:hAnsi="Arial" w:cs="Arial"/>
              </w:rPr>
              <w:t xml:space="preserve"> solicita e apoia, portanto, o fortalecimento de mecanismos de controle do metanol, porém sem que estes venham em prejuízo da competitividade da cadeia produtiva do biodiesel.</w:t>
            </w:r>
          </w:p>
        </w:tc>
        <w:tc>
          <w:tcPr>
            <w:tcW w:w="2410" w:type="dxa"/>
            <w:shd w:val="clear" w:color="auto" w:fill="auto"/>
          </w:tcPr>
          <w:p w:rsidR="000F1CC9" w:rsidRDefault="000F1CC9" w:rsidP="00403E04">
            <w:pPr>
              <w:jc w:val="both"/>
              <w:rPr>
                <w:rFonts w:ascii="Arial" w:hAnsi="Arial" w:cs="Arial"/>
              </w:rPr>
            </w:pPr>
            <w:r>
              <w:rPr>
                <w:rFonts w:ascii="Arial" w:hAnsi="Arial" w:cs="Arial"/>
              </w:rPr>
              <w:lastRenderedPageBreak/>
              <w:t>Não acatada.</w:t>
            </w:r>
          </w:p>
          <w:p w:rsidR="000F1CC9" w:rsidRDefault="000F1CC9" w:rsidP="00403E04">
            <w:pPr>
              <w:jc w:val="both"/>
              <w:rPr>
                <w:rFonts w:ascii="Arial" w:hAnsi="Arial" w:cs="Arial"/>
              </w:rPr>
            </w:pPr>
          </w:p>
          <w:p w:rsidR="000F1CC9" w:rsidRDefault="000F1CC9" w:rsidP="00403E04">
            <w:pPr>
              <w:jc w:val="both"/>
              <w:rPr>
                <w:rFonts w:ascii="Arial" w:hAnsi="Arial" w:cs="Arial"/>
              </w:rPr>
            </w:pPr>
            <w:r>
              <w:rPr>
                <w:rFonts w:ascii="Arial" w:hAnsi="Arial" w:cs="Arial"/>
              </w:rPr>
              <w:t xml:space="preserve">Atualmente, o processo de anuência da licença de importação (LI) para produtores de biodiesel é bastante célere. </w:t>
            </w:r>
          </w:p>
          <w:p w:rsidR="000F1CC9" w:rsidRDefault="000F1CC9" w:rsidP="00403E04">
            <w:pPr>
              <w:jc w:val="both"/>
              <w:rPr>
                <w:rFonts w:ascii="Arial" w:hAnsi="Arial" w:cs="Arial"/>
              </w:rPr>
            </w:pPr>
          </w:p>
          <w:p w:rsidR="000F1CC9" w:rsidRDefault="000F1CC9" w:rsidP="00403E04">
            <w:pPr>
              <w:jc w:val="both"/>
              <w:rPr>
                <w:rFonts w:ascii="Arial" w:hAnsi="Arial" w:cs="Arial"/>
              </w:rPr>
            </w:pPr>
            <w:r>
              <w:rPr>
                <w:rFonts w:ascii="Arial" w:hAnsi="Arial" w:cs="Arial"/>
              </w:rPr>
              <w:t xml:space="preserve">É importante a manutenção do procedimento de anuência de </w:t>
            </w:r>
            <w:proofErr w:type="spellStart"/>
            <w:r>
              <w:rPr>
                <w:rFonts w:ascii="Arial" w:hAnsi="Arial" w:cs="Arial"/>
              </w:rPr>
              <w:t>LIs</w:t>
            </w:r>
            <w:proofErr w:type="spellEnd"/>
            <w:r>
              <w:rPr>
                <w:rFonts w:ascii="Arial" w:hAnsi="Arial" w:cs="Arial"/>
              </w:rPr>
              <w:t xml:space="preserve"> por parte da ANP como forma de monitorar o mercado e identificar a sua destinação.</w:t>
            </w:r>
          </w:p>
          <w:p w:rsidR="000F1CC9" w:rsidRDefault="000F1CC9" w:rsidP="00403E04">
            <w:pPr>
              <w:jc w:val="both"/>
              <w:rPr>
                <w:rFonts w:ascii="Arial" w:hAnsi="Arial" w:cs="Arial"/>
              </w:rPr>
            </w:pPr>
          </w:p>
          <w:p w:rsidR="000F1CC9" w:rsidRDefault="000F1CC9" w:rsidP="00403E04">
            <w:pPr>
              <w:jc w:val="both"/>
              <w:rPr>
                <w:rFonts w:ascii="Arial" w:hAnsi="Arial" w:cs="Arial"/>
              </w:rPr>
            </w:pPr>
          </w:p>
        </w:tc>
      </w:tr>
      <w:tr w:rsidR="000F1CC9" w:rsidTr="000F1CC9">
        <w:trPr>
          <w:trHeight w:val="568"/>
        </w:trPr>
        <w:tc>
          <w:tcPr>
            <w:tcW w:w="1701" w:type="dxa"/>
            <w:shd w:val="clear" w:color="auto" w:fill="auto"/>
          </w:tcPr>
          <w:p w:rsidR="000F1CC9" w:rsidRPr="000D66AF" w:rsidRDefault="000F1CC9" w:rsidP="00403E04">
            <w:pPr>
              <w:spacing w:before="240" w:after="240"/>
              <w:jc w:val="both"/>
              <w:rPr>
                <w:rFonts w:ascii="Arial" w:hAnsi="Arial" w:cs="Arial"/>
              </w:rPr>
            </w:pPr>
            <w:r w:rsidRPr="000D66AF">
              <w:rPr>
                <w:rFonts w:ascii="Arial" w:hAnsi="Arial" w:cs="Arial"/>
              </w:rPr>
              <w:lastRenderedPageBreak/>
              <w:t>Associação Brasileira dos Produtores de Formol e Derivados – ABRAF</w:t>
            </w:r>
          </w:p>
        </w:tc>
        <w:tc>
          <w:tcPr>
            <w:tcW w:w="2268" w:type="dxa"/>
            <w:shd w:val="clear" w:color="auto" w:fill="auto"/>
            <w:tcMar>
              <w:top w:w="20" w:type="dxa"/>
              <w:left w:w="20" w:type="dxa"/>
              <w:bottom w:w="0" w:type="dxa"/>
              <w:right w:w="20" w:type="dxa"/>
            </w:tcMar>
          </w:tcPr>
          <w:p w:rsidR="000F1CC9" w:rsidRPr="000D66AF" w:rsidRDefault="000F1CC9" w:rsidP="00403E0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s>
              <w:autoSpaceDE w:val="0"/>
              <w:autoSpaceDN w:val="0"/>
              <w:adjustRightInd w:val="0"/>
              <w:spacing w:before="120" w:after="120"/>
              <w:jc w:val="both"/>
              <w:rPr>
                <w:rFonts w:ascii="Arial" w:hAnsi="Arial" w:cs="Arial"/>
              </w:rPr>
            </w:pPr>
            <w:r>
              <w:rPr>
                <w:rFonts w:ascii="Arial" w:hAnsi="Arial" w:cs="Arial"/>
              </w:rPr>
              <w:t>Art. 8º</w:t>
            </w:r>
          </w:p>
          <w:p w:rsidR="000F1CC9" w:rsidRPr="000D66AF" w:rsidRDefault="000F1CC9" w:rsidP="00403E04">
            <w:pPr>
              <w:spacing w:before="240" w:after="240"/>
              <w:ind w:firstLine="709"/>
              <w:jc w:val="both"/>
              <w:rPr>
                <w:rFonts w:ascii="Arial" w:hAnsi="Arial" w:cs="Arial"/>
              </w:rPr>
            </w:pPr>
          </w:p>
        </w:tc>
        <w:tc>
          <w:tcPr>
            <w:tcW w:w="4678" w:type="dxa"/>
            <w:shd w:val="clear" w:color="auto" w:fill="auto"/>
            <w:tcMar>
              <w:top w:w="20" w:type="dxa"/>
              <w:left w:w="20" w:type="dxa"/>
              <w:bottom w:w="0" w:type="dxa"/>
              <w:right w:w="20" w:type="dxa"/>
            </w:tcMar>
          </w:tcPr>
          <w:p w:rsidR="000F1CC9" w:rsidRPr="000D66AF" w:rsidRDefault="000F1CC9" w:rsidP="00403E04">
            <w:pPr>
              <w:jc w:val="both"/>
              <w:rPr>
                <w:rFonts w:ascii="Arial" w:eastAsia="Arial Unicode MS" w:hAnsi="Arial" w:cs="Arial"/>
              </w:rPr>
            </w:pPr>
            <w:r w:rsidRPr="000D66AF">
              <w:rPr>
                <w:rFonts w:ascii="Arial" w:hAnsi="Arial" w:cs="Arial"/>
              </w:rPr>
              <w:t>b) metanol; exceto para a produção de formaldeído.</w:t>
            </w:r>
          </w:p>
        </w:tc>
        <w:tc>
          <w:tcPr>
            <w:tcW w:w="2693" w:type="dxa"/>
            <w:shd w:val="clear" w:color="auto" w:fill="auto"/>
            <w:tcMar>
              <w:top w:w="20" w:type="dxa"/>
              <w:left w:w="20" w:type="dxa"/>
              <w:bottom w:w="0" w:type="dxa"/>
              <w:right w:w="20" w:type="dxa"/>
            </w:tcMar>
            <w:vAlign w:val="center"/>
          </w:tcPr>
          <w:p w:rsidR="000F1CC9" w:rsidRPr="000D66AF" w:rsidRDefault="000F1CC9" w:rsidP="00403E04">
            <w:pPr>
              <w:pStyle w:val="NormalWeb"/>
              <w:jc w:val="both"/>
              <w:rPr>
                <w:rFonts w:ascii="Arial" w:hAnsi="Arial" w:cs="Arial"/>
                <w:sz w:val="20"/>
                <w:szCs w:val="20"/>
                <w:lang w:eastAsia="en-US"/>
              </w:rPr>
            </w:pPr>
            <w:r w:rsidRPr="000D66AF">
              <w:rPr>
                <w:rFonts w:ascii="Arial" w:hAnsi="Arial" w:cs="Arial"/>
                <w:sz w:val="20"/>
                <w:szCs w:val="20"/>
              </w:rPr>
              <w:t>Um dos motivos que o legislador apontou para fundamentar a medida foi  “</w:t>
            </w:r>
            <w:r w:rsidRPr="000D66AF">
              <w:rPr>
                <w:rFonts w:ascii="Arial" w:hAnsi="Arial" w:cs="Arial"/>
                <w:sz w:val="20"/>
                <w:szCs w:val="20"/>
                <w:lang w:eastAsia="en-US"/>
              </w:rPr>
              <w:t xml:space="preserve">a necessidade de aprimorar o mecanismo de controle e acompanhamento do volume de solventes, passíveis de uso como combustíveis, comercializado no País por produtor de solventes”. Os produtores de formol  utilizam o metanol para a produção de formol e seus derivados. Portanto, devem receber tratamento diferenciado na importação, compra e uso do metanol. </w:t>
            </w:r>
          </w:p>
        </w:tc>
        <w:tc>
          <w:tcPr>
            <w:tcW w:w="2410" w:type="dxa"/>
            <w:shd w:val="clear" w:color="auto" w:fill="auto"/>
          </w:tcPr>
          <w:p w:rsidR="000F1CC9" w:rsidRDefault="000F1CC9" w:rsidP="00403E04">
            <w:pPr>
              <w:jc w:val="both"/>
              <w:rPr>
                <w:rFonts w:ascii="Arial" w:hAnsi="Arial" w:cs="Arial"/>
              </w:rPr>
            </w:pPr>
            <w:r>
              <w:rPr>
                <w:rFonts w:ascii="Arial" w:hAnsi="Arial" w:cs="Arial"/>
              </w:rPr>
              <w:t>Não acatada.</w:t>
            </w:r>
          </w:p>
          <w:p w:rsidR="000F1CC9" w:rsidRDefault="000F1CC9" w:rsidP="00403E04">
            <w:pPr>
              <w:jc w:val="both"/>
              <w:rPr>
                <w:rFonts w:ascii="Arial" w:hAnsi="Arial" w:cs="Arial"/>
              </w:rPr>
            </w:pPr>
          </w:p>
          <w:p w:rsidR="000F1CC9" w:rsidRDefault="000F1CC9" w:rsidP="00403E04">
            <w:pPr>
              <w:jc w:val="both"/>
              <w:rPr>
                <w:rFonts w:ascii="Arial" w:hAnsi="Arial" w:cs="Arial"/>
              </w:rPr>
            </w:pPr>
            <w:r>
              <w:rPr>
                <w:rFonts w:ascii="Arial" w:hAnsi="Arial" w:cs="Arial"/>
              </w:rPr>
              <w:t>Independentemente do uso do metanol (no caso citado para produção de formaldeído), é importante a ANP definir metanol como solvente a fim de fortalecer os controles institucionais.</w:t>
            </w:r>
          </w:p>
          <w:p w:rsidR="000F1CC9" w:rsidRDefault="000F1CC9" w:rsidP="00403E04">
            <w:pPr>
              <w:jc w:val="both"/>
              <w:rPr>
                <w:rFonts w:ascii="Arial" w:hAnsi="Arial" w:cs="Arial"/>
              </w:rPr>
            </w:pPr>
          </w:p>
        </w:tc>
      </w:tr>
      <w:tr w:rsidR="000F1CC9" w:rsidRPr="00CF4C4B" w:rsidTr="000F1CC9">
        <w:trPr>
          <w:trHeight w:val="568"/>
        </w:trPr>
        <w:tc>
          <w:tcPr>
            <w:tcW w:w="1701" w:type="dxa"/>
            <w:shd w:val="clear" w:color="auto" w:fill="auto"/>
          </w:tcPr>
          <w:p w:rsidR="000F1CC9" w:rsidRPr="00CF4C4B" w:rsidRDefault="000F1CC9" w:rsidP="00403E04">
            <w:pPr>
              <w:spacing w:before="240" w:after="240"/>
              <w:jc w:val="both"/>
              <w:rPr>
                <w:rFonts w:ascii="Arial" w:hAnsi="Arial" w:cs="Arial"/>
              </w:rPr>
            </w:pPr>
            <w:r w:rsidRPr="00CF4C4B">
              <w:rPr>
                <w:rFonts w:ascii="Arial" w:hAnsi="Arial" w:cs="Arial"/>
              </w:rPr>
              <w:t>SINDICOM</w:t>
            </w:r>
          </w:p>
        </w:tc>
        <w:tc>
          <w:tcPr>
            <w:tcW w:w="2268" w:type="dxa"/>
            <w:shd w:val="clear" w:color="auto" w:fill="auto"/>
            <w:tcMar>
              <w:top w:w="20" w:type="dxa"/>
              <w:left w:w="20" w:type="dxa"/>
              <w:bottom w:w="0" w:type="dxa"/>
              <w:right w:w="20" w:type="dxa"/>
            </w:tcMar>
          </w:tcPr>
          <w:p w:rsidR="000F1CC9" w:rsidRPr="00CF4C4B" w:rsidRDefault="000F1CC9" w:rsidP="00403E04">
            <w:pPr>
              <w:jc w:val="both"/>
              <w:rPr>
                <w:rFonts w:ascii="Arial" w:hAnsi="Arial" w:cs="Arial"/>
                <w:shd w:val="clear" w:color="auto" w:fill="FFFFFF" w:themeFill="background1"/>
              </w:rPr>
            </w:pPr>
            <w:r w:rsidRPr="00CF4C4B">
              <w:rPr>
                <w:rFonts w:ascii="Arial" w:hAnsi="Arial" w:cs="Arial"/>
                <w:shd w:val="clear" w:color="auto" w:fill="FFFFFF" w:themeFill="background1"/>
              </w:rPr>
              <w:t>Incluir Art. 4C</w:t>
            </w:r>
          </w:p>
          <w:p w:rsidR="000F1CC9" w:rsidRPr="00CF4C4B" w:rsidRDefault="000F1CC9" w:rsidP="00403E04">
            <w:pPr>
              <w:jc w:val="both"/>
              <w:rPr>
                <w:highlight w:val="cyan"/>
              </w:rPr>
            </w:pPr>
          </w:p>
        </w:tc>
        <w:tc>
          <w:tcPr>
            <w:tcW w:w="4678" w:type="dxa"/>
            <w:shd w:val="clear" w:color="auto" w:fill="auto"/>
            <w:tcMar>
              <w:top w:w="20" w:type="dxa"/>
              <w:left w:w="20" w:type="dxa"/>
              <w:bottom w:w="0" w:type="dxa"/>
              <w:right w:w="20" w:type="dxa"/>
            </w:tcMar>
          </w:tcPr>
          <w:p w:rsidR="000F1CC9" w:rsidRPr="00CF4C4B" w:rsidRDefault="000F1CC9" w:rsidP="00403E04">
            <w:pPr>
              <w:spacing w:before="81" w:after="40"/>
              <w:jc w:val="both"/>
              <w:rPr>
                <w:rFonts w:ascii="Arial" w:hAnsi="Arial"/>
              </w:rPr>
            </w:pPr>
            <w:r w:rsidRPr="00CF4C4B">
              <w:rPr>
                <w:rFonts w:ascii="Arial" w:hAnsi="Arial"/>
              </w:rPr>
              <w:t>Art. 4º C – Fica incluído o artigo 7A na Portaria ANP nº 312, de 27 de dezembro de 2001, com a seguinte redação:</w:t>
            </w:r>
          </w:p>
          <w:p w:rsidR="000F1CC9" w:rsidRPr="00CF4C4B" w:rsidRDefault="000F1CC9" w:rsidP="00403E04">
            <w:pPr>
              <w:spacing w:before="81" w:after="40"/>
              <w:jc w:val="both"/>
              <w:rPr>
                <w:rFonts w:ascii="Arial" w:hAnsi="Arial"/>
                <w:highlight w:val="cyan"/>
              </w:rPr>
            </w:pPr>
            <w:r w:rsidRPr="00CF4C4B">
              <w:rPr>
                <w:rFonts w:ascii="Arial" w:hAnsi="Arial"/>
              </w:rPr>
              <w:t>“Art. 7A Os importadores comercializarão metanol somente com produtores de solventes, distribuidores de solventes e consumidores industriais, todos autorizados pela ANP. “</w:t>
            </w:r>
          </w:p>
        </w:tc>
        <w:tc>
          <w:tcPr>
            <w:tcW w:w="2693" w:type="dxa"/>
            <w:shd w:val="clear" w:color="auto" w:fill="auto"/>
            <w:tcMar>
              <w:top w:w="20" w:type="dxa"/>
              <w:left w:w="20" w:type="dxa"/>
              <w:bottom w:w="0" w:type="dxa"/>
              <w:right w:w="20" w:type="dxa"/>
            </w:tcMar>
          </w:tcPr>
          <w:p w:rsidR="000F1CC9" w:rsidRPr="00CF4C4B" w:rsidRDefault="000F1CC9" w:rsidP="00403E04">
            <w:pPr>
              <w:jc w:val="both"/>
              <w:rPr>
                <w:rFonts w:ascii="Arial" w:hAnsi="Arial" w:cs="Arial"/>
                <w:highlight w:val="cyan"/>
              </w:rPr>
            </w:pPr>
            <w:r w:rsidRPr="00CF4C4B">
              <w:rPr>
                <w:rFonts w:ascii="Arial" w:hAnsi="Arial" w:cs="Arial"/>
              </w:rPr>
              <w:t>Aperfeiçoar o sistema de rastreabilidade do metanol pela ANP</w:t>
            </w:r>
          </w:p>
        </w:tc>
        <w:tc>
          <w:tcPr>
            <w:tcW w:w="2410" w:type="dxa"/>
            <w:shd w:val="clear" w:color="auto" w:fill="auto"/>
          </w:tcPr>
          <w:p w:rsidR="000F1CC9" w:rsidRDefault="000F1CC9" w:rsidP="00403E04">
            <w:pPr>
              <w:jc w:val="both"/>
              <w:rPr>
                <w:rFonts w:ascii="Arial" w:hAnsi="Arial" w:cs="Arial"/>
              </w:rPr>
            </w:pPr>
            <w:r>
              <w:rPr>
                <w:rFonts w:ascii="Arial" w:hAnsi="Arial" w:cs="Arial"/>
              </w:rPr>
              <w:t>Não acatada.</w:t>
            </w:r>
          </w:p>
          <w:p w:rsidR="000F1CC9" w:rsidRDefault="000F1CC9" w:rsidP="00403E04">
            <w:pPr>
              <w:jc w:val="both"/>
              <w:rPr>
                <w:rFonts w:ascii="Arial" w:hAnsi="Arial" w:cs="Arial"/>
              </w:rPr>
            </w:pPr>
          </w:p>
          <w:p w:rsidR="000F1CC9" w:rsidRPr="00CF4C4B" w:rsidRDefault="000F1CC9" w:rsidP="00403E04">
            <w:pPr>
              <w:jc w:val="both"/>
              <w:rPr>
                <w:rFonts w:ascii="Arial" w:hAnsi="Arial" w:cs="Arial"/>
              </w:rPr>
            </w:pPr>
            <w:r>
              <w:rPr>
                <w:rFonts w:ascii="Arial" w:hAnsi="Arial" w:cs="Arial"/>
              </w:rPr>
              <w:t>O controle do destino do metanol ocorrerá por meio da análise do DPMP das informações prestadas pelo importador de metanol.</w:t>
            </w:r>
          </w:p>
        </w:tc>
      </w:tr>
      <w:tr w:rsidR="000F1CC9" w:rsidTr="000F1CC9">
        <w:trPr>
          <w:trHeight w:val="568"/>
        </w:trPr>
        <w:tc>
          <w:tcPr>
            <w:tcW w:w="1701" w:type="dxa"/>
            <w:shd w:val="clear" w:color="auto" w:fill="auto"/>
          </w:tcPr>
          <w:p w:rsidR="000F1CC9" w:rsidRPr="006C13DD" w:rsidRDefault="000F1CC9" w:rsidP="00403E04">
            <w:pPr>
              <w:spacing w:before="240" w:after="240"/>
              <w:jc w:val="both"/>
              <w:rPr>
                <w:rFonts w:ascii="Arial" w:hAnsi="Arial" w:cs="Arial"/>
              </w:rPr>
            </w:pPr>
            <w:r w:rsidRPr="006C13DD">
              <w:rPr>
                <w:rFonts w:ascii="Arial" w:hAnsi="Arial" w:cs="Arial"/>
              </w:rPr>
              <w:t>SINDICOM</w:t>
            </w:r>
          </w:p>
        </w:tc>
        <w:tc>
          <w:tcPr>
            <w:tcW w:w="2268" w:type="dxa"/>
            <w:shd w:val="clear" w:color="auto" w:fill="auto"/>
            <w:tcMar>
              <w:top w:w="20" w:type="dxa"/>
              <w:left w:w="20" w:type="dxa"/>
              <w:bottom w:w="0" w:type="dxa"/>
              <w:right w:w="20" w:type="dxa"/>
            </w:tcMar>
          </w:tcPr>
          <w:p w:rsidR="000F1CC9" w:rsidRPr="006C13DD" w:rsidRDefault="000F1CC9" w:rsidP="00403E04">
            <w:pPr>
              <w:shd w:val="clear" w:color="auto" w:fill="FFFFFF" w:themeFill="background1"/>
              <w:jc w:val="both"/>
              <w:rPr>
                <w:rFonts w:ascii="Arial" w:hAnsi="Arial" w:cs="Arial"/>
              </w:rPr>
            </w:pPr>
          </w:p>
          <w:p w:rsidR="000F1CC9" w:rsidRPr="006C13DD" w:rsidRDefault="000F1CC9" w:rsidP="00403E04">
            <w:pPr>
              <w:shd w:val="clear" w:color="auto" w:fill="FFFFFF" w:themeFill="background1"/>
              <w:jc w:val="both"/>
              <w:rPr>
                <w:rFonts w:ascii="Arial" w:hAnsi="Arial" w:cs="Arial"/>
              </w:rPr>
            </w:pPr>
            <w:r w:rsidRPr="006C13DD">
              <w:rPr>
                <w:rFonts w:ascii="Arial" w:hAnsi="Arial" w:cs="Arial"/>
              </w:rPr>
              <w:t>Incluir Art. 10A</w:t>
            </w:r>
          </w:p>
        </w:tc>
        <w:tc>
          <w:tcPr>
            <w:tcW w:w="4678" w:type="dxa"/>
            <w:shd w:val="clear" w:color="auto" w:fill="auto"/>
            <w:tcMar>
              <w:top w:w="20" w:type="dxa"/>
              <w:left w:w="20" w:type="dxa"/>
              <w:bottom w:w="0" w:type="dxa"/>
              <w:right w:w="20" w:type="dxa"/>
            </w:tcMar>
          </w:tcPr>
          <w:p w:rsidR="000F1CC9" w:rsidRPr="006C13DD" w:rsidRDefault="000F1CC9" w:rsidP="00403E04">
            <w:pPr>
              <w:pStyle w:val="A210107"/>
              <w:suppressAutoHyphens/>
              <w:autoSpaceDE w:val="0"/>
              <w:autoSpaceDN w:val="0"/>
              <w:adjustRightInd w:val="0"/>
              <w:spacing w:before="240" w:after="120"/>
              <w:ind w:left="0" w:firstLine="0"/>
              <w:rPr>
                <w:rFonts w:ascii="Arial" w:hAnsi="Arial"/>
                <w:color w:val="auto"/>
                <w:sz w:val="20"/>
              </w:rPr>
            </w:pPr>
            <w:r w:rsidRPr="006C13DD">
              <w:rPr>
                <w:rFonts w:ascii="Arial" w:hAnsi="Arial"/>
                <w:color w:val="auto"/>
                <w:sz w:val="20"/>
              </w:rPr>
              <w:t>Art.10A Fica incluído o §3º do art. 2º da Portaria ANP nº 63, de 08 de abril de 1999, com a seguinte redação:</w:t>
            </w:r>
          </w:p>
          <w:p w:rsidR="000F1CC9" w:rsidRPr="006C13DD" w:rsidRDefault="000F1CC9" w:rsidP="00403E04">
            <w:pPr>
              <w:spacing w:after="40"/>
              <w:jc w:val="both"/>
              <w:rPr>
                <w:rFonts w:ascii="Arial" w:hAnsi="Arial"/>
              </w:rPr>
            </w:pPr>
            <w:r w:rsidRPr="006C13DD">
              <w:rPr>
                <w:rFonts w:ascii="Arial" w:hAnsi="Arial"/>
              </w:rPr>
              <w:t xml:space="preserve">Art. 2º. Os produtores de solventes fornecerão </w:t>
            </w:r>
            <w:r w:rsidRPr="006C13DD">
              <w:rPr>
                <w:rFonts w:ascii="Arial" w:hAnsi="Arial"/>
              </w:rPr>
              <w:lastRenderedPageBreak/>
              <w:t>solventes somente para as distribuidoras do produto registradas na ANP e para os consumidores industriais de solventes devidamente cadastrados pela mesma.</w:t>
            </w:r>
          </w:p>
          <w:p w:rsidR="000F1CC9" w:rsidRPr="006C13DD" w:rsidRDefault="000F1CC9" w:rsidP="00403E04">
            <w:pPr>
              <w:spacing w:before="240" w:after="40"/>
              <w:ind w:firstLine="567"/>
              <w:jc w:val="both"/>
              <w:rPr>
                <w:rFonts w:ascii="Arial" w:hAnsi="Arial"/>
              </w:rPr>
            </w:pPr>
            <w:r w:rsidRPr="006C13DD">
              <w:rPr>
                <w:rFonts w:ascii="Arial" w:hAnsi="Arial"/>
              </w:rPr>
              <w:t xml:space="preserve">“§ 3º. Fica vedada a comercialização de metanol com fornecedor de etanol combustível; produtor de etanol; cooperativa de produtores de etanol; empresa </w:t>
            </w:r>
            <w:proofErr w:type="spellStart"/>
            <w:r w:rsidRPr="006C13DD">
              <w:rPr>
                <w:rFonts w:ascii="Arial" w:hAnsi="Arial"/>
              </w:rPr>
              <w:t>comercializadora</w:t>
            </w:r>
            <w:proofErr w:type="spellEnd"/>
            <w:r w:rsidRPr="006C13DD">
              <w:rPr>
                <w:rFonts w:ascii="Arial" w:hAnsi="Arial"/>
              </w:rPr>
              <w:t xml:space="preserve"> de etanol; agente operador de etanol; distribuidor de combustíveis e revendedor varejista de combustíveis líquidos.”</w:t>
            </w:r>
          </w:p>
        </w:tc>
        <w:tc>
          <w:tcPr>
            <w:tcW w:w="2693" w:type="dxa"/>
            <w:shd w:val="clear" w:color="auto" w:fill="auto"/>
            <w:tcMar>
              <w:top w:w="20" w:type="dxa"/>
              <w:left w:w="20" w:type="dxa"/>
              <w:bottom w:w="0" w:type="dxa"/>
              <w:right w:w="20" w:type="dxa"/>
            </w:tcMar>
          </w:tcPr>
          <w:p w:rsidR="000F1CC9" w:rsidRPr="006C13DD" w:rsidRDefault="000F1CC9" w:rsidP="00403E04">
            <w:pPr>
              <w:jc w:val="both"/>
              <w:rPr>
                <w:rFonts w:ascii="Arial" w:hAnsi="Arial" w:cs="Arial"/>
              </w:rPr>
            </w:pPr>
            <w:r w:rsidRPr="006C13DD">
              <w:rPr>
                <w:rFonts w:ascii="Arial" w:hAnsi="Arial" w:cs="Arial"/>
              </w:rPr>
              <w:lastRenderedPageBreak/>
              <w:t>Aperfeiçoar o sistema de rastreabilidade do metanol pela ANP</w:t>
            </w:r>
          </w:p>
        </w:tc>
        <w:tc>
          <w:tcPr>
            <w:tcW w:w="2410" w:type="dxa"/>
            <w:shd w:val="clear" w:color="auto" w:fill="auto"/>
          </w:tcPr>
          <w:p w:rsidR="000F1CC9" w:rsidRDefault="000F1CC9" w:rsidP="00403E04">
            <w:pPr>
              <w:jc w:val="both"/>
              <w:rPr>
                <w:rFonts w:ascii="Arial" w:hAnsi="Arial" w:cs="Arial"/>
              </w:rPr>
            </w:pPr>
            <w:r>
              <w:rPr>
                <w:rFonts w:ascii="Arial" w:hAnsi="Arial" w:cs="Arial"/>
              </w:rPr>
              <w:t>Não acatada.</w:t>
            </w:r>
          </w:p>
          <w:p w:rsidR="000F1CC9" w:rsidRDefault="000F1CC9" w:rsidP="00403E04">
            <w:pPr>
              <w:jc w:val="both"/>
              <w:rPr>
                <w:rFonts w:ascii="Arial" w:hAnsi="Arial" w:cs="Arial"/>
              </w:rPr>
            </w:pPr>
          </w:p>
          <w:p w:rsidR="000F1CC9" w:rsidRPr="006C13DD" w:rsidRDefault="000F1CC9" w:rsidP="00403E04">
            <w:pPr>
              <w:spacing w:after="40"/>
              <w:jc w:val="both"/>
              <w:rPr>
                <w:rFonts w:ascii="Arial" w:hAnsi="Arial"/>
              </w:rPr>
            </w:pPr>
            <w:r>
              <w:rPr>
                <w:rFonts w:ascii="Arial" w:hAnsi="Arial" w:cs="Arial"/>
              </w:rPr>
              <w:t>Não há necessidade de incluir o §3º</w:t>
            </w:r>
            <w:r w:rsidR="005E3158">
              <w:rPr>
                <w:rFonts w:ascii="Arial" w:hAnsi="Arial" w:cs="Arial"/>
              </w:rPr>
              <w:t>,</w:t>
            </w:r>
            <w:r>
              <w:rPr>
                <w:rFonts w:ascii="Arial" w:hAnsi="Arial" w:cs="Arial"/>
              </w:rPr>
              <w:t xml:space="preserve"> pois</w:t>
            </w:r>
            <w:r w:rsidR="005E3158">
              <w:rPr>
                <w:rFonts w:ascii="Arial" w:hAnsi="Arial" w:cs="Arial"/>
              </w:rPr>
              <w:t>,</w:t>
            </w:r>
            <w:r>
              <w:rPr>
                <w:rFonts w:ascii="Arial" w:hAnsi="Arial" w:cs="Arial"/>
              </w:rPr>
              <w:t xml:space="preserve"> de acordo com o caput do art. 2º</w:t>
            </w:r>
            <w:r w:rsidR="005E3158">
              <w:rPr>
                <w:rFonts w:ascii="Arial" w:hAnsi="Arial" w:cs="Arial"/>
              </w:rPr>
              <w:t>,</w:t>
            </w:r>
            <w:r>
              <w:rPr>
                <w:rFonts w:ascii="Arial" w:hAnsi="Arial" w:cs="Arial"/>
              </w:rPr>
              <w:t xml:space="preserve"> o</w:t>
            </w:r>
            <w:r w:rsidRPr="006C13DD">
              <w:rPr>
                <w:rFonts w:ascii="Arial" w:hAnsi="Arial"/>
              </w:rPr>
              <w:t xml:space="preserve">s produtores de </w:t>
            </w:r>
            <w:r w:rsidRPr="006C13DD">
              <w:rPr>
                <w:rFonts w:ascii="Arial" w:hAnsi="Arial"/>
              </w:rPr>
              <w:lastRenderedPageBreak/>
              <w:t>solventes</w:t>
            </w:r>
            <w:r w:rsidR="005E3158">
              <w:rPr>
                <w:rFonts w:ascii="Arial" w:hAnsi="Arial"/>
              </w:rPr>
              <w:t xml:space="preserve"> os</w:t>
            </w:r>
            <w:r w:rsidRPr="006C13DD">
              <w:rPr>
                <w:rFonts w:ascii="Arial" w:hAnsi="Arial"/>
              </w:rPr>
              <w:t xml:space="preserve"> fornecerão </w:t>
            </w:r>
            <w:r w:rsidRPr="00B9541B">
              <w:rPr>
                <w:rFonts w:ascii="Arial" w:hAnsi="Arial"/>
                <w:u w:val="single"/>
              </w:rPr>
              <w:t>somente</w:t>
            </w:r>
            <w:r w:rsidRPr="006C13DD">
              <w:rPr>
                <w:rFonts w:ascii="Arial" w:hAnsi="Arial"/>
              </w:rPr>
              <w:t xml:space="preserve"> para as distribuidoras registradas na ANP e para os consumidores industriais de solventes devidamente cadastrados </w:t>
            </w:r>
            <w:r w:rsidR="005E3158">
              <w:rPr>
                <w:rFonts w:ascii="Arial" w:hAnsi="Arial"/>
              </w:rPr>
              <w:t>na Agência</w:t>
            </w:r>
            <w:r w:rsidRPr="006C13DD">
              <w:rPr>
                <w:rFonts w:ascii="Arial" w:hAnsi="Arial"/>
              </w:rPr>
              <w:t>.</w:t>
            </w:r>
          </w:p>
          <w:p w:rsidR="000F1CC9" w:rsidRDefault="000F1CC9" w:rsidP="00403E04">
            <w:pPr>
              <w:jc w:val="both"/>
              <w:rPr>
                <w:rFonts w:ascii="Arial" w:hAnsi="Arial" w:cs="Arial"/>
              </w:rPr>
            </w:pPr>
          </w:p>
          <w:p w:rsidR="000F1CC9" w:rsidRDefault="000F1CC9" w:rsidP="00403E04">
            <w:pPr>
              <w:jc w:val="both"/>
              <w:rPr>
                <w:rFonts w:ascii="Arial" w:hAnsi="Arial" w:cs="Arial"/>
              </w:rPr>
            </w:pPr>
          </w:p>
          <w:p w:rsidR="000F1CC9" w:rsidRDefault="000F1CC9" w:rsidP="00403E04">
            <w:pPr>
              <w:jc w:val="both"/>
              <w:rPr>
                <w:rFonts w:ascii="Arial" w:hAnsi="Arial" w:cs="Arial"/>
              </w:rPr>
            </w:pPr>
          </w:p>
          <w:p w:rsidR="000F1CC9" w:rsidRDefault="000F1CC9" w:rsidP="00403E04">
            <w:pPr>
              <w:jc w:val="both"/>
              <w:rPr>
                <w:rFonts w:ascii="Arial" w:hAnsi="Arial" w:cs="Arial"/>
              </w:rPr>
            </w:pPr>
          </w:p>
          <w:p w:rsidR="000F1CC9" w:rsidRPr="006C13DD" w:rsidRDefault="000F1CC9" w:rsidP="00403E04">
            <w:pPr>
              <w:jc w:val="both"/>
              <w:rPr>
                <w:rFonts w:ascii="Arial" w:hAnsi="Arial" w:cs="Arial"/>
              </w:rPr>
            </w:pPr>
          </w:p>
        </w:tc>
      </w:tr>
      <w:tr w:rsidR="000F1CC9" w:rsidTr="00843A97">
        <w:trPr>
          <w:trHeight w:val="36"/>
        </w:trPr>
        <w:tc>
          <w:tcPr>
            <w:tcW w:w="1701" w:type="dxa"/>
            <w:shd w:val="clear" w:color="auto" w:fill="auto"/>
          </w:tcPr>
          <w:p w:rsidR="000F1CC9" w:rsidRPr="00744F1D" w:rsidRDefault="000F1CC9" w:rsidP="00403E04">
            <w:pPr>
              <w:spacing w:before="240" w:after="240"/>
              <w:jc w:val="both"/>
              <w:rPr>
                <w:rFonts w:ascii="Arial" w:hAnsi="Arial" w:cs="Arial"/>
              </w:rPr>
            </w:pPr>
            <w:r w:rsidRPr="00744F1D">
              <w:rPr>
                <w:rFonts w:ascii="Arial" w:hAnsi="Arial" w:cs="Arial"/>
              </w:rPr>
              <w:lastRenderedPageBreak/>
              <w:t>SINDICOM</w:t>
            </w:r>
          </w:p>
        </w:tc>
        <w:tc>
          <w:tcPr>
            <w:tcW w:w="2268" w:type="dxa"/>
            <w:shd w:val="clear" w:color="auto" w:fill="auto"/>
            <w:tcMar>
              <w:top w:w="20" w:type="dxa"/>
              <w:left w:w="20" w:type="dxa"/>
              <w:bottom w:w="0" w:type="dxa"/>
              <w:right w:w="20" w:type="dxa"/>
            </w:tcMar>
          </w:tcPr>
          <w:p w:rsidR="000F1CC9" w:rsidRDefault="000F1CC9" w:rsidP="00403E04">
            <w:pPr>
              <w:shd w:val="clear" w:color="auto" w:fill="FFFFFF" w:themeFill="background1"/>
              <w:jc w:val="both"/>
              <w:rPr>
                <w:rFonts w:ascii="Arial" w:hAnsi="Arial" w:cs="Arial"/>
              </w:rPr>
            </w:pPr>
          </w:p>
          <w:p w:rsidR="000F1CC9" w:rsidRPr="00744F1D" w:rsidRDefault="000F1CC9" w:rsidP="00403E04">
            <w:pPr>
              <w:shd w:val="clear" w:color="auto" w:fill="FFFFFF" w:themeFill="background1"/>
              <w:jc w:val="both"/>
              <w:rPr>
                <w:rFonts w:ascii="Arial" w:hAnsi="Arial" w:cs="Arial"/>
              </w:rPr>
            </w:pPr>
            <w:r w:rsidRPr="00744F1D">
              <w:rPr>
                <w:rFonts w:ascii="Arial" w:hAnsi="Arial" w:cs="Arial"/>
              </w:rPr>
              <w:t>Art. 11</w:t>
            </w:r>
          </w:p>
          <w:p w:rsidR="000F1CC9" w:rsidRPr="00744F1D" w:rsidRDefault="000F1CC9" w:rsidP="00403E04">
            <w:pPr>
              <w:shd w:val="clear" w:color="auto" w:fill="FFFFFF" w:themeFill="background1"/>
              <w:jc w:val="both"/>
              <w:rPr>
                <w:rFonts w:ascii="Arial" w:hAnsi="Arial" w:cs="Arial"/>
              </w:rPr>
            </w:pPr>
          </w:p>
        </w:tc>
        <w:tc>
          <w:tcPr>
            <w:tcW w:w="4678" w:type="dxa"/>
            <w:shd w:val="clear" w:color="auto" w:fill="auto"/>
            <w:tcMar>
              <w:top w:w="20" w:type="dxa"/>
              <w:left w:w="20" w:type="dxa"/>
              <w:bottom w:w="0" w:type="dxa"/>
              <w:right w:w="20" w:type="dxa"/>
            </w:tcMar>
          </w:tcPr>
          <w:p w:rsidR="000F1CC9" w:rsidRPr="00744F1D" w:rsidRDefault="000F1CC9" w:rsidP="00403E04">
            <w:pPr>
              <w:spacing w:before="240" w:after="240"/>
              <w:jc w:val="both"/>
              <w:rPr>
                <w:rFonts w:ascii="Arial" w:hAnsi="Arial" w:cs="Arial"/>
              </w:rPr>
            </w:pPr>
            <w:r w:rsidRPr="00744F1D">
              <w:rPr>
                <w:rFonts w:ascii="Arial" w:hAnsi="Arial" w:cs="Arial"/>
              </w:rPr>
              <w:t>Art. 11</w:t>
            </w:r>
            <w:r>
              <w:rPr>
                <w:rFonts w:ascii="Arial" w:hAnsi="Arial" w:cs="Arial"/>
              </w:rPr>
              <w:t>.</w:t>
            </w:r>
            <w:r w:rsidRPr="00744F1D">
              <w:rPr>
                <w:rFonts w:ascii="Arial" w:hAnsi="Arial" w:cs="Arial"/>
              </w:rPr>
              <w:t xml:space="preserve"> O art. 1º da </w:t>
            </w:r>
            <w:hyperlink r:id="rId13" w:history="1">
              <w:r w:rsidRPr="00744F1D">
                <w:rPr>
                  <w:rFonts w:ascii="Arial" w:hAnsi="Arial" w:cs="Arial"/>
                </w:rPr>
                <w:t xml:space="preserve">Resolução ANP nº 17, de 31 de agosto de </w:t>
              </w:r>
            </w:hyperlink>
            <w:r w:rsidRPr="00744F1D">
              <w:rPr>
                <w:rFonts w:ascii="Arial" w:hAnsi="Arial" w:cs="Arial"/>
              </w:rPr>
              <w:t>2004, passa a vigorar acrescido do inciso VIII, com a seguinte redação:</w:t>
            </w:r>
          </w:p>
          <w:p w:rsidR="000F1CC9" w:rsidRPr="00744F1D" w:rsidRDefault="000F1CC9" w:rsidP="00403E04">
            <w:pPr>
              <w:spacing w:before="240" w:after="240"/>
              <w:ind w:firstLine="709"/>
              <w:jc w:val="both"/>
              <w:rPr>
                <w:rFonts w:ascii="Arial" w:hAnsi="Arial" w:cs="Arial"/>
              </w:rPr>
            </w:pPr>
            <w:r w:rsidRPr="00744F1D">
              <w:rPr>
                <w:rFonts w:ascii="Arial" w:hAnsi="Arial" w:cs="Arial"/>
              </w:rPr>
              <w:t>“Art. 1º Os agentes a seguir relacionados ficam obrigados a enviar à ANP informações mensais sobre as suas atividades, em conformidade com o disposto nesta Resolução:</w:t>
            </w:r>
          </w:p>
          <w:p w:rsidR="000F1CC9" w:rsidRPr="00744F1D" w:rsidRDefault="000F1CC9" w:rsidP="00403E04">
            <w:pPr>
              <w:spacing w:before="81" w:after="40"/>
              <w:ind w:firstLine="567"/>
              <w:jc w:val="both"/>
              <w:rPr>
                <w:rFonts w:ascii="Arial" w:hAnsi="Arial" w:cs="Arial"/>
              </w:rPr>
            </w:pPr>
            <w:r>
              <w:rPr>
                <w:rFonts w:ascii="Arial" w:hAnsi="Arial" w:cs="Arial"/>
              </w:rPr>
              <w:t>]</w:t>
            </w:r>
            <w:r w:rsidRPr="00744F1D">
              <w:rPr>
                <w:rFonts w:ascii="Arial" w:hAnsi="Arial" w:cs="Arial"/>
              </w:rPr>
              <w:t>VIII – produtor de solventes.</w:t>
            </w:r>
          </w:p>
          <w:p w:rsidR="000F1CC9" w:rsidRPr="00744F1D" w:rsidRDefault="000F1CC9" w:rsidP="00403E04">
            <w:pPr>
              <w:spacing w:before="81" w:after="40"/>
              <w:ind w:firstLine="567"/>
              <w:jc w:val="both"/>
              <w:rPr>
                <w:rFonts w:ascii="Arial" w:hAnsi="Arial" w:cs="Arial"/>
              </w:rPr>
            </w:pPr>
            <w:r w:rsidRPr="00744F1D">
              <w:rPr>
                <w:rFonts w:ascii="Arial" w:hAnsi="Arial" w:cs="Arial"/>
              </w:rPr>
              <w:t>IX – Distribuidor de solventes</w:t>
            </w:r>
          </w:p>
          <w:p w:rsidR="000F1CC9" w:rsidRDefault="000F1CC9" w:rsidP="00403E04">
            <w:pPr>
              <w:spacing w:before="81" w:after="40"/>
              <w:ind w:firstLine="567"/>
              <w:jc w:val="both"/>
              <w:rPr>
                <w:rFonts w:ascii="Arial" w:hAnsi="Arial" w:cs="Arial"/>
              </w:rPr>
            </w:pPr>
            <w:r w:rsidRPr="00744F1D">
              <w:rPr>
                <w:rFonts w:ascii="Arial" w:hAnsi="Arial" w:cs="Arial"/>
              </w:rPr>
              <w:t>X – Consumidor industrial de solventes</w:t>
            </w:r>
          </w:p>
          <w:p w:rsidR="000F1CC9" w:rsidRDefault="000F1CC9" w:rsidP="00403E04">
            <w:pPr>
              <w:spacing w:before="81" w:after="40"/>
              <w:ind w:firstLine="567"/>
              <w:jc w:val="both"/>
              <w:rPr>
                <w:rFonts w:ascii="Arial" w:hAnsi="Arial" w:cs="Arial"/>
              </w:rPr>
            </w:pPr>
          </w:p>
          <w:p w:rsidR="000F1CC9" w:rsidRDefault="000F1CC9" w:rsidP="00403E04">
            <w:pPr>
              <w:spacing w:before="81" w:after="40"/>
              <w:ind w:firstLine="567"/>
              <w:jc w:val="both"/>
              <w:rPr>
                <w:rFonts w:ascii="Arial" w:hAnsi="Arial" w:cs="Arial"/>
              </w:rPr>
            </w:pPr>
          </w:p>
          <w:p w:rsidR="000F1CC9" w:rsidRDefault="000F1CC9" w:rsidP="00403E04">
            <w:pPr>
              <w:spacing w:before="81" w:after="40"/>
              <w:ind w:firstLine="567"/>
              <w:jc w:val="both"/>
              <w:rPr>
                <w:rFonts w:ascii="Arial" w:hAnsi="Arial" w:cs="Arial"/>
              </w:rPr>
            </w:pPr>
          </w:p>
          <w:p w:rsidR="000F1CC9" w:rsidRPr="00744F1D" w:rsidRDefault="000F1CC9" w:rsidP="00403E04">
            <w:pPr>
              <w:spacing w:before="81" w:after="40"/>
              <w:ind w:firstLine="567"/>
              <w:jc w:val="both"/>
              <w:rPr>
                <w:rFonts w:ascii="Arial" w:hAnsi="Arial" w:cs="Arial"/>
              </w:rPr>
            </w:pPr>
          </w:p>
          <w:p w:rsidR="000F1CC9" w:rsidRPr="00744F1D" w:rsidRDefault="000F1CC9" w:rsidP="00403E04">
            <w:pPr>
              <w:spacing w:before="81" w:after="40"/>
              <w:jc w:val="both"/>
              <w:rPr>
                <w:rFonts w:ascii="Arial" w:hAnsi="Arial" w:cs="Arial"/>
              </w:rPr>
            </w:pPr>
          </w:p>
        </w:tc>
        <w:tc>
          <w:tcPr>
            <w:tcW w:w="2693" w:type="dxa"/>
            <w:shd w:val="clear" w:color="auto" w:fill="auto"/>
            <w:tcMar>
              <w:top w:w="20" w:type="dxa"/>
              <w:left w:w="20" w:type="dxa"/>
              <w:bottom w:w="0" w:type="dxa"/>
              <w:right w:w="20" w:type="dxa"/>
            </w:tcMar>
          </w:tcPr>
          <w:p w:rsidR="000F1CC9" w:rsidRPr="00843A97" w:rsidRDefault="000F1CC9" w:rsidP="003C4B1A">
            <w:pPr>
              <w:jc w:val="both"/>
              <w:rPr>
                <w:rFonts w:ascii="Arial" w:hAnsi="Arial"/>
              </w:rPr>
            </w:pPr>
            <w:r w:rsidRPr="00843A97">
              <w:rPr>
                <w:rFonts w:ascii="Arial" w:hAnsi="Arial"/>
              </w:rPr>
              <w:t>Aperfeiçoar o sistema de rastreabilidade do metanol pela ANP, possibilitando que a ANP faça balanço de massa entre o metanol produzido e importado e o distribuído e consumido, a fim de identificar quais empresas estão desviando o metanol para ser adicionado ao etanol hidratado ou anidro combustível.</w:t>
            </w:r>
          </w:p>
        </w:tc>
        <w:tc>
          <w:tcPr>
            <w:tcW w:w="2410" w:type="dxa"/>
            <w:shd w:val="clear" w:color="auto" w:fill="auto"/>
          </w:tcPr>
          <w:p w:rsidR="000F1CC9" w:rsidRPr="00843A97" w:rsidRDefault="000F1CC9" w:rsidP="00403E04">
            <w:pPr>
              <w:jc w:val="both"/>
              <w:rPr>
                <w:rFonts w:ascii="Arial" w:hAnsi="Arial"/>
              </w:rPr>
            </w:pPr>
            <w:r w:rsidRPr="00843A97">
              <w:rPr>
                <w:rFonts w:ascii="Arial" w:hAnsi="Arial"/>
              </w:rPr>
              <w:t xml:space="preserve">Não acatada. </w:t>
            </w:r>
          </w:p>
          <w:p w:rsidR="000F1CC9" w:rsidRPr="00843A97" w:rsidRDefault="000F1CC9" w:rsidP="00403E04">
            <w:pPr>
              <w:jc w:val="both"/>
              <w:rPr>
                <w:rFonts w:ascii="Arial" w:hAnsi="Arial"/>
              </w:rPr>
            </w:pPr>
          </w:p>
          <w:p w:rsidR="000F1CC9" w:rsidRPr="00843A97" w:rsidRDefault="000F1CC9" w:rsidP="00403E04">
            <w:pPr>
              <w:jc w:val="both"/>
              <w:rPr>
                <w:rFonts w:ascii="Arial" w:hAnsi="Arial"/>
              </w:rPr>
            </w:pPr>
            <w:r w:rsidRPr="00843A97">
              <w:rPr>
                <w:rFonts w:ascii="Arial" w:hAnsi="Arial"/>
              </w:rPr>
              <w:t>Manter apenas a inclusão do produtor de solventes.</w:t>
            </w:r>
          </w:p>
          <w:p w:rsidR="000F1CC9" w:rsidRPr="00843A97" w:rsidRDefault="000F1CC9" w:rsidP="00403E04">
            <w:pPr>
              <w:jc w:val="both"/>
              <w:rPr>
                <w:rFonts w:ascii="Arial" w:hAnsi="Arial"/>
              </w:rPr>
            </w:pPr>
          </w:p>
          <w:p w:rsidR="000F1CC9" w:rsidRPr="00843A97" w:rsidRDefault="000F1CC9" w:rsidP="00403E04">
            <w:pPr>
              <w:pStyle w:val="Texto"/>
              <w:ind w:firstLine="0"/>
              <w:rPr>
                <w:rFonts w:cs="Times New Roman"/>
                <w:sz w:val="20"/>
                <w:szCs w:val="20"/>
              </w:rPr>
            </w:pPr>
            <w:r w:rsidRPr="00843A97">
              <w:rPr>
                <w:rFonts w:cs="Times New Roman"/>
                <w:sz w:val="20"/>
                <w:szCs w:val="20"/>
              </w:rPr>
              <w:t>O distribuidor de solventes já se encontra englobado no inciso II do art. 1º da  Resolução ANP nº 17</w:t>
            </w:r>
            <w:r w:rsidR="005E3158">
              <w:rPr>
                <w:rFonts w:cs="Times New Roman"/>
                <w:sz w:val="20"/>
                <w:szCs w:val="20"/>
              </w:rPr>
              <w:t>/04</w:t>
            </w:r>
            <w:r w:rsidRPr="00843A97">
              <w:rPr>
                <w:rFonts w:cs="Times New Roman"/>
                <w:sz w:val="20"/>
                <w:szCs w:val="20"/>
              </w:rPr>
              <w:t>.</w:t>
            </w:r>
          </w:p>
          <w:p w:rsidR="000F1CC9" w:rsidRPr="00843A97" w:rsidRDefault="000F1CC9" w:rsidP="00403E04">
            <w:pPr>
              <w:pStyle w:val="Texto"/>
              <w:ind w:firstLine="0"/>
              <w:rPr>
                <w:rFonts w:cs="Times New Roman"/>
                <w:sz w:val="20"/>
                <w:szCs w:val="20"/>
              </w:rPr>
            </w:pPr>
            <w:r w:rsidRPr="00843A97">
              <w:rPr>
                <w:rFonts w:cs="Times New Roman"/>
                <w:sz w:val="20"/>
                <w:szCs w:val="20"/>
              </w:rPr>
              <w:t xml:space="preserve"> “II - distribuidoras de derivados de petróleo, de derivados de gás natural, de derivados de xisto e demais combustíveis;”</w:t>
            </w:r>
          </w:p>
          <w:p w:rsidR="000F1CC9" w:rsidRPr="00843A97" w:rsidRDefault="000F1CC9" w:rsidP="00403E04">
            <w:pPr>
              <w:pStyle w:val="Texto"/>
              <w:rPr>
                <w:rFonts w:cs="Times New Roman"/>
                <w:sz w:val="20"/>
                <w:szCs w:val="20"/>
              </w:rPr>
            </w:pPr>
          </w:p>
          <w:p w:rsidR="000F1CC9" w:rsidRPr="00843A97" w:rsidRDefault="000F1CC9" w:rsidP="00403E04">
            <w:pPr>
              <w:pStyle w:val="Texto"/>
              <w:ind w:firstLine="0"/>
              <w:rPr>
                <w:rFonts w:cs="Times New Roman"/>
              </w:rPr>
            </w:pPr>
            <w:r w:rsidRPr="00843A97">
              <w:rPr>
                <w:rFonts w:cs="Times New Roman"/>
                <w:sz w:val="20"/>
                <w:szCs w:val="20"/>
              </w:rPr>
              <w:t>Os consumidores industriais de solventes cadastrados obrigam-se a encaminhar mensalmente à ANP, até o dia 10 (dez) do mês corrente, conforme art. 6º da Resolução ANP nº 48/10.</w:t>
            </w:r>
          </w:p>
        </w:tc>
      </w:tr>
      <w:tr w:rsidR="000F1CC9" w:rsidTr="000F1CC9">
        <w:trPr>
          <w:trHeight w:val="568"/>
        </w:trPr>
        <w:tc>
          <w:tcPr>
            <w:tcW w:w="1701" w:type="dxa"/>
            <w:shd w:val="clear" w:color="auto" w:fill="auto"/>
          </w:tcPr>
          <w:p w:rsidR="000F1CC9" w:rsidRPr="0044298B" w:rsidRDefault="000F1CC9" w:rsidP="00403E04">
            <w:pPr>
              <w:spacing w:before="240" w:after="240"/>
              <w:jc w:val="both"/>
              <w:rPr>
                <w:rFonts w:ascii="Arial" w:hAnsi="Arial" w:cs="Arial"/>
              </w:rPr>
            </w:pPr>
            <w:r w:rsidRPr="0044298B">
              <w:rPr>
                <w:rFonts w:ascii="Arial" w:hAnsi="Arial" w:cs="Arial"/>
              </w:rPr>
              <w:t>SINDICOM</w:t>
            </w:r>
          </w:p>
        </w:tc>
        <w:tc>
          <w:tcPr>
            <w:tcW w:w="2268" w:type="dxa"/>
            <w:shd w:val="clear" w:color="auto" w:fill="auto"/>
            <w:tcMar>
              <w:top w:w="20" w:type="dxa"/>
              <w:left w:w="20" w:type="dxa"/>
              <w:bottom w:w="0" w:type="dxa"/>
              <w:right w:w="20" w:type="dxa"/>
            </w:tcMar>
          </w:tcPr>
          <w:p w:rsidR="000F1CC9" w:rsidRPr="0044298B" w:rsidRDefault="000F1CC9" w:rsidP="00403E04">
            <w:pPr>
              <w:jc w:val="both"/>
              <w:rPr>
                <w:rFonts w:ascii="Arial" w:hAnsi="Arial" w:cs="Arial"/>
              </w:rPr>
            </w:pPr>
          </w:p>
          <w:p w:rsidR="000F1CC9" w:rsidRPr="0044298B" w:rsidRDefault="000F1CC9" w:rsidP="00403E04">
            <w:pPr>
              <w:jc w:val="both"/>
              <w:rPr>
                <w:rFonts w:ascii="Arial" w:hAnsi="Arial" w:cs="Arial"/>
              </w:rPr>
            </w:pPr>
            <w:r w:rsidRPr="0044298B">
              <w:rPr>
                <w:rFonts w:ascii="Arial" w:hAnsi="Arial" w:cs="Arial"/>
              </w:rPr>
              <w:t>Art. 13</w:t>
            </w:r>
          </w:p>
          <w:p w:rsidR="000F1CC9" w:rsidRPr="0044298B" w:rsidRDefault="000F1CC9" w:rsidP="00403E04">
            <w:pPr>
              <w:jc w:val="both"/>
              <w:rPr>
                <w:rFonts w:ascii="Arial" w:hAnsi="Arial" w:cs="Arial"/>
              </w:rPr>
            </w:pPr>
          </w:p>
          <w:p w:rsidR="000F1CC9" w:rsidRPr="0044298B" w:rsidRDefault="000F1CC9" w:rsidP="00403E04">
            <w:pPr>
              <w:jc w:val="both"/>
              <w:rPr>
                <w:rFonts w:ascii="Arial" w:hAnsi="Arial"/>
                <w:highlight w:val="yellow"/>
              </w:rPr>
            </w:pPr>
          </w:p>
          <w:p w:rsidR="000F1CC9" w:rsidRPr="0044298B" w:rsidRDefault="000F1CC9" w:rsidP="00403E04">
            <w:pPr>
              <w:jc w:val="both"/>
              <w:rPr>
                <w:rFonts w:ascii="Arial" w:hAnsi="Arial" w:cs="Arial"/>
              </w:rPr>
            </w:pPr>
          </w:p>
          <w:p w:rsidR="000F1CC9" w:rsidRPr="0044298B" w:rsidRDefault="000F1CC9" w:rsidP="00403E04">
            <w:pPr>
              <w:jc w:val="both"/>
              <w:rPr>
                <w:rFonts w:ascii="Arial" w:eastAsia="Arial Unicode MS" w:hAnsi="Arial" w:cs="Arial"/>
                <w:bCs/>
              </w:rPr>
            </w:pPr>
          </w:p>
        </w:tc>
        <w:tc>
          <w:tcPr>
            <w:tcW w:w="4678" w:type="dxa"/>
            <w:shd w:val="clear" w:color="auto" w:fill="auto"/>
            <w:tcMar>
              <w:top w:w="20" w:type="dxa"/>
              <w:left w:w="20" w:type="dxa"/>
              <w:bottom w:w="0" w:type="dxa"/>
              <w:right w:w="20" w:type="dxa"/>
            </w:tcMar>
          </w:tcPr>
          <w:p w:rsidR="000F1CC9" w:rsidRPr="0044298B" w:rsidRDefault="000F1CC9" w:rsidP="00403E04">
            <w:pPr>
              <w:jc w:val="both"/>
              <w:rPr>
                <w:rFonts w:ascii="Arial" w:hAnsi="Arial" w:cs="Arial"/>
              </w:rPr>
            </w:pPr>
          </w:p>
          <w:p w:rsidR="000F1CC9" w:rsidRPr="0044298B" w:rsidRDefault="000F1CC9" w:rsidP="00403E04">
            <w:pPr>
              <w:jc w:val="both"/>
              <w:rPr>
                <w:rFonts w:ascii="Arial" w:hAnsi="Arial" w:cs="Arial"/>
                <w:strike/>
              </w:rPr>
            </w:pPr>
            <w:r w:rsidRPr="0044298B">
              <w:rPr>
                <w:rFonts w:ascii="Arial" w:hAnsi="Arial" w:cs="Arial"/>
              </w:rPr>
              <w:t xml:space="preserve">“3º O Boletim de Conformidade deverá conter, pelo menos, os resultados das análises de massa específica, itens de especificação da destilação e </w:t>
            </w:r>
            <w:r w:rsidRPr="0044298B">
              <w:rPr>
                <w:rFonts w:ascii="Arial" w:hAnsi="Arial" w:cs="Arial"/>
                <w:u w:val="single"/>
              </w:rPr>
              <w:t>indicar se o teor de metanol no etanol anidro está abaixo ou igual a 0,5%</w:t>
            </w:r>
            <w:r w:rsidRPr="0044298B">
              <w:rPr>
                <w:rFonts w:ascii="Arial" w:hAnsi="Arial" w:cs="Arial"/>
              </w:rPr>
              <w:t>, conforme o Regulamento Técnico, parte integrante desta Resolução</w:t>
            </w:r>
            <w:r w:rsidRPr="0044298B">
              <w:rPr>
                <w:rFonts w:ascii="Arial" w:hAnsi="Arial" w:cs="Arial"/>
                <w:strike/>
              </w:rPr>
              <w:t>.</w:t>
            </w:r>
          </w:p>
          <w:p w:rsidR="000F1CC9" w:rsidRPr="0044298B" w:rsidRDefault="000F1CC9" w:rsidP="00403E04">
            <w:pPr>
              <w:jc w:val="both"/>
              <w:rPr>
                <w:rFonts w:ascii="Arial" w:hAnsi="Arial" w:cs="Arial"/>
              </w:rPr>
            </w:pPr>
          </w:p>
          <w:p w:rsidR="000F1CC9" w:rsidRPr="0044298B" w:rsidRDefault="000F1CC9" w:rsidP="00403E04">
            <w:pPr>
              <w:jc w:val="both"/>
              <w:rPr>
                <w:rFonts w:ascii="Arial" w:eastAsia="Arial Unicode MS" w:hAnsi="Arial" w:cs="Arial"/>
                <w:i/>
              </w:rPr>
            </w:pPr>
          </w:p>
          <w:p w:rsidR="000F1CC9" w:rsidRPr="0044298B" w:rsidRDefault="000F1CC9" w:rsidP="00403E04">
            <w:pPr>
              <w:jc w:val="both"/>
              <w:rPr>
                <w:rFonts w:ascii="Arial" w:eastAsia="Arial Unicode MS" w:hAnsi="Arial" w:cs="Arial"/>
              </w:rPr>
            </w:pPr>
          </w:p>
          <w:p w:rsidR="000F1CC9" w:rsidRPr="0044298B" w:rsidRDefault="000F1CC9" w:rsidP="00403E04">
            <w:pPr>
              <w:jc w:val="both"/>
              <w:rPr>
                <w:rFonts w:ascii="Arial" w:eastAsia="Arial Unicode MS" w:hAnsi="Arial" w:cs="Arial"/>
              </w:rPr>
            </w:pPr>
          </w:p>
        </w:tc>
        <w:tc>
          <w:tcPr>
            <w:tcW w:w="2693" w:type="dxa"/>
            <w:shd w:val="clear" w:color="auto" w:fill="auto"/>
            <w:tcMar>
              <w:top w:w="20" w:type="dxa"/>
              <w:left w:w="20" w:type="dxa"/>
              <w:bottom w:w="0" w:type="dxa"/>
              <w:right w:w="20" w:type="dxa"/>
            </w:tcMar>
          </w:tcPr>
          <w:p w:rsidR="000F1CC9" w:rsidRPr="00843A97" w:rsidRDefault="000F1CC9" w:rsidP="00403E04">
            <w:pPr>
              <w:jc w:val="both"/>
              <w:rPr>
                <w:rFonts w:ascii="Arial" w:hAnsi="Arial"/>
              </w:rPr>
            </w:pPr>
          </w:p>
          <w:p w:rsidR="000F1CC9" w:rsidRPr="00843A97" w:rsidRDefault="000F1CC9" w:rsidP="00403E04">
            <w:pPr>
              <w:jc w:val="both"/>
              <w:rPr>
                <w:rFonts w:ascii="Arial" w:hAnsi="Arial"/>
              </w:rPr>
            </w:pPr>
            <w:r w:rsidRPr="00843A97">
              <w:rPr>
                <w:rFonts w:ascii="Arial" w:hAnsi="Arial"/>
              </w:rPr>
              <w:t xml:space="preserve">- A inclusão da indicação do teor de metanol no etanol anidro (&lt; ou = 0,5%) no Boletim de Conformidade da Gasolina C tem o objetivo de propiciar o monitoramento da </w:t>
            </w:r>
            <w:r w:rsidRPr="00843A97">
              <w:rPr>
                <w:rFonts w:ascii="Arial" w:hAnsi="Arial"/>
              </w:rPr>
              <w:lastRenderedPageBreak/>
              <w:t>presença do Metanol na expedição da gasolina C para o revendedor,</w:t>
            </w:r>
          </w:p>
          <w:p w:rsidR="000F1CC9" w:rsidRPr="00843A97" w:rsidRDefault="000F1CC9" w:rsidP="00403E04">
            <w:pPr>
              <w:jc w:val="both"/>
              <w:rPr>
                <w:rFonts w:ascii="Arial" w:hAnsi="Arial"/>
              </w:rPr>
            </w:pPr>
            <w:r w:rsidRPr="00843A97">
              <w:rPr>
                <w:rFonts w:ascii="Arial" w:hAnsi="Arial"/>
              </w:rPr>
              <w:t>Através de teste qualitativo de comparação colorimétrica, que tem se demonstrado eficaz, de fácil execução, com impactos reduzidos à operação, ou seja, uma metodologia de análise alternativa ao método da NBR 16041.</w:t>
            </w:r>
          </w:p>
          <w:p w:rsidR="000F1CC9" w:rsidRPr="00843A97" w:rsidRDefault="000F1CC9" w:rsidP="00403E04">
            <w:pPr>
              <w:jc w:val="both"/>
              <w:rPr>
                <w:rFonts w:ascii="Arial" w:hAnsi="Arial"/>
              </w:rPr>
            </w:pPr>
          </w:p>
          <w:p w:rsidR="000F1CC9" w:rsidRPr="00843A97" w:rsidRDefault="000F1CC9" w:rsidP="00403E04">
            <w:pPr>
              <w:jc w:val="both"/>
              <w:rPr>
                <w:rFonts w:ascii="Arial" w:hAnsi="Arial"/>
              </w:rPr>
            </w:pPr>
            <w:r w:rsidRPr="00843A97">
              <w:rPr>
                <w:rFonts w:ascii="Arial" w:hAnsi="Arial"/>
              </w:rPr>
              <w:t>- Maiores detalhes estão apresentados na Justificativa do Art. 14.</w:t>
            </w:r>
          </w:p>
          <w:p w:rsidR="000F1CC9" w:rsidRPr="00843A97" w:rsidRDefault="000F1CC9" w:rsidP="00403E04">
            <w:pPr>
              <w:jc w:val="both"/>
              <w:rPr>
                <w:rFonts w:ascii="Arial" w:hAnsi="Arial"/>
              </w:rPr>
            </w:pPr>
          </w:p>
        </w:tc>
        <w:tc>
          <w:tcPr>
            <w:tcW w:w="2410" w:type="dxa"/>
            <w:shd w:val="clear" w:color="auto" w:fill="auto"/>
          </w:tcPr>
          <w:p w:rsidR="000F1CC9" w:rsidRPr="00843A97" w:rsidRDefault="000F1CC9" w:rsidP="00403E04">
            <w:pPr>
              <w:jc w:val="both"/>
              <w:rPr>
                <w:rFonts w:ascii="Arial" w:hAnsi="Arial"/>
              </w:rPr>
            </w:pPr>
            <w:r w:rsidRPr="00843A97">
              <w:rPr>
                <w:rFonts w:ascii="Arial" w:hAnsi="Arial"/>
              </w:rPr>
              <w:lastRenderedPageBreak/>
              <w:t>Acatada. Minuta Revisada.</w:t>
            </w:r>
          </w:p>
          <w:p w:rsidR="000F1CC9" w:rsidRPr="00843A97" w:rsidRDefault="000F1CC9" w:rsidP="00403E04">
            <w:pPr>
              <w:jc w:val="both"/>
              <w:rPr>
                <w:rFonts w:ascii="Arial" w:hAnsi="Arial"/>
              </w:rPr>
            </w:pPr>
          </w:p>
          <w:p w:rsidR="000F1CC9" w:rsidRPr="00843A97" w:rsidRDefault="000F1CC9" w:rsidP="00403E04">
            <w:pPr>
              <w:jc w:val="both"/>
              <w:rPr>
                <w:rFonts w:ascii="Arial" w:hAnsi="Arial"/>
              </w:rPr>
            </w:pPr>
          </w:p>
        </w:tc>
      </w:tr>
      <w:tr w:rsidR="000F1CC9" w:rsidTr="000F1CC9">
        <w:trPr>
          <w:trHeight w:val="568"/>
        </w:trPr>
        <w:tc>
          <w:tcPr>
            <w:tcW w:w="1701" w:type="dxa"/>
            <w:shd w:val="clear" w:color="auto" w:fill="auto"/>
          </w:tcPr>
          <w:p w:rsidR="000F1CC9" w:rsidRPr="00E554F5" w:rsidRDefault="000F1CC9" w:rsidP="00403E04">
            <w:pPr>
              <w:spacing w:before="240" w:after="240"/>
              <w:jc w:val="both"/>
              <w:rPr>
                <w:rFonts w:ascii="Arial" w:hAnsi="Arial" w:cs="Arial"/>
              </w:rPr>
            </w:pPr>
            <w:r w:rsidRPr="00E554F5">
              <w:rPr>
                <w:rFonts w:ascii="Arial" w:hAnsi="Arial" w:cs="Arial"/>
              </w:rPr>
              <w:lastRenderedPageBreak/>
              <w:t>SEAE/MF</w:t>
            </w:r>
          </w:p>
        </w:tc>
        <w:tc>
          <w:tcPr>
            <w:tcW w:w="2268" w:type="dxa"/>
            <w:shd w:val="clear" w:color="auto" w:fill="auto"/>
            <w:tcMar>
              <w:top w:w="20" w:type="dxa"/>
              <w:left w:w="20" w:type="dxa"/>
              <w:bottom w:w="0" w:type="dxa"/>
              <w:right w:w="20" w:type="dxa"/>
            </w:tcMar>
          </w:tcPr>
          <w:p w:rsidR="000F1CC9" w:rsidRPr="00B25C09" w:rsidRDefault="000F1CC9" w:rsidP="00403E04">
            <w:pPr>
              <w:jc w:val="both"/>
              <w:rPr>
                <w:rFonts w:ascii="Arial" w:hAnsi="Arial" w:cs="Arial"/>
                <w:bCs/>
              </w:rPr>
            </w:pPr>
            <w:proofErr w:type="spellStart"/>
            <w:r w:rsidRPr="00B25C09">
              <w:rPr>
                <w:rFonts w:ascii="Arial" w:hAnsi="Arial" w:cs="Arial"/>
                <w:bCs/>
              </w:rPr>
              <w:t>Arts</w:t>
            </w:r>
            <w:proofErr w:type="spellEnd"/>
            <w:r w:rsidRPr="00B25C09">
              <w:rPr>
                <w:rFonts w:ascii="Arial" w:hAnsi="Arial" w:cs="Arial"/>
                <w:bCs/>
              </w:rPr>
              <w:t>. 13 e 14</w:t>
            </w:r>
          </w:p>
        </w:tc>
        <w:tc>
          <w:tcPr>
            <w:tcW w:w="4678" w:type="dxa"/>
            <w:shd w:val="clear" w:color="auto" w:fill="auto"/>
            <w:tcMar>
              <w:top w:w="20" w:type="dxa"/>
              <w:left w:w="20" w:type="dxa"/>
              <w:bottom w:w="0" w:type="dxa"/>
              <w:right w:w="20" w:type="dxa"/>
            </w:tcMar>
          </w:tcPr>
          <w:p w:rsidR="000F1CC9" w:rsidRPr="00E554F5" w:rsidRDefault="000F1CC9" w:rsidP="00403E04">
            <w:pPr>
              <w:jc w:val="both"/>
              <w:rPr>
                <w:rFonts w:ascii="Arial" w:hAnsi="Arial" w:cs="Arial"/>
              </w:rPr>
            </w:pPr>
            <w:r w:rsidRPr="00E554F5">
              <w:rPr>
                <w:rFonts w:ascii="Arial" w:hAnsi="Arial" w:cs="Arial"/>
              </w:rPr>
              <w:t>Sugere a divulgação de informações que contemplem i) as alternativas eventualmente estudadas; ii) as consequências da implantação da norma e de tais alternativas; iii) os motivos de tais alternativas terem sido preteridas; e iv) as vantagens da norma sobre as alternativas estudadas.</w:t>
            </w:r>
          </w:p>
        </w:tc>
        <w:tc>
          <w:tcPr>
            <w:tcW w:w="2693" w:type="dxa"/>
            <w:shd w:val="clear" w:color="auto" w:fill="auto"/>
            <w:tcMar>
              <w:top w:w="20" w:type="dxa"/>
              <w:left w:w="20" w:type="dxa"/>
              <w:bottom w:w="0" w:type="dxa"/>
              <w:right w:w="20" w:type="dxa"/>
            </w:tcMar>
          </w:tcPr>
          <w:p w:rsidR="000F1CC9" w:rsidRPr="00E554F5" w:rsidRDefault="000F1CC9" w:rsidP="00403E04">
            <w:pPr>
              <w:jc w:val="both"/>
              <w:rPr>
                <w:rFonts w:ascii="Arial" w:hAnsi="Arial" w:cs="Arial"/>
              </w:rPr>
            </w:pPr>
            <w:r w:rsidRPr="00E554F5">
              <w:rPr>
                <w:rFonts w:ascii="Arial" w:hAnsi="Arial" w:cs="Arial"/>
              </w:rPr>
              <w:t>A apresentação de tais informações tem por objetivo buscar constantemente o aperfeiçoamento das práticas regulatórias.</w:t>
            </w:r>
          </w:p>
        </w:tc>
        <w:tc>
          <w:tcPr>
            <w:tcW w:w="2410" w:type="dxa"/>
            <w:shd w:val="clear" w:color="auto" w:fill="auto"/>
          </w:tcPr>
          <w:p w:rsidR="000F1CC9" w:rsidRPr="00E554F5" w:rsidRDefault="000F1CC9" w:rsidP="00403E04">
            <w:pPr>
              <w:jc w:val="both"/>
              <w:rPr>
                <w:rFonts w:ascii="Arial" w:hAnsi="Arial" w:cs="Arial"/>
              </w:rPr>
            </w:pPr>
            <w:r>
              <w:rPr>
                <w:rFonts w:ascii="Arial" w:hAnsi="Arial" w:cs="Arial"/>
              </w:rPr>
              <w:t xml:space="preserve"> Foram estudadas outras alternativas, inclusive, tendo sido recebidas diversas sugestões com esse teor. Por tal razão, a resolução contemplará outra alternativa, além daquela proposta na minuta. </w:t>
            </w:r>
          </w:p>
        </w:tc>
      </w:tr>
      <w:tr w:rsidR="000F1CC9" w:rsidRPr="0091591E" w:rsidTr="000F1CC9">
        <w:trPr>
          <w:trHeight w:val="4662"/>
        </w:trPr>
        <w:tc>
          <w:tcPr>
            <w:tcW w:w="1701" w:type="dxa"/>
            <w:shd w:val="clear" w:color="auto" w:fill="auto"/>
          </w:tcPr>
          <w:p w:rsidR="000F1CC9" w:rsidRPr="00E315F6" w:rsidRDefault="000F1CC9" w:rsidP="00403E04">
            <w:pPr>
              <w:spacing w:before="240" w:after="240"/>
              <w:jc w:val="both"/>
              <w:rPr>
                <w:rFonts w:ascii="Arial" w:hAnsi="Arial" w:cs="Arial"/>
                <w:color w:val="000000"/>
              </w:rPr>
            </w:pPr>
            <w:proofErr w:type="spellStart"/>
            <w:r w:rsidRPr="00E315F6">
              <w:rPr>
                <w:rFonts w:ascii="Arial" w:hAnsi="Arial" w:cs="Arial"/>
                <w:color w:val="000000"/>
              </w:rPr>
              <w:lastRenderedPageBreak/>
              <w:t>Brasilcom</w:t>
            </w:r>
            <w:proofErr w:type="spellEnd"/>
          </w:p>
        </w:tc>
        <w:tc>
          <w:tcPr>
            <w:tcW w:w="2268" w:type="dxa"/>
            <w:shd w:val="clear" w:color="auto" w:fill="auto"/>
            <w:tcMar>
              <w:top w:w="20" w:type="dxa"/>
              <w:left w:w="20" w:type="dxa"/>
              <w:bottom w:w="0" w:type="dxa"/>
              <w:right w:w="20" w:type="dxa"/>
            </w:tcMar>
          </w:tcPr>
          <w:p w:rsidR="000F1CC9" w:rsidRDefault="000F1CC9" w:rsidP="00403E04">
            <w:pPr>
              <w:jc w:val="both"/>
              <w:rPr>
                <w:rFonts w:ascii="Arial" w:hAnsi="Arial" w:cs="Arial"/>
                <w:color w:val="000000"/>
              </w:rPr>
            </w:pPr>
            <w:r w:rsidRPr="00E315F6">
              <w:rPr>
                <w:rFonts w:ascii="Arial" w:hAnsi="Arial" w:cs="Arial"/>
                <w:color w:val="000000"/>
              </w:rPr>
              <w:t>Art. 13</w:t>
            </w:r>
          </w:p>
          <w:p w:rsidR="000F1CC9" w:rsidRPr="00E315F6" w:rsidRDefault="000F1CC9" w:rsidP="00403E04">
            <w:pPr>
              <w:jc w:val="both"/>
              <w:rPr>
                <w:rFonts w:ascii="Arial" w:hAnsi="Arial" w:cs="Arial"/>
              </w:rPr>
            </w:pPr>
          </w:p>
        </w:tc>
        <w:tc>
          <w:tcPr>
            <w:tcW w:w="4678" w:type="dxa"/>
            <w:shd w:val="clear" w:color="auto" w:fill="auto"/>
            <w:tcMar>
              <w:top w:w="20" w:type="dxa"/>
              <w:left w:w="20" w:type="dxa"/>
              <w:bottom w:w="0" w:type="dxa"/>
              <w:right w:w="20" w:type="dxa"/>
            </w:tcMar>
          </w:tcPr>
          <w:p w:rsidR="000F1CC9" w:rsidRPr="00E315F6" w:rsidRDefault="000F1CC9" w:rsidP="00403E04">
            <w:pPr>
              <w:jc w:val="both"/>
              <w:rPr>
                <w:rFonts w:ascii="Arial" w:hAnsi="Arial" w:cs="Arial"/>
                <w:color w:val="000000"/>
                <w:sz w:val="24"/>
                <w:szCs w:val="24"/>
              </w:rPr>
            </w:pPr>
            <w:r w:rsidRPr="00E315F6">
              <w:rPr>
                <w:rFonts w:ascii="Arial" w:hAnsi="Arial" w:cs="Arial"/>
                <w:color w:val="000000"/>
              </w:rPr>
              <w:t>§3º - O Boletim de Conformidade deverá conter, pe</w:t>
            </w:r>
            <w:r>
              <w:rPr>
                <w:rFonts w:ascii="Arial" w:hAnsi="Arial" w:cs="Arial"/>
                <w:color w:val="000000"/>
              </w:rPr>
              <w:t>lo menos, os resultados das aná</w:t>
            </w:r>
            <w:r w:rsidRPr="00E315F6">
              <w:rPr>
                <w:rFonts w:ascii="Arial" w:hAnsi="Arial" w:cs="Arial"/>
                <w:color w:val="000000"/>
              </w:rPr>
              <w:t xml:space="preserve">lises de massa específica, itens de especificação da destilação e indicar se o teor de metanol no etanol anidro está abaixo ou </w:t>
            </w:r>
            <w:r>
              <w:rPr>
                <w:rFonts w:ascii="Arial" w:hAnsi="Arial" w:cs="Arial"/>
                <w:color w:val="000000"/>
              </w:rPr>
              <w:t>igual a 0,5%, conforme o Regula</w:t>
            </w:r>
            <w:r w:rsidRPr="00E315F6">
              <w:rPr>
                <w:rFonts w:ascii="Arial" w:hAnsi="Arial" w:cs="Arial"/>
                <w:color w:val="000000"/>
              </w:rPr>
              <w:t>mento Técnico, parte integrante desta Resolução</w:t>
            </w:r>
          </w:p>
          <w:p w:rsidR="000F1CC9" w:rsidRPr="00E315F6" w:rsidRDefault="000F1CC9" w:rsidP="00403E04">
            <w:pPr>
              <w:jc w:val="both"/>
              <w:rPr>
                <w:rFonts w:ascii="Arial" w:hAnsi="Arial" w:cs="Arial"/>
              </w:rPr>
            </w:pPr>
          </w:p>
        </w:tc>
        <w:tc>
          <w:tcPr>
            <w:tcW w:w="2693" w:type="dxa"/>
            <w:shd w:val="clear" w:color="auto" w:fill="auto"/>
            <w:tcMar>
              <w:top w:w="20" w:type="dxa"/>
              <w:left w:w="20" w:type="dxa"/>
              <w:bottom w:w="0" w:type="dxa"/>
              <w:right w:w="20" w:type="dxa"/>
            </w:tcMar>
          </w:tcPr>
          <w:p w:rsidR="000F1CC9" w:rsidRDefault="000F1CC9" w:rsidP="005E3158">
            <w:pPr>
              <w:jc w:val="both"/>
              <w:rPr>
                <w:rFonts w:ascii="Arial" w:hAnsi="Arial" w:cs="Arial"/>
                <w:color w:val="000000"/>
              </w:rPr>
            </w:pPr>
            <w:r w:rsidRPr="00E315F6">
              <w:rPr>
                <w:rFonts w:ascii="Arial" w:hAnsi="Arial" w:cs="Arial"/>
                <w:color w:val="000000"/>
              </w:rPr>
              <w:t xml:space="preserve">Permitir o monitoramento da presença de metanol na Gasolina C no momento de </w:t>
            </w:r>
          </w:p>
          <w:p w:rsidR="000F1CC9" w:rsidRPr="00E315F6" w:rsidRDefault="000F1CC9" w:rsidP="005E3158">
            <w:pPr>
              <w:jc w:val="both"/>
              <w:rPr>
                <w:rFonts w:ascii="Arial" w:hAnsi="Arial" w:cs="Arial"/>
                <w:color w:val="000000"/>
                <w:sz w:val="24"/>
                <w:szCs w:val="24"/>
              </w:rPr>
            </w:pPr>
            <w:r>
              <w:rPr>
                <w:rFonts w:ascii="Arial" w:hAnsi="Arial" w:cs="Arial"/>
                <w:color w:val="000000"/>
              </w:rPr>
              <w:t>expedi</w:t>
            </w:r>
            <w:r w:rsidRPr="00E315F6">
              <w:rPr>
                <w:rFonts w:ascii="Arial" w:hAnsi="Arial" w:cs="Arial"/>
                <w:color w:val="000000"/>
              </w:rPr>
              <w:t>ção para a revenda, utilizando teste qualitativo de análise colorimétrica, de fácil execução e baixo custo.</w:t>
            </w:r>
          </w:p>
          <w:p w:rsidR="000F1CC9" w:rsidRPr="00E315F6" w:rsidRDefault="000F1CC9" w:rsidP="00403E04">
            <w:pPr>
              <w:jc w:val="both"/>
              <w:rPr>
                <w:rFonts w:ascii="Arial" w:hAnsi="Arial" w:cs="Arial"/>
              </w:rPr>
            </w:pPr>
          </w:p>
        </w:tc>
        <w:tc>
          <w:tcPr>
            <w:tcW w:w="2410" w:type="dxa"/>
            <w:shd w:val="clear" w:color="auto" w:fill="auto"/>
          </w:tcPr>
          <w:p w:rsidR="000F1CC9" w:rsidRPr="0091591E" w:rsidRDefault="000F1CC9" w:rsidP="00403E04">
            <w:pPr>
              <w:jc w:val="both"/>
              <w:rPr>
                <w:rFonts w:ascii="Arial" w:hAnsi="Arial" w:cs="Arial"/>
              </w:rPr>
            </w:pPr>
            <w:r w:rsidRPr="00843A97">
              <w:rPr>
                <w:rFonts w:ascii="Arial" w:hAnsi="Arial" w:cs="Arial"/>
              </w:rPr>
              <w:t>Acatada. Minuta</w:t>
            </w:r>
            <w:r w:rsidRPr="00D536C9">
              <w:rPr>
                <w:rFonts w:ascii="Arial" w:hAnsi="Arial" w:cs="Arial"/>
              </w:rPr>
              <w:t xml:space="preserve"> revisada</w:t>
            </w:r>
            <w:r w:rsidRPr="0091591E">
              <w:rPr>
                <w:rFonts w:ascii="Arial" w:hAnsi="Arial" w:cs="Arial"/>
              </w:rPr>
              <w:t xml:space="preserve"> </w:t>
            </w:r>
          </w:p>
        </w:tc>
      </w:tr>
      <w:tr w:rsidR="000F1CC9" w:rsidRPr="0091591E" w:rsidTr="000F1CC9">
        <w:trPr>
          <w:trHeight w:val="568"/>
        </w:trPr>
        <w:tc>
          <w:tcPr>
            <w:tcW w:w="1701" w:type="dxa"/>
            <w:shd w:val="clear" w:color="auto" w:fill="auto"/>
          </w:tcPr>
          <w:p w:rsidR="000F1CC9" w:rsidRPr="000731B2" w:rsidRDefault="000F1CC9" w:rsidP="003C4B1A">
            <w:pPr>
              <w:spacing w:before="240" w:after="240"/>
              <w:jc w:val="both"/>
              <w:rPr>
                <w:rFonts w:ascii="Arial" w:hAnsi="Arial" w:cs="Arial"/>
                <w:color w:val="000000"/>
              </w:rPr>
            </w:pPr>
            <w:r>
              <w:rPr>
                <w:rFonts w:ascii="Arial" w:hAnsi="Arial" w:cs="Arial"/>
                <w:color w:val="000000"/>
              </w:rPr>
              <w:t>Associação Brasileira de Combat</w:t>
            </w:r>
            <w:r w:rsidR="003C4B1A">
              <w:rPr>
                <w:rFonts w:ascii="Arial" w:hAnsi="Arial" w:cs="Arial"/>
                <w:color w:val="000000"/>
              </w:rPr>
              <w:t>e</w:t>
            </w:r>
            <w:r>
              <w:rPr>
                <w:rFonts w:ascii="Arial" w:hAnsi="Arial" w:cs="Arial"/>
                <w:color w:val="000000"/>
              </w:rPr>
              <w:t xml:space="preserve"> à Fraude de Combustíveis - ABCF</w:t>
            </w:r>
          </w:p>
        </w:tc>
        <w:tc>
          <w:tcPr>
            <w:tcW w:w="2268" w:type="dxa"/>
            <w:shd w:val="clear" w:color="auto" w:fill="auto"/>
            <w:tcMar>
              <w:top w:w="20" w:type="dxa"/>
              <w:left w:w="20" w:type="dxa"/>
              <w:bottom w:w="0" w:type="dxa"/>
              <w:right w:w="20" w:type="dxa"/>
            </w:tcMar>
          </w:tcPr>
          <w:p w:rsidR="000F1CC9" w:rsidRPr="00B25C09" w:rsidRDefault="000F1CC9" w:rsidP="00403E04">
            <w:pPr>
              <w:jc w:val="both"/>
              <w:rPr>
                <w:rFonts w:ascii="Arial" w:eastAsia="Arial Unicode MS" w:hAnsi="Arial" w:cs="Arial"/>
                <w:bCs/>
                <w:sz w:val="24"/>
                <w:szCs w:val="24"/>
              </w:rPr>
            </w:pPr>
            <w:r w:rsidRPr="00B25C09">
              <w:rPr>
                <w:rFonts w:ascii="Arial" w:hAnsi="Arial" w:cs="Arial"/>
                <w:bCs/>
                <w:color w:val="000000"/>
              </w:rPr>
              <w:t>Art.13</w:t>
            </w:r>
          </w:p>
        </w:tc>
        <w:tc>
          <w:tcPr>
            <w:tcW w:w="4678" w:type="dxa"/>
            <w:shd w:val="clear" w:color="auto" w:fill="auto"/>
            <w:tcMar>
              <w:top w:w="20" w:type="dxa"/>
              <w:left w:w="20" w:type="dxa"/>
              <w:bottom w:w="0" w:type="dxa"/>
              <w:right w:w="20" w:type="dxa"/>
            </w:tcMar>
          </w:tcPr>
          <w:p w:rsidR="000F1CC9" w:rsidRDefault="000F1CC9" w:rsidP="00403E04">
            <w:pPr>
              <w:jc w:val="both"/>
              <w:rPr>
                <w:rFonts w:ascii="Arial" w:eastAsia="Arial Unicode MS" w:hAnsi="Arial" w:cs="Arial"/>
                <w:sz w:val="24"/>
                <w:szCs w:val="24"/>
              </w:rPr>
            </w:pPr>
            <w:r>
              <w:rPr>
                <w:rFonts w:ascii="Arial" w:hAnsi="Arial" w:cs="Arial"/>
              </w:rPr>
              <w:t>O boletim de conformidade deverá conter, pelo menos, os resultados das análises de massa específica, itens de especificação da destilação e teste que indique se o teor de metanol está igual ou abaixo de 0,5%, conforme Regulamento Técnico, parte integrante desta resolução.</w:t>
            </w:r>
          </w:p>
        </w:tc>
        <w:tc>
          <w:tcPr>
            <w:tcW w:w="2693" w:type="dxa"/>
            <w:shd w:val="clear" w:color="auto" w:fill="auto"/>
            <w:tcMar>
              <w:top w:w="20" w:type="dxa"/>
              <w:left w:w="20" w:type="dxa"/>
              <w:bottom w:w="0" w:type="dxa"/>
              <w:right w:w="20" w:type="dxa"/>
            </w:tcMar>
            <w:vAlign w:val="center"/>
          </w:tcPr>
          <w:p w:rsidR="000F1CC9" w:rsidRDefault="000F1CC9" w:rsidP="00403E04">
            <w:pPr>
              <w:jc w:val="both"/>
              <w:rPr>
                <w:rFonts w:ascii="Arial" w:eastAsia="Arial Unicode MS" w:hAnsi="Arial" w:cs="Arial"/>
                <w:sz w:val="24"/>
                <w:szCs w:val="24"/>
              </w:rPr>
            </w:pPr>
            <w:r>
              <w:rPr>
                <w:rFonts w:ascii="Arial" w:hAnsi="Arial" w:cs="Arial"/>
              </w:rPr>
              <w:t>Importante que o teste seja feito por todos os distribuidores de combustíveis, indicando a existência de contaminação dentro ou fora dos limites estabelecidos pela ANP como permitidos para chegar até o consumidor.</w:t>
            </w:r>
          </w:p>
        </w:tc>
        <w:tc>
          <w:tcPr>
            <w:tcW w:w="2410" w:type="dxa"/>
            <w:shd w:val="clear" w:color="auto" w:fill="auto"/>
          </w:tcPr>
          <w:p w:rsidR="000F1CC9" w:rsidRPr="00843A97" w:rsidRDefault="000F1CC9" w:rsidP="00403E04">
            <w:pPr>
              <w:jc w:val="both"/>
              <w:rPr>
                <w:rFonts w:ascii="Arial" w:hAnsi="Arial" w:cs="Arial"/>
              </w:rPr>
            </w:pPr>
            <w:r w:rsidRPr="00843A97">
              <w:rPr>
                <w:rFonts w:ascii="Arial" w:hAnsi="Arial" w:cs="Arial"/>
              </w:rPr>
              <w:t>Acatada. Minuta revisada</w:t>
            </w:r>
          </w:p>
          <w:p w:rsidR="000F1CC9" w:rsidRPr="00843A97" w:rsidRDefault="000F1CC9" w:rsidP="00403E04">
            <w:pPr>
              <w:jc w:val="both"/>
              <w:rPr>
                <w:rFonts w:ascii="Arial" w:hAnsi="Arial" w:cs="Arial"/>
              </w:rPr>
            </w:pPr>
          </w:p>
          <w:p w:rsidR="000F1CC9" w:rsidRPr="00843A97" w:rsidRDefault="000F1CC9" w:rsidP="00403E04">
            <w:pPr>
              <w:jc w:val="both"/>
              <w:rPr>
                <w:rFonts w:ascii="Arial" w:hAnsi="Arial" w:cs="Arial"/>
              </w:rPr>
            </w:pPr>
          </w:p>
        </w:tc>
      </w:tr>
      <w:tr w:rsidR="000F1CC9" w:rsidRPr="0091591E" w:rsidTr="000F1CC9">
        <w:trPr>
          <w:trHeight w:val="568"/>
        </w:trPr>
        <w:tc>
          <w:tcPr>
            <w:tcW w:w="1701" w:type="dxa"/>
            <w:shd w:val="clear" w:color="auto" w:fill="auto"/>
          </w:tcPr>
          <w:p w:rsidR="000F1CC9" w:rsidRPr="000731B2" w:rsidRDefault="000F1CC9" w:rsidP="003C4B1A">
            <w:pPr>
              <w:spacing w:before="240" w:after="240"/>
              <w:jc w:val="both"/>
              <w:rPr>
                <w:rFonts w:ascii="Arial" w:hAnsi="Arial" w:cs="Arial"/>
                <w:color w:val="000000"/>
              </w:rPr>
            </w:pPr>
            <w:r>
              <w:rPr>
                <w:rFonts w:ascii="Arial" w:hAnsi="Arial" w:cs="Arial"/>
                <w:color w:val="000000"/>
              </w:rPr>
              <w:t>Associação Brasileira de Combat</w:t>
            </w:r>
            <w:r w:rsidR="003C4B1A">
              <w:rPr>
                <w:rFonts w:ascii="Arial" w:hAnsi="Arial" w:cs="Arial"/>
                <w:color w:val="000000"/>
              </w:rPr>
              <w:t>e</w:t>
            </w:r>
            <w:r>
              <w:rPr>
                <w:rFonts w:ascii="Arial" w:hAnsi="Arial" w:cs="Arial"/>
                <w:color w:val="000000"/>
              </w:rPr>
              <w:t xml:space="preserve"> à Fraude de Combustíveis - ABCF</w:t>
            </w:r>
          </w:p>
        </w:tc>
        <w:tc>
          <w:tcPr>
            <w:tcW w:w="2268" w:type="dxa"/>
            <w:shd w:val="clear" w:color="auto" w:fill="auto"/>
            <w:tcMar>
              <w:top w:w="20" w:type="dxa"/>
              <w:left w:w="20" w:type="dxa"/>
              <w:bottom w:w="0" w:type="dxa"/>
              <w:right w:w="20" w:type="dxa"/>
            </w:tcMar>
          </w:tcPr>
          <w:p w:rsidR="000F1CC9" w:rsidRPr="00B25C09" w:rsidRDefault="000F1CC9" w:rsidP="00403E04">
            <w:pPr>
              <w:jc w:val="both"/>
              <w:rPr>
                <w:rFonts w:ascii="Arial" w:eastAsia="Arial Unicode MS" w:hAnsi="Arial" w:cs="Arial"/>
                <w:bCs/>
              </w:rPr>
            </w:pPr>
            <w:r w:rsidRPr="00B25C09">
              <w:rPr>
                <w:rFonts w:ascii="Arial" w:hAnsi="Arial" w:cs="Arial"/>
                <w:bCs/>
                <w:color w:val="000000"/>
              </w:rPr>
              <w:t>Art.14</w:t>
            </w:r>
          </w:p>
        </w:tc>
        <w:tc>
          <w:tcPr>
            <w:tcW w:w="4678" w:type="dxa"/>
            <w:shd w:val="clear" w:color="auto" w:fill="auto"/>
            <w:tcMar>
              <w:top w:w="20" w:type="dxa"/>
              <w:left w:w="20" w:type="dxa"/>
              <w:bottom w:w="0" w:type="dxa"/>
              <w:right w:w="20" w:type="dxa"/>
            </w:tcMar>
          </w:tcPr>
          <w:p w:rsidR="000F1CC9" w:rsidRDefault="000F1CC9" w:rsidP="00403E04">
            <w:pPr>
              <w:jc w:val="both"/>
              <w:rPr>
                <w:rFonts w:ascii="Arial" w:eastAsia="Arial Unicode MS" w:hAnsi="Arial" w:cs="Arial"/>
              </w:rPr>
            </w:pPr>
            <w:r>
              <w:rPr>
                <w:rFonts w:ascii="Arial" w:hAnsi="Arial" w:cs="Arial"/>
              </w:rPr>
              <w:t>Complementar a nota 2 no método permitindo detecção por teste colorimétrico ou outro similar indicativo da presença do metanol para o etanol anidro.</w:t>
            </w:r>
          </w:p>
        </w:tc>
        <w:tc>
          <w:tcPr>
            <w:tcW w:w="2693" w:type="dxa"/>
            <w:shd w:val="clear" w:color="auto" w:fill="auto"/>
            <w:tcMar>
              <w:top w:w="20" w:type="dxa"/>
              <w:left w:w="20" w:type="dxa"/>
              <w:bottom w:w="0" w:type="dxa"/>
              <w:right w:w="20" w:type="dxa"/>
            </w:tcMar>
            <w:vAlign w:val="center"/>
          </w:tcPr>
          <w:p w:rsidR="000F1CC9" w:rsidRDefault="000F1CC9" w:rsidP="00403E04">
            <w:pPr>
              <w:jc w:val="both"/>
              <w:rPr>
                <w:rFonts w:ascii="Arial" w:eastAsia="Arial Unicode MS" w:hAnsi="Arial" w:cs="Arial"/>
                <w:sz w:val="24"/>
                <w:szCs w:val="24"/>
              </w:rPr>
            </w:pPr>
            <w:r>
              <w:rPr>
                <w:rFonts w:ascii="Arial" w:hAnsi="Arial" w:cs="Arial"/>
              </w:rPr>
              <w:t>Permite que o teste outorgado pela ANP seja simples e menos custoso e que seja possível sua obrigatoriedade para todos os agentes da cadeia desde o produtor, transportador/terminal, distribuidor e revenda de combustíveis.</w:t>
            </w:r>
          </w:p>
        </w:tc>
        <w:tc>
          <w:tcPr>
            <w:tcW w:w="2410" w:type="dxa"/>
            <w:shd w:val="clear" w:color="auto" w:fill="auto"/>
          </w:tcPr>
          <w:p w:rsidR="000F1CC9" w:rsidRPr="00843A97" w:rsidRDefault="000F1CC9" w:rsidP="00403E04">
            <w:pPr>
              <w:jc w:val="both"/>
              <w:rPr>
                <w:rFonts w:ascii="Arial" w:hAnsi="Arial" w:cs="Arial"/>
              </w:rPr>
            </w:pPr>
            <w:r w:rsidRPr="00843A97">
              <w:rPr>
                <w:rFonts w:ascii="Arial" w:hAnsi="Arial" w:cs="Arial"/>
              </w:rPr>
              <w:t>Acatada. Minuta revisada</w:t>
            </w:r>
          </w:p>
          <w:p w:rsidR="000F1CC9" w:rsidRPr="00843A97" w:rsidRDefault="000F1CC9" w:rsidP="00403E04">
            <w:pPr>
              <w:jc w:val="both"/>
              <w:rPr>
                <w:rFonts w:ascii="Arial" w:hAnsi="Arial" w:cs="Arial"/>
              </w:rPr>
            </w:pPr>
          </w:p>
          <w:p w:rsidR="000F1CC9" w:rsidRPr="00843A97" w:rsidRDefault="000F1CC9" w:rsidP="00403E04">
            <w:pPr>
              <w:jc w:val="both"/>
              <w:rPr>
                <w:rFonts w:ascii="Arial" w:hAnsi="Arial" w:cs="Arial"/>
              </w:rPr>
            </w:pPr>
          </w:p>
          <w:p w:rsidR="000F1CC9" w:rsidRPr="00843A97" w:rsidRDefault="000F1CC9" w:rsidP="00403E04">
            <w:pPr>
              <w:jc w:val="both"/>
              <w:rPr>
                <w:rFonts w:ascii="Arial" w:hAnsi="Arial" w:cs="Arial"/>
              </w:rPr>
            </w:pPr>
          </w:p>
          <w:p w:rsidR="000F1CC9" w:rsidRPr="00843A97" w:rsidRDefault="000F1CC9" w:rsidP="00403E04">
            <w:pPr>
              <w:jc w:val="both"/>
              <w:rPr>
                <w:rFonts w:ascii="Arial" w:hAnsi="Arial" w:cs="Arial"/>
              </w:rPr>
            </w:pPr>
          </w:p>
          <w:p w:rsidR="000F1CC9" w:rsidRPr="00843A97" w:rsidRDefault="000F1CC9" w:rsidP="00403E04">
            <w:pPr>
              <w:jc w:val="both"/>
              <w:rPr>
                <w:rFonts w:ascii="Arial" w:hAnsi="Arial" w:cs="Arial"/>
              </w:rPr>
            </w:pPr>
          </w:p>
        </w:tc>
      </w:tr>
      <w:tr w:rsidR="000F1CC9" w:rsidRPr="0091591E" w:rsidTr="000F1CC9">
        <w:trPr>
          <w:trHeight w:val="568"/>
        </w:trPr>
        <w:tc>
          <w:tcPr>
            <w:tcW w:w="1701" w:type="dxa"/>
            <w:shd w:val="clear" w:color="auto" w:fill="auto"/>
          </w:tcPr>
          <w:p w:rsidR="000F1CC9" w:rsidRPr="00E97FB1" w:rsidRDefault="000F1CC9" w:rsidP="00403E04">
            <w:pPr>
              <w:spacing w:before="240" w:after="240"/>
              <w:jc w:val="both"/>
              <w:rPr>
                <w:rFonts w:ascii="Arial" w:hAnsi="Arial" w:cs="Arial"/>
                <w:color w:val="000000"/>
              </w:rPr>
            </w:pPr>
          </w:p>
          <w:p w:rsidR="000F1CC9" w:rsidRPr="00E97FB1" w:rsidRDefault="000F1CC9" w:rsidP="00403E04">
            <w:pPr>
              <w:spacing w:before="240" w:after="240"/>
              <w:jc w:val="both"/>
              <w:rPr>
                <w:rFonts w:ascii="Arial" w:hAnsi="Arial" w:cs="Arial"/>
                <w:color w:val="000000"/>
              </w:rPr>
            </w:pPr>
          </w:p>
          <w:p w:rsidR="000F1CC9" w:rsidRPr="00E97FB1" w:rsidRDefault="000F1CC9" w:rsidP="00403E04">
            <w:pPr>
              <w:spacing w:before="240" w:after="240"/>
              <w:jc w:val="both"/>
              <w:rPr>
                <w:rFonts w:ascii="Arial" w:hAnsi="Arial" w:cs="Arial"/>
                <w:color w:val="000000"/>
              </w:rPr>
            </w:pPr>
          </w:p>
          <w:p w:rsidR="000F1CC9" w:rsidRPr="00E97FB1" w:rsidRDefault="000F1CC9" w:rsidP="00403E04">
            <w:pPr>
              <w:spacing w:before="240" w:after="240"/>
              <w:jc w:val="both"/>
              <w:rPr>
                <w:rFonts w:ascii="Arial" w:hAnsi="Arial" w:cs="Arial"/>
                <w:color w:val="000000"/>
              </w:rPr>
            </w:pPr>
            <w:proofErr w:type="spellStart"/>
            <w:r w:rsidRPr="00E97FB1">
              <w:rPr>
                <w:rFonts w:ascii="Arial" w:hAnsi="Arial" w:cs="Arial"/>
                <w:color w:val="000000"/>
              </w:rPr>
              <w:t>Brasilcom</w:t>
            </w:r>
            <w:proofErr w:type="spellEnd"/>
          </w:p>
        </w:tc>
        <w:tc>
          <w:tcPr>
            <w:tcW w:w="2268" w:type="dxa"/>
            <w:shd w:val="clear" w:color="auto" w:fill="auto"/>
            <w:tcMar>
              <w:top w:w="20" w:type="dxa"/>
              <w:left w:w="20" w:type="dxa"/>
              <w:bottom w:w="0" w:type="dxa"/>
              <w:right w:w="20" w:type="dxa"/>
            </w:tcMar>
          </w:tcPr>
          <w:p w:rsidR="00AB60A3" w:rsidRDefault="00AB60A3" w:rsidP="00403E04">
            <w:pPr>
              <w:jc w:val="both"/>
              <w:rPr>
                <w:rFonts w:ascii="Arial" w:hAnsi="Arial" w:cs="Arial"/>
                <w:color w:val="000000"/>
              </w:rPr>
            </w:pPr>
          </w:p>
          <w:p w:rsidR="00AB60A3" w:rsidRDefault="00AB60A3" w:rsidP="00403E04">
            <w:pPr>
              <w:jc w:val="both"/>
              <w:rPr>
                <w:rFonts w:ascii="Arial" w:hAnsi="Arial" w:cs="Arial"/>
                <w:color w:val="000000"/>
              </w:rPr>
            </w:pPr>
          </w:p>
          <w:p w:rsidR="00AB60A3" w:rsidRDefault="00AB60A3" w:rsidP="00403E04">
            <w:pPr>
              <w:jc w:val="both"/>
              <w:rPr>
                <w:rFonts w:ascii="Arial" w:hAnsi="Arial" w:cs="Arial"/>
                <w:color w:val="000000"/>
              </w:rPr>
            </w:pPr>
          </w:p>
          <w:p w:rsidR="00AB60A3" w:rsidRDefault="00AB60A3" w:rsidP="00403E04">
            <w:pPr>
              <w:jc w:val="both"/>
              <w:rPr>
                <w:rFonts w:ascii="Arial" w:hAnsi="Arial" w:cs="Arial"/>
                <w:color w:val="000000"/>
              </w:rPr>
            </w:pPr>
          </w:p>
          <w:p w:rsidR="00AB60A3" w:rsidRDefault="00AB60A3" w:rsidP="00403E04">
            <w:pPr>
              <w:jc w:val="both"/>
              <w:rPr>
                <w:rFonts w:ascii="Arial" w:hAnsi="Arial" w:cs="Arial"/>
                <w:color w:val="000000"/>
              </w:rPr>
            </w:pPr>
          </w:p>
          <w:p w:rsidR="00AB60A3" w:rsidRDefault="00AB60A3" w:rsidP="00403E04">
            <w:pPr>
              <w:jc w:val="both"/>
              <w:rPr>
                <w:rFonts w:ascii="Arial" w:hAnsi="Arial" w:cs="Arial"/>
                <w:color w:val="000000"/>
              </w:rPr>
            </w:pPr>
          </w:p>
          <w:p w:rsidR="000F1CC9" w:rsidRPr="00E97FB1" w:rsidRDefault="000F1CC9" w:rsidP="00403E04">
            <w:pPr>
              <w:jc w:val="both"/>
              <w:rPr>
                <w:rFonts w:ascii="Arial" w:hAnsi="Arial" w:cs="Arial"/>
                <w:color w:val="000000"/>
              </w:rPr>
            </w:pPr>
            <w:r w:rsidRPr="00E97FB1">
              <w:rPr>
                <w:rFonts w:ascii="Arial" w:hAnsi="Arial" w:cs="Arial"/>
                <w:color w:val="000000"/>
              </w:rPr>
              <w:t>Art. 14</w:t>
            </w:r>
          </w:p>
        </w:tc>
        <w:tc>
          <w:tcPr>
            <w:tcW w:w="4678" w:type="dxa"/>
            <w:shd w:val="clear" w:color="auto" w:fill="auto"/>
            <w:tcMar>
              <w:top w:w="20" w:type="dxa"/>
              <w:left w:w="20" w:type="dxa"/>
              <w:bottom w:w="0" w:type="dxa"/>
              <w:right w:w="20" w:type="dxa"/>
            </w:tcMar>
          </w:tcPr>
          <w:p w:rsidR="00AB60A3" w:rsidRDefault="00AB60A3" w:rsidP="00403E04">
            <w:pPr>
              <w:jc w:val="both"/>
              <w:rPr>
                <w:rFonts w:ascii="Arial" w:hAnsi="Arial" w:cs="Arial"/>
                <w:color w:val="000000"/>
              </w:rPr>
            </w:pPr>
          </w:p>
          <w:p w:rsidR="00AB60A3" w:rsidRDefault="00AB60A3" w:rsidP="00403E04">
            <w:pPr>
              <w:jc w:val="both"/>
              <w:rPr>
                <w:rFonts w:ascii="Arial" w:hAnsi="Arial" w:cs="Arial"/>
                <w:color w:val="000000"/>
              </w:rPr>
            </w:pPr>
          </w:p>
          <w:p w:rsidR="00AB60A3" w:rsidRDefault="00AB60A3" w:rsidP="00403E04">
            <w:pPr>
              <w:jc w:val="both"/>
              <w:rPr>
                <w:rFonts w:ascii="Arial" w:hAnsi="Arial" w:cs="Arial"/>
                <w:color w:val="000000"/>
              </w:rPr>
            </w:pPr>
          </w:p>
          <w:p w:rsidR="00AB60A3" w:rsidRDefault="00AB60A3" w:rsidP="00403E04">
            <w:pPr>
              <w:jc w:val="both"/>
              <w:rPr>
                <w:rFonts w:ascii="Arial" w:hAnsi="Arial" w:cs="Arial"/>
                <w:color w:val="000000"/>
              </w:rPr>
            </w:pPr>
          </w:p>
          <w:p w:rsidR="00AB60A3" w:rsidRDefault="00AB60A3" w:rsidP="00403E04">
            <w:pPr>
              <w:jc w:val="both"/>
              <w:rPr>
                <w:rFonts w:ascii="Arial" w:hAnsi="Arial" w:cs="Arial"/>
                <w:color w:val="000000"/>
              </w:rPr>
            </w:pPr>
          </w:p>
          <w:p w:rsidR="00AB60A3" w:rsidRDefault="00AB60A3" w:rsidP="00403E04">
            <w:pPr>
              <w:jc w:val="both"/>
              <w:rPr>
                <w:rFonts w:ascii="Arial" w:hAnsi="Arial" w:cs="Arial"/>
                <w:color w:val="000000"/>
              </w:rPr>
            </w:pPr>
          </w:p>
          <w:p w:rsidR="000F1CC9" w:rsidRPr="00E97FB1" w:rsidRDefault="000F1CC9" w:rsidP="00403E04">
            <w:pPr>
              <w:jc w:val="both"/>
              <w:rPr>
                <w:rFonts w:ascii="Arial" w:hAnsi="Arial" w:cs="Arial"/>
                <w:color w:val="000000"/>
              </w:rPr>
            </w:pPr>
            <w:r w:rsidRPr="00E97FB1">
              <w:rPr>
                <w:rFonts w:ascii="Arial" w:hAnsi="Arial" w:cs="Arial"/>
                <w:color w:val="000000"/>
              </w:rPr>
              <w:t>Alterar a nota (2):</w:t>
            </w:r>
          </w:p>
          <w:p w:rsidR="000F1CC9" w:rsidRPr="00E97FB1" w:rsidRDefault="000F1CC9" w:rsidP="00403E04">
            <w:pPr>
              <w:jc w:val="both"/>
              <w:rPr>
                <w:rFonts w:ascii="Arial" w:hAnsi="Arial" w:cs="Arial"/>
                <w:color w:val="000000"/>
              </w:rPr>
            </w:pPr>
          </w:p>
          <w:p w:rsidR="000F1CC9" w:rsidRPr="00E97FB1" w:rsidRDefault="00EC5E93" w:rsidP="00403E04">
            <w:pPr>
              <w:jc w:val="both"/>
              <w:rPr>
                <w:rFonts w:ascii="Arial" w:hAnsi="Arial" w:cs="Arial"/>
                <w:color w:val="000000"/>
              </w:rPr>
            </w:pPr>
            <w:r>
              <w:rPr>
                <w:rFonts w:ascii="Arial" w:hAnsi="Arial" w:cs="Arial"/>
                <w:noProof/>
                <w:color w:val="000000"/>
              </w:rPr>
              <w:pict>
                <v:shapetype id="_x0000_t202" coordsize="21600,21600" o:spt="202" path="m,l,21600r21600,l21600,xe">
                  <v:stroke joinstyle="miter"/>
                  <v:path gradientshapeok="t" o:connecttype="rect"/>
                </v:shapetype>
                <v:shape id="_x0000_s1029" type="#_x0000_t202" style="position:absolute;left:0;text-align:left;margin-left:-1.3pt;margin-top:3.1pt;width:222pt;height:114pt;z-index:251662336">
                  <v:textbox style="mso-next-textbox:#_x0000_s1029">
                    <w:txbxContent>
                      <w:p w:rsidR="005C5B6D" w:rsidRDefault="005C5B6D" w:rsidP="000F1CC9">
                        <w:r>
                          <w:rPr>
                            <w:noProof/>
                          </w:rPr>
                          <w:drawing>
                            <wp:inline distT="0" distB="0" distL="0" distR="0">
                              <wp:extent cx="2567940" cy="1134110"/>
                              <wp:effectExtent l="19050" t="19050" r="22860" b="2794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2567940" cy="1134110"/>
                                      </a:xfrm>
                                      <a:prstGeom prst="rect">
                                        <a:avLst/>
                                      </a:prstGeom>
                                      <a:noFill/>
                                      <a:ln w="9525" cmpd="sng">
                                        <a:solidFill>
                                          <a:srgbClr val="000000"/>
                                        </a:solidFill>
                                        <a:miter lim="800000"/>
                                        <a:headEnd/>
                                        <a:tailEnd/>
                                      </a:ln>
                                      <a:effectLst/>
                                    </pic:spPr>
                                  </pic:pic>
                                </a:graphicData>
                              </a:graphic>
                            </wp:inline>
                          </w:drawing>
                        </w:r>
                      </w:p>
                    </w:txbxContent>
                  </v:textbox>
                </v:shape>
              </w:pict>
            </w:r>
          </w:p>
          <w:p w:rsidR="000F1CC9" w:rsidRPr="00E97FB1" w:rsidRDefault="000F1CC9" w:rsidP="00403E04">
            <w:pPr>
              <w:jc w:val="both"/>
              <w:rPr>
                <w:rFonts w:ascii="Arial" w:hAnsi="Arial" w:cs="Arial"/>
                <w:color w:val="000000"/>
              </w:rPr>
            </w:pPr>
          </w:p>
          <w:p w:rsidR="000F1CC9" w:rsidRPr="00E97FB1" w:rsidRDefault="000F1CC9" w:rsidP="00403E04">
            <w:pPr>
              <w:jc w:val="both"/>
              <w:rPr>
                <w:rFonts w:ascii="Arial" w:hAnsi="Arial" w:cs="Arial"/>
                <w:color w:val="000000"/>
              </w:rPr>
            </w:pPr>
          </w:p>
          <w:p w:rsidR="000F1CC9" w:rsidRPr="00E97FB1" w:rsidRDefault="000F1CC9" w:rsidP="00403E04">
            <w:pPr>
              <w:jc w:val="both"/>
              <w:rPr>
                <w:rFonts w:ascii="Arial" w:hAnsi="Arial" w:cs="Arial"/>
                <w:color w:val="000000"/>
              </w:rPr>
            </w:pPr>
          </w:p>
          <w:p w:rsidR="000F1CC9" w:rsidRPr="00E97FB1" w:rsidRDefault="000F1CC9" w:rsidP="00403E04">
            <w:pPr>
              <w:jc w:val="both"/>
              <w:rPr>
                <w:rFonts w:ascii="Arial" w:hAnsi="Arial" w:cs="Arial"/>
                <w:color w:val="000000"/>
              </w:rPr>
            </w:pPr>
          </w:p>
          <w:p w:rsidR="000F1CC9" w:rsidRPr="00E97FB1" w:rsidRDefault="000F1CC9" w:rsidP="00403E04">
            <w:pPr>
              <w:jc w:val="both"/>
              <w:rPr>
                <w:rFonts w:ascii="Arial" w:hAnsi="Arial" w:cs="Arial"/>
                <w:color w:val="000000"/>
              </w:rPr>
            </w:pPr>
          </w:p>
          <w:p w:rsidR="000F1CC9" w:rsidRPr="00E97FB1" w:rsidRDefault="000F1CC9" w:rsidP="00403E04">
            <w:pPr>
              <w:jc w:val="both"/>
              <w:rPr>
                <w:rFonts w:ascii="Arial" w:hAnsi="Arial" w:cs="Arial"/>
                <w:color w:val="000000"/>
              </w:rPr>
            </w:pPr>
          </w:p>
          <w:p w:rsidR="000F1CC9" w:rsidRPr="00E97FB1" w:rsidRDefault="000F1CC9" w:rsidP="00403E04">
            <w:pPr>
              <w:jc w:val="both"/>
              <w:rPr>
                <w:rFonts w:ascii="Arial" w:hAnsi="Arial" w:cs="Arial"/>
                <w:color w:val="000000"/>
              </w:rPr>
            </w:pPr>
          </w:p>
          <w:p w:rsidR="000F1CC9" w:rsidRPr="00E97FB1" w:rsidRDefault="000F1CC9" w:rsidP="00403E04">
            <w:pPr>
              <w:jc w:val="both"/>
              <w:rPr>
                <w:rFonts w:ascii="Arial" w:hAnsi="Arial" w:cs="Arial"/>
                <w:color w:val="000000"/>
              </w:rPr>
            </w:pPr>
          </w:p>
          <w:p w:rsidR="000F1CC9" w:rsidRPr="00E97FB1" w:rsidRDefault="000F1CC9" w:rsidP="00403E04">
            <w:pPr>
              <w:jc w:val="both"/>
              <w:rPr>
                <w:rFonts w:ascii="Arial" w:hAnsi="Arial" w:cs="Arial"/>
                <w:color w:val="000000"/>
              </w:rPr>
            </w:pPr>
          </w:p>
          <w:p w:rsidR="000F1CC9" w:rsidRPr="00E97FB1" w:rsidRDefault="000F1CC9" w:rsidP="00403E04">
            <w:pPr>
              <w:jc w:val="both"/>
              <w:rPr>
                <w:rFonts w:ascii="Arial" w:hAnsi="Arial" w:cs="Arial"/>
                <w:color w:val="000000"/>
              </w:rPr>
            </w:pPr>
            <w:r w:rsidRPr="00E97FB1">
              <w:rPr>
                <w:rFonts w:ascii="Arial" w:hAnsi="Arial" w:cs="Arial"/>
                <w:color w:val="000000"/>
              </w:rPr>
              <w:t xml:space="preserve">Alterar a nota (2): (2) O ensaio de teor de metanol deve ser realizado no etanol anidro combustível a ser utilizado na formulação da gasolina C. </w:t>
            </w:r>
          </w:p>
          <w:p w:rsidR="000F1CC9" w:rsidRPr="00E97FB1" w:rsidRDefault="000F1CC9" w:rsidP="00403E04">
            <w:pPr>
              <w:jc w:val="both"/>
              <w:rPr>
                <w:rFonts w:ascii="Arial" w:hAnsi="Arial" w:cs="Arial"/>
                <w:color w:val="000000"/>
              </w:rPr>
            </w:pPr>
          </w:p>
          <w:p w:rsidR="000F1CC9" w:rsidRPr="00E97FB1" w:rsidRDefault="000F1CC9" w:rsidP="00403E04">
            <w:pPr>
              <w:jc w:val="both"/>
              <w:rPr>
                <w:rFonts w:ascii="Arial" w:hAnsi="Arial" w:cs="Arial"/>
                <w:color w:val="000000"/>
              </w:rPr>
            </w:pPr>
            <w:r w:rsidRPr="00E97FB1">
              <w:rPr>
                <w:rFonts w:ascii="Arial" w:hAnsi="Arial" w:cs="Arial"/>
                <w:color w:val="000000"/>
              </w:rPr>
              <w:t>Para efeito de emissão do Boletim de Conformidade, os ensaios poderão ser efetuados por meio de testes qualitativos de comparação colorimétrica ou outra metodologia, ágil e de baixo custo, que venha a ser desenvolvida. Em caso d</w:t>
            </w:r>
            <w:r>
              <w:rPr>
                <w:rFonts w:ascii="Arial" w:hAnsi="Arial" w:cs="Arial"/>
                <w:color w:val="000000"/>
              </w:rPr>
              <w:t>e de</w:t>
            </w:r>
            <w:r w:rsidRPr="00E97FB1">
              <w:rPr>
                <w:rFonts w:ascii="Arial" w:hAnsi="Arial" w:cs="Arial"/>
                <w:color w:val="000000"/>
              </w:rPr>
              <w:t>sacordo de resultados, prevalecerão os valores determinados pelo ensaio realizado conforme a Norma ABNT NBR 16041.</w:t>
            </w:r>
          </w:p>
          <w:p w:rsidR="000F1CC9" w:rsidRPr="00E97FB1" w:rsidRDefault="000F1CC9" w:rsidP="00403E04">
            <w:pPr>
              <w:jc w:val="both"/>
              <w:rPr>
                <w:rFonts w:ascii="Arial" w:hAnsi="Arial" w:cs="Arial"/>
                <w:color w:val="000000"/>
              </w:rPr>
            </w:pPr>
          </w:p>
        </w:tc>
        <w:tc>
          <w:tcPr>
            <w:tcW w:w="2693" w:type="dxa"/>
            <w:shd w:val="clear" w:color="auto" w:fill="auto"/>
            <w:tcMar>
              <w:top w:w="20" w:type="dxa"/>
              <w:left w:w="20" w:type="dxa"/>
              <w:bottom w:w="0" w:type="dxa"/>
              <w:right w:w="20" w:type="dxa"/>
            </w:tcMar>
          </w:tcPr>
          <w:p w:rsidR="00AB60A3" w:rsidRDefault="00AB60A3" w:rsidP="00403E04">
            <w:pPr>
              <w:jc w:val="both"/>
              <w:rPr>
                <w:rFonts w:ascii="Arial" w:hAnsi="Arial" w:cs="Arial"/>
                <w:color w:val="000000"/>
              </w:rPr>
            </w:pPr>
          </w:p>
          <w:p w:rsidR="00AB60A3" w:rsidRDefault="00AB60A3" w:rsidP="00403E04">
            <w:pPr>
              <w:jc w:val="both"/>
              <w:rPr>
                <w:rFonts w:ascii="Arial" w:hAnsi="Arial" w:cs="Arial"/>
                <w:color w:val="000000"/>
              </w:rPr>
            </w:pPr>
          </w:p>
          <w:p w:rsidR="00AB60A3" w:rsidRDefault="00AB60A3" w:rsidP="00403E04">
            <w:pPr>
              <w:jc w:val="both"/>
              <w:rPr>
                <w:rFonts w:ascii="Arial" w:hAnsi="Arial" w:cs="Arial"/>
                <w:color w:val="000000"/>
              </w:rPr>
            </w:pPr>
          </w:p>
          <w:p w:rsidR="00AB60A3" w:rsidRDefault="00AB60A3" w:rsidP="00403E04">
            <w:pPr>
              <w:jc w:val="both"/>
              <w:rPr>
                <w:rFonts w:ascii="Arial" w:hAnsi="Arial" w:cs="Arial"/>
                <w:color w:val="000000"/>
              </w:rPr>
            </w:pPr>
          </w:p>
          <w:p w:rsidR="00AB60A3" w:rsidRDefault="00AB60A3" w:rsidP="00403E04">
            <w:pPr>
              <w:jc w:val="both"/>
              <w:rPr>
                <w:rFonts w:ascii="Arial" w:hAnsi="Arial" w:cs="Arial"/>
                <w:color w:val="000000"/>
              </w:rPr>
            </w:pPr>
          </w:p>
          <w:p w:rsidR="000F1CC9" w:rsidRPr="00E97FB1" w:rsidRDefault="000F1CC9" w:rsidP="00403E04">
            <w:pPr>
              <w:jc w:val="both"/>
              <w:rPr>
                <w:rFonts w:ascii="Arial" w:hAnsi="Arial" w:cs="Arial"/>
                <w:color w:val="000000"/>
              </w:rPr>
            </w:pPr>
            <w:r w:rsidRPr="00E97FB1">
              <w:rPr>
                <w:rFonts w:ascii="Arial" w:hAnsi="Arial" w:cs="Arial"/>
                <w:color w:val="000000"/>
              </w:rPr>
              <w:lastRenderedPageBreak/>
              <w:t>A alteração proposta objetiva viabilizar o monitoramento em menor tempo e viabilizar sua realização nas bases das distribuidoras Para assegurar maior controle de qualidade, e por coerência entre os agentes envolvidos, os produtores e importadores deverão incluir no seu Certificado a indicação que o teor de metanol é inferior a 0,5% conforme regulamento técnico. Pesquisamos junto aos laboratórios que prestam serviços de análises às distribuidoras e, na maioria dos estados, constatamos que es</w:t>
            </w:r>
            <w:r w:rsidR="003C4B1A">
              <w:rPr>
                <w:rFonts w:ascii="Arial" w:hAnsi="Arial" w:cs="Arial"/>
                <w:color w:val="000000"/>
              </w:rPr>
              <w:t>s</w:t>
            </w:r>
            <w:r w:rsidRPr="00E97FB1">
              <w:rPr>
                <w:rFonts w:ascii="Arial" w:hAnsi="Arial" w:cs="Arial"/>
                <w:color w:val="000000"/>
              </w:rPr>
              <w:t>es não estão equipados para a realização dos ensaios previstos na NBR 16041 cujos custos totais estariam por volta de R$500 mil em equipamentos mais custos adicionais mensais de cerca de R$15 mil com insumos e mão de obra especializada, com o consequente impacto nos custos das distribuidoras</w:t>
            </w:r>
          </w:p>
          <w:p w:rsidR="000F1CC9" w:rsidRPr="00E97FB1" w:rsidRDefault="000F1CC9" w:rsidP="00403E04">
            <w:pPr>
              <w:jc w:val="both"/>
              <w:rPr>
                <w:rFonts w:ascii="Arial" w:hAnsi="Arial" w:cs="Arial"/>
                <w:color w:val="000000"/>
              </w:rPr>
            </w:pPr>
          </w:p>
          <w:p w:rsidR="000F1CC9" w:rsidRPr="00E97FB1" w:rsidRDefault="000F1CC9" w:rsidP="00403E04">
            <w:pPr>
              <w:jc w:val="both"/>
              <w:rPr>
                <w:rFonts w:ascii="Arial" w:hAnsi="Arial" w:cs="Arial"/>
                <w:color w:val="000000"/>
              </w:rPr>
            </w:pPr>
          </w:p>
          <w:p w:rsidR="000F1CC9" w:rsidRPr="00E97FB1" w:rsidRDefault="000F1CC9" w:rsidP="00403E04">
            <w:pPr>
              <w:jc w:val="both"/>
              <w:rPr>
                <w:rFonts w:ascii="Arial" w:hAnsi="Arial" w:cs="Arial"/>
                <w:color w:val="000000"/>
              </w:rPr>
            </w:pPr>
          </w:p>
          <w:p w:rsidR="000F1CC9" w:rsidRPr="00E97FB1" w:rsidRDefault="000F1CC9" w:rsidP="00403E04">
            <w:pPr>
              <w:jc w:val="both"/>
              <w:rPr>
                <w:rFonts w:ascii="Arial" w:hAnsi="Arial" w:cs="Arial"/>
                <w:color w:val="000000"/>
              </w:rPr>
            </w:pPr>
          </w:p>
        </w:tc>
        <w:tc>
          <w:tcPr>
            <w:tcW w:w="2410" w:type="dxa"/>
            <w:shd w:val="clear" w:color="auto" w:fill="auto"/>
          </w:tcPr>
          <w:p w:rsidR="000F1CC9" w:rsidRPr="00843A97" w:rsidRDefault="000F1CC9" w:rsidP="00403E04">
            <w:pPr>
              <w:jc w:val="both"/>
              <w:rPr>
                <w:rFonts w:ascii="Arial" w:hAnsi="Arial" w:cs="Arial"/>
              </w:rPr>
            </w:pPr>
          </w:p>
          <w:p w:rsidR="00AB60A3" w:rsidRDefault="00AB60A3" w:rsidP="00403E04">
            <w:pPr>
              <w:jc w:val="both"/>
              <w:rPr>
                <w:rFonts w:ascii="Arial" w:hAnsi="Arial" w:cs="Arial"/>
              </w:rPr>
            </w:pPr>
          </w:p>
          <w:p w:rsidR="00AB60A3" w:rsidRDefault="00AB60A3" w:rsidP="00403E04">
            <w:pPr>
              <w:jc w:val="both"/>
              <w:rPr>
                <w:rFonts w:ascii="Arial" w:hAnsi="Arial" w:cs="Arial"/>
              </w:rPr>
            </w:pPr>
          </w:p>
          <w:p w:rsidR="00AB60A3" w:rsidRDefault="00AB60A3" w:rsidP="00403E04">
            <w:pPr>
              <w:jc w:val="both"/>
              <w:rPr>
                <w:rFonts w:ascii="Arial" w:hAnsi="Arial" w:cs="Arial"/>
              </w:rPr>
            </w:pPr>
          </w:p>
          <w:p w:rsidR="00AB60A3" w:rsidRDefault="00AB60A3" w:rsidP="00403E04">
            <w:pPr>
              <w:jc w:val="both"/>
              <w:rPr>
                <w:rFonts w:ascii="Arial" w:hAnsi="Arial" w:cs="Arial"/>
              </w:rPr>
            </w:pPr>
          </w:p>
          <w:p w:rsidR="000F1CC9" w:rsidRPr="00843A97" w:rsidRDefault="00AB60A3" w:rsidP="00403E04">
            <w:pPr>
              <w:jc w:val="both"/>
              <w:rPr>
                <w:rFonts w:ascii="Arial" w:hAnsi="Arial" w:cs="Arial"/>
              </w:rPr>
            </w:pPr>
            <w:r>
              <w:rPr>
                <w:rFonts w:ascii="Arial" w:hAnsi="Arial" w:cs="Arial"/>
              </w:rPr>
              <w:lastRenderedPageBreak/>
              <w:t>A</w:t>
            </w:r>
            <w:r w:rsidR="000F1CC9" w:rsidRPr="00843A97">
              <w:rPr>
                <w:rFonts w:ascii="Arial" w:hAnsi="Arial" w:cs="Arial"/>
              </w:rPr>
              <w:t>catada. Minuta Revisada.</w:t>
            </w:r>
          </w:p>
        </w:tc>
      </w:tr>
      <w:tr w:rsidR="000F1CC9" w:rsidRPr="0091591E" w:rsidTr="000F1CC9">
        <w:trPr>
          <w:trHeight w:val="568"/>
        </w:trPr>
        <w:tc>
          <w:tcPr>
            <w:tcW w:w="1701" w:type="dxa"/>
            <w:shd w:val="clear" w:color="auto" w:fill="auto"/>
          </w:tcPr>
          <w:p w:rsidR="000F1CC9" w:rsidRPr="006A46E7" w:rsidRDefault="000F1CC9" w:rsidP="00403E04">
            <w:pPr>
              <w:spacing w:before="240" w:after="240"/>
              <w:jc w:val="both"/>
              <w:rPr>
                <w:rFonts w:ascii="Arial" w:hAnsi="Arial" w:cs="Arial"/>
              </w:rPr>
            </w:pPr>
            <w:r w:rsidRPr="006A46E7">
              <w:rPr>
                <w:rFonts w:ascii="Arial" w:hAnsi="Arial" w:cs="Arial"/>
              </w:rPr>
              <w:lastRenderedPageBreak/>
              <w:t>INT (Eduardo Homem de Siqueira Cavalcanti)</w:t>
            </w:r>
          </w:p>
        </w:tc>
        <w:tc>
          <w:tcPr>
            <w:tcW w:w="2268" w:type="dxa"/>
            <w:shd w:val="clear" w:color="auto" w:fill="auto"/>
            <w:tcMar>
              <w:top w:w="20" w:type="dxa"/>
              <w:left w:w="20" w:type="dxa"/>
              <w:bottom w:w="0" w:type="dxa"/>
              <w:right w:w="20" w:type="dxa"/>
            </w:tcMar>
            <w:vAlign w:val="center"/>
          </w:tcPr>
          <w:p w:rsidR="000F1CC9" w:rsidRPr="006A46E7" w:rsidRDefault="000F1CC9" w:rsidP="00403E04">
            <w:pPr>
              <w:jc w:val="both"/>
              <w:rPr>
                <w:rFonts w:ascii="Arial" w:eastAsia="Arial Unicode MS" w:hAnsi="Arial" w:cs="Arial"/>
                <w:b/>
                <w:bCs/>
              </w:rPr>
            </w:pPr>
            <w:r w:rsidRPr="006A46E7">
              <w:rPr>
                <w:rFonts w:ascii="Arial" w:hAnsi="Arial" w:cs="Arial"/>
                <w:b/>
                <w:bCs/>
                <w:color w:val="000000"/>
              </w:rPr>
              <w:t> </w:t>
            </w:r>
            <w:r w:rsidRPr="006A46E7">
              <w:rPr>
                <w:rFonts w:ascii="Arial" w:hAnsi="Arial" w:cs="Arial"/>
                <w:color w:val="000000" w:themeColor="text1"/>
              </w:rPr>
              <w:t>Art. 14/item 3.1</w:t>
            </w:r>
          </w:p>
        </w:tc>
        <w:tc>
          <w:tcPr>
            <w:tcW w:w="4678" w:type="dxa"/>
            <w:shd w:val="clear" w:color="auto" w:fill="auto"/>
            <w:tcMar>
              <w:top w:w="20" w:type="dxa"/>
              <w:left w:w="20" w:type="dxa"/>
              <w:bottom w:w="0" w:type="dxa"/>
              <w:right w:w="20" w:type="dxa"/>
            </w:tcMar>
            <w:vAlign w:val="center"/>
          </w:tcPr>
          <w:p w:rsidR="000F1CC9" w:rsidRPr="006A46E7" w:rsidRDefault="000F1CC9" w:rsidP="00403E04">
            <w:pPr>
              <w:jc w:val="both"/>
              <w:rPr>
                <w:rFonts w:ascii="Arial" w:eastAsia="Arial Unicode MS" w:hAnsi="Arial" w:cs="Arial"/>
              </w:rPr>
            </w:pPr>
            <w:r w:rsidRPr="006A46E7">
              <w:rPr>
                <w:rFonts w:ascii="Arial" w:hAnsi="Arial" w:cs="Arial"/>
              </w:rPr>
              <w:t xml:space="preserve">Que seja introduzida uma nota (4) mencionando que outros métodos espectroscópicos portáteis a serem validados pela ANP encontram-se disponíveis para serem adotados para determinações em campo (bases e terminais). </w:t>
            </w:r>
          </w:p>
        </w:tc>
        <w:tc>
          <w:tcPr>
            <w:tcW w:w="2693" w:type="dxa"/>
            <w:shd w:val="clear" w:color="auto" w:fill="auto"/>
            <w:tcMar>
              <w:top w:w="20" w:type="dxa"/>
              <w:left w:w="20" w:type="dxa"/>
              <w:bottom w:w="0" w:type="dxa"/>
              <w:right w:w="20" w:type="dxa"/>
            </w:tcMar>
            <w:vAlign w:val="center"/>
          </w:tcPr>
          <w:p w:rsidR="000F1CC9" w:rsidRPr="006A46E7" w:rsidRDefault="000F1CC9" w:rsidP="00403E04">
            <w:pPr>
              <w:jc w:val="both"/>
              <w:rPr>
                <w:rFonts w:ascii="Arial" w:eastAsia="Arial Unicode MS" w:hAnsi="Arial" w:cs="Arial"/>
              </w:rPr>
            </w:pPr>
            <w:r w:rsidRPr="006A46E7">
              <w:rPr>
                <w:rFonts w:ascii="Arial" w:hAnsi="Arial" w:cs="Arial"/>
              </w:rPr>
              <w:t xml:space="preserve"> O método indicado ABNT NBR </w:t>
            </w:r>
            <w:r w:rsidRPr="006A46E7">
              <w:rPr>
                <w:rFonts w:ascii="Arial" w:hAnsi="Arial" w:cs="Arial"/>
                <w:color w:val="000000" w:themeColor="text1"/>
              </w:rPr>
              <w:t>16041 é mais apropriado pelo seu porte para aplicações em laboratório e não em campo (bases e terminais)  e é mais oneroso do que as técnicas citadas.</w:t>
            </w:r>
          </w:p>
        </w:tc>
        <w:tc>
          <w:tcPr>
            <w:tcW w:w="2410" w:type="dxa"/>
            <w:shd w:val="clear" w:color="auto" w:fill="auto"/>
          </w:tcPr>
          <w:p w:rsidR="000F1CC9" w:rsidRPr="00D536C9" w:rsidRDefault="000F1CC9" w:rsidP="00403E04">
            <w:pPr>
              <w:jc w:val="both"/>
              <w:rPr>
                <w:rFonts w:ascii="Arial" w:hAnsi="Arial" w:cs="Arial"/>
              </w:rPr>
            </w:pPr>
            <w:r w:rsidRPr="00D536C9">
              <w:rPr>
                <w:rFonts w:ascii="Arial" w:hAnsi="Arial" w:cs="Arial"/>
              </w:rPr>
              <w:t>Não acatada.</w:t>
            </w:r>
          </w:p>
          <w:p w:rsidR="000F1CC9" w:rsidRPr="006A46E7" w:rsidRDefault="000F1CC9" w:rsidP="00403E04">
            <w:pPr>
              <w:jc w:val="both"/>
              <w:rPr>
                <w:rFonts w:ascii="Arial" w:hAnsi="Arial" w:cs="Arial"/>
              </w:rPr>
            </w:pPr>
            <w:r w:rsidRPr="00D536C9">
              <w:rPr>
                <w:rFonts w:ascii="Arial" w:hAnsi="Arial" w:cs="Arial"/>
              </w:rPr>
              <w:t>No entanto, outras metodologias serão avaliadas no Grupo Técnico que será conduzido pelo CPT, podendo acarretar alterações futuras na norma.</w:t>
            </w:r>
          </w:p>
        </w:tc>
      </w:tr>
      <w:tr w:rsidR="000F1CC9" w:rsidRPr="0091591E" w:rsidTr="000F1CC9">
        <w:trPr>
          <w:trHeight w:val="568"/>
        </w:trPr>
        <w:tc>
          <w:tcPr>
            <w:tcW w:w="1701" w:type="dxa"/>
            <w:shd w:val="clear" w:color="auto" w:fill="auto"/>
          </w:tcPr>
          <w:p w:rsidR="000F1CC9" w:rsidRPr="009A5CD9" w:rsidRDefault="000F1CC9" w:rsidP="00403E04">
            <w:pPr>
              <w:spacing w:before="240" w:after="240"/>
              <w:jc w:val="both"/>
              <w:rPr>
                <w:rFonts w:ascii="Arial" w:hAnsi="Arial" w:cs="Arial"/>
                <w:bCs/>
                <w:color w:val="000000"/>
              </w:rPr>
            </w:pPr>
            <w:r w:rsidRPr="009A5CD9">
              <w:rPr>
                <w:rFonts w:ascii="Arial" w:hAnsi="Arial" w:cs="Arial"/>
                <w:bCs/>
                <w:color w:val="000000"/>
              </w:rPr>
              <w:lastRenderedPageBreak/>
              <w:t>ANP/ SBQ</w:t>
            </w:r>
          </w:p>
        </w:tc>
        <w:tc>
          <w:tcPr>
            <w:tcW w:w="2268" w:type="dxa"/>
            <w:shd w:val="clear" w:color="auto" w:fill="auto"/>
            <w:tcMar>
              <w:top w:w="20" w:type="dxa"/>
              <w:left w:w="20" w:type="dxa"/>
              <w:bottom w:w="0" w:type="dxa"/>
              <w:right w:w="20" w:type="dxa"/>
            </w:tcMar>
          </w:tcPr>
          <w:p w:rsidR="000F1CC9" w:rsidRPr="009A5CD9" w:rsidRDefault="000F1CC9" w:rsidP="00403E04">
            <w:pPr>
              <w:spacing w:before="240" w:after="240"/>
              <w:jc w:val="both"/>
              <w:rPr>
                <w:rFonts w:ascii="Arial" w:eastAsia="Arial Unicode MS" w:hAnsi="Arial" w:cs="Arial"/>
                <w:b/>
                <w:bCs/>
                <w:sz w:val="24"/>
                <w:szCs w:val="24"/>
              </w:rPr>
            </w:pPr>
            <w:r w:rsidRPr="009A5CD9">
              <w:rPr>
                <w:rFonts w:ascii="Arial" w:hAnsi="Arial" w:cs="Arial"/>
                <w:color w:val="000000" w:themeColor="text1"/>
              </w:rPr>
              <w:t>Art. 14</w:t>
            </w:r>
          </w:p>
        </w:tc>
        <w:tc>
          <w:tcPr>
            <w:tcW w:w="4678" w:type="dxa"/>
            <w:shd w:val="clear" w:color="auto" w:fill="auto"/>
            <w:tcMar>
              <w:top w:w="20" w:type="dxa"/>
              <w:left w:w="20" w:type="dxa"/>
              <w:bottom w:w="0" w:type="dxa"/>
              <w:right w:w="20" w:type="dxa"/>
            </w:tcMar>
          </w:tcPr>
          <w:p w:rsidR="000F1CC9" w:rsidRPr="009A5CD9" w:rsidRDefault="000F1CC9" w:rsidP="00403E04">
            <w:pPr>
              <w:spacing w:before="240" w:after="240"/>
              <w:jc w:val="both"/>
              <w:rPr>
                <w:rFonts w:ascii="Arial" w:hAnsi="Arial" w:cs="Arial"/>
              </w:rPr>
            </w:pPr>
            <w:r w:rsidRPr="009A5CD9">
              <w:rPr>
                <w:rFonts w:ascii="Arial" w:hAnsi="Arial" w:cs="Arial"/>
              </w:rPr>
              <w:t>Não alterar o item 3.1 do  </w:t>
            </w:r>
            <w:r w:rsidRPr="009A5CD9">
              <w:rPr>
                <w:rFonts w:ascii="Arial" w:hAnsi="Arial" w:cs="Arial"/>
                <w:color w:val="000000" w:themeColor="text1"/>
              </w:rPr>
              <w:t>Anexo da </w:t>
            </w:r>
            <w:hyperlink r:id="rId15" w:history="1">
              <w:r w:rsidRPr="009A5CD9">
                <w:rPr>
                  <w:rFonts w:ascii="Arial" w:hAnsi="Arial" w:cs="Arial"/>
                  <w:color w:val="000000" w:themeColor="text1"/>
                </w:rPr>
                <w:t xml:space="preserve">Resolução ANP nº 40, de 25 de outubro de </w:t>
              </w:r>
            </w:hyperlink>
            <w:r w:rsidRPr="009A5CD9">
              <w:rPr>
                <w:rFonts w:ascii="Arial" w:hAnsi="Arial" w:cs="Arial"/>
                <w:color w:val="000000" w:themeColor="text1"/>
              </w:rPr>
              <w:t>2013.</w:t>
            </w:r>
          </w:p>
          <w:p w:rsidR="000F1CC9" w:rsidRPr="009A5CD9" w:rsidRDefault="000F1CC9" w:rsidP="00403E04">
            <w:pPr>
              <w:spacing w:before="240" w:after="240"/>
              <w:ind w:firstLine="709"/>
              <w:jc w:val="both"/>
              <w:rPr>
                <w:rFonts w:ascii="Arial" w:hAnsi="Arial" w:cs="Arial"/>
                <w:color w:val="000000" w:themeColor="text1"/>
              </w:rPr>
            </w:pPr>
            <w:r w:rsidRPr="009A5CD9">
              <w:rPr>
                <w:rFonts w:ascii="Arial" w:hAnsi="Arial" w:cs="Arial"/>
                <w:color w:val="000000" w:themeColor="text1"/>
              </w:rPr>
              <w:t>O item 3.1 do Anexo da </w:t>
            </w:r>
            <w:hyperlink r:id="rId16" w:history="1">
              <w:r w:rsidRPr="009A5CD9">
                <w:rPr>
                  <w:rFonts w:ascii="Arial" w:hAnsi="Arial" w:cs="Arial"/>
                  <w:color w:val="000000" w:themeColor="text1"/>
                </w:rPr>
                <w:t xml:space="preserve">Resolução ANP nº 40, de 25 de outubro de </w:t>
              </w:r>
            </w:hyperlink>
            <w:r w:rsidRPr="009A5CD9">
              <w:rPr>
                <w:rFonts w:ascii="Arial" w:hAnsi="Arial" w:cs="Arial"/>
                <w:color w:val="000000" w:themeColor="text1"/>
              </w:rPr>
              <w:t>2013, passa a vigorar com a seguinte redação:</w:t>
            </w:r>
          </w:p>
          <w:p w:rsidR="000F1CC9" w:rsidRPr="009A5CD9" w:rsidRDefault="000F1CC9" w:rsidP="00403E0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rFonts w:ascii="Arial" w:hAnsi="Arial" w:cs="Arial"/>
                <w:color w:val="000000" w:themeColor="text1"/>
              </w:rPr>
            </w:pPr>
            <w:r w:rsidRPr="009A5CD9">
              <w:rPr>
                <w:rFonts w:ascii="Arial" w:hAnsi="Arial" w:cs="Arial"/>
                <w:color w:val="000000" w:themeColor="text1"/>
              </w:rPr>
              <w:t>"3.1. Tabela 2 - Contaminantes (1)</w:t>
            </w:r>
          </w:p>
          <w:tbl>
            <w:tblPr>
              <w:tblW w:w="5000" w:type="pct"/>
              <w:jc w:val="center"/>
              <w:tblBorders>
                <w:top w:val="single" w:sz="4" w:space="0" w:color="000080"/>
                <w:left w:val="single" w:sz="4" w:space="0" w:color="000080"/>
                <w:bottom w:val="single" w:sz="4" w:space="0" w:color="000080"/>
                <w:right w:val="single" w:sz="4" w:space="0" w:color="000080"/>
                <w:insideH w:val="single" w:sz="6" w:space="0" w:color="000080"/>
                <w:insideV w:val="single" w:sz="6" w:space="0" w:color="000080"/>
              </w:tblBorders>
              <w:tblLayout w:type="fixed"/>
              <w:tblLook w:val="01E0"/>
            </w:tblPr>
            <w:tblGrid>
              <w:gridCol w:w="1117"/>
              <w:gridCol w:w="660"/>
              <w:gridCol w:w="493"/>
              <w:gridCol w:w="401"/>
              <w:gridCol w:w="495"/>
              <w:gridCol w:w="401"/>
              <w:gridCol w:w="511"/>
              <w:gridCol w:w="547"/>
            </w:tblGrid>
            <w:tr w:rsidR="000F1CC9" w:rsidRPr="009A5CD9" w:rsidTr="000F1CC9">
              <w:trPr>
                <w:jc w:val="center"/>
              </w:trPr>
              <w:tc>
                <w:tcPr>
                  <w:tcW w:w="1057" w:type="pct"/>
                  <w:vMerge w:val="restart"/>
                  <w:tcBorders>
                    <w:top w:val="single" w:sz="4" w:space="0" w:color="000080"/>
                    <w:left w:val="single" w:sz="4" w:space="0" w:color="000080"/>
                    <w:bottom w:val="single" w:sz="6" w:space="0" w:color="000080"/>
                    <w:right w:val="single" w:sz="6" w:space="0" w:color="000080"/>
                  </w:tcBorders>
                  <w:hideMark/>
                </w:tcPr>
                <w:p w:rsidR="000F1CC9" w:rsidRPr="009A5CD9"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color w:val="000000" w:themeColor="text1"/>
                    </w:rPr>
                  </w:pPr>
                  <w:r w:rsidRPr="009A5CD9">
                    <w:rPr>
                      <w:rFonts w:ascii="Arial" w:hAnsi="Arial" w:cs="Arial"/>
                      <w:color w:val="000000" w:themeColor="text1"/>
                    </w:rPr>
                    <w:br/>
                    <w:t>CARACTERÍSTICA</w:t>
                  </w:r>
                </w:p>
              </w:tc>
              <w:tc>
                <w:tcPr>
                  <w:tcW w:w="624" w:type="pct"/>
                  <w:vMerge w:val="restart"/>
                  <w:tcBorders>
                    <w:top w:val="single" w:sz="4" w:space="0" w:color="000080"/>
                    <w:left w:val="single" w:sz="4" w:space="0" w:color="000080"/>
                    <w:bottom w:val="single" w:sz="6" w:space="0" w:color="000080"/>
                    <w:right w:val="single" w:sz="6" w:space="0" w:color="000080"/>
                  </w:tcBorders>
                  <w:hideMark/>
                </w:tcPr>
                <w:p w:rsidR="000F1CC9" w:rsidRPr="009A5CD9"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color w:val="000000" w:themeColor="text1"/>
                    </w:rPr>
                  </w:pPr>
                  <w:r w:rsidRPr="009A5CD9">
                    <w:rPr>
                      <w:rFonts w:ascii="Arial" w:hAnsi="Arial" w:cs="Arial"/>
                      <w:color w:val="000000" w:themeColor="text1"/>
                    </w:rPr>
                    <w:t>UNIDADE</w:t>
                  </w:r>
                </w:p>
              </w:tc>
              <w:tc>
                <w:tcPr>
                  <w:tcW w:w="466" w:type="pct"/>
                  <w:gridSpan w:val="4"/>
                  <w:tcBorders>
                    <w:top w:val="single" w:sz="4" w:space="0" w:color="000080"/>
                    <w:left w:val="single" w:sz="4" w:space="0" w:color="000080"/>
                    <w:bottom w:val="single" w:sz="6" w:space="0" w:color="000080"/>
                    <w:right w:val="single" w:sz="6" w:space="0" w:color="000080"/>
                  </w:tcBorders>
                  <w:hideMark/>
                </w:tcPr>
                <w:p w:rsidR="000F1CC9" w:rsidRPr="009A5CD9"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color w:val="000000" w:themeColor="text1"/>
                    </w:rPr>
                  </w:pPr>
                  <w:r w:rsidRPr="009A5CD9">
                    <w:rPr>
                      <w:rFonts w:ascii="Arial" w:hAnsi="Arial" w:cs="Arial"/>
                      <w:color w:val="000000" w:themeColor="text1"/>
                    </w:rPr>
                    <w:t>LIMITE</w:t>
                  </w:r>
                </w:p>
              </w:tc>
              <w:tc>
                <w:tcPr>
                  <w:tcW w:w="380" w:type="pct"/>
                  <w:gridSpan w:val="2"/>
                  <w:tcBorders>
                    <w:top w:val="single" w:sz="4" w:space="0" w:color="000080"/>
                    <w:left w:val="single" w:sz="4" w:space="0" w:color="000080"/>
                    <w:bottom w:val="single" w:sz="6" w:space="0" w:color="000080"/>
                    <w:right w:val="single" w:sz="6" w:space="0" w:color="000080"/>
                  </w:tcBorders>
                  <w:hideMark/>
                </w:tcPr>
                <w:p w:rsidR="000F1CC9" w:rsidRPr="009A5CD9"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color w:val="000000" w:themeColor="text1"/>
                    </w:rPr>
                  </w:pPr>
                  <w:r w:rsidRPr="009A5CD9">
                    <w:rPr>
                      <w:rFonts w:ascii="Arial" w:hAnsi="Arial" w:cs="Arial"/>
                      <w:color w:val="000000" w:themeColor="text1"/>
                    </w:rPr>
                    <w:t>MÉTODO</w:t>
                  </w:r>
                </w:p>
              </w:tc>
            </w:tr>
            <w:tr w:rsidR="000F1CC9" w:rsidRPr="009A5CD9" w:rsidTr="000F1CC9">
              <w:trPr>
                <w:jc w:val="center"/>
              </w:trPr>
              <w:tc>
                <w:tcPr>
                  <w:tcW w:w="2081" w:type="dxa"/>
                  <w:vMerge/>
                  <w:tcBorders>
                    <w:top w:val="single" w:sz="4" w:space="0" w:color="000080"/>
                    <w:left w:val="single" w:sz="4" w:space="0" w:color="000080"/>
                    <w:bottom w:val="single" w:sz="6" w:space="0" w:color="000080"/>
                    <w:right w:val="single" w:sz="6" w:space="0" w:color="000080"/>
                  </w:tcBorders>
                  <w:vAlign w:val="center"/>
                  <w:hideMark/>
                </w:tcPr>
                <w:p w:rsidR="000F1CC9" w:rsidRPr="009A5CD9" w:rsidRDefault="000F1CC9" w:rsidP="00403E04">
                  <w:pPr>
                    <w:jc w:val="both"/>
                    <w:rPr>
                      <w:rFonts w:ascii="Arial" w:hAnsi="Arial" w:cs="Arial"/>
                      <w:color w:val="000000" w:themeColor="text1"/>
                    </w:rPr>
                  </w:pPr>
                </w:p>
              </w:tc>
              <w:tc>
                <w:tcPr>
                  <w:tcW w:w="1237" w:type="dxa"/>
                  <w:vMerge/>
                  <w:tcBorders>
                    <w:top w:val="single" w:sz="4" w:space="0" w:color="000080"/>
                    <w:left w:val="single" w:sz="4" w:space="0" w:color="000080"/>
                    <w:bottom w:val="single" w:sz="6" w:space="0" w:color="000080"/>
                    <w:right w:val="single" w:sz="6" w:space="0" w:color="000080"/>
                  </w:tcBorders>
                  <w:vAlign w:val="center"/>
                  <w:hideMark/>
                </w:tcPr>
                <w:p w:rsidR="000F1CC9" w:rsidRPr="009A5CD9" w:rsidRDefault="000F1CC9" w:rsidP="00403E04">
                  <w:pPr>
                    <w:jc w:val="both"/>
                    <w:rPr>
                      <w:rFonts w:ascii="Arial" w:hAnsi="Arial" w:cs="Arial"/>
                      <w:color w:val="000000" w:themeColor="text1"/>
                    </w:rPr>
                  </w:pPr>
                </w:p>
              </w:tc>
              <w:tc>
                <w:tcPr>
                  <w:tcW w:w="466" w:type="pct"/>
                  <w:gridSpan w:val="2"/>
                  <w:tcBorders>
                    <w:top w:val="single" w:sz="4" w:space="0" w:color="000080"/>
                    <w:left w:val="single" w:sz="4" w:space="0" w:color="000080"/>
                    <w:bottom w:val="single" w:sz="6" w:space="0" w:color="000080"/>
                    <w:right w:val="single" w:sz="6" w:space="0" w:color="000080"/>
                  </w:tcBorders>
                  <w:hideMark/>
                </w:tcPr>
                <w:p w:rsidR="000F1CC9" w:rsidRPr="009A5CD9"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color w:val="000000" w:themeColor="text1"/>
                    </w:rPr>
                  </w:pPr>
                  <w:r w:rsidRPr="009A5CD9">
                    <w:rPr>
                      <w:rFonts w:ascii="Arial" w:hAnsi="Arial" w:cs="Arial"/>
                      <w:color w:val="000000" w:themeColor="text1"/>
                    </w:rPr>
                    <w:t>Gasolina Comum</w:t>
                  </w:r>
                </w:p>
              </w:tc>
              <w:tc>
                <w:tcPr>
                  <w:tcW w:w="380" w:type="pct"/>
                  <w:gridSpan w:val="2"/>
                  <w:tcBorders>
                    <w:top w:val="single" w:sz="4" w:space="0" w:color="000080"/>
                    <w:left w:val="single" w:sz="4" w:space="0" w:color="000080"/>
                    <w:bottom w:val="single" w:sz="6" w:space="0" w:color="000080"/>
                    <w:right w:val="single" w:sz="6" w:space="0" w:color="000080"/>
                  </w:tcBorders>
                  <w:hideMark/>
                </w:tcPr>
                <w:p w:rsidR="000F1CC9" w:rsidRPr="009A5CD9"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color w:val="000000" w:themeColor="text1"/>
                    </w:rPr>
                  </w:pPr>
                  <w:r w:rsidRPr="009A5CD9">
                    <w:rPr>
                      <w:rFonts w:ascii="Arial" w:hAnsi="Arial" w:cs="Arial"/>
                      <w:color w:val="000000" w:themeColor="text1"/>
                    </w:rPr>
                    <w:t>Gasolina Premium</w:t>
                  </w:r>
                </w:p>
              </w:tc>
              <w:tc>
                <w:tcPr>
                  <w:tcW w:w="468" w:type="pct"/>
                  <w:gridSpan w:val="2"/>
                  <w:tcBorders>
                    <w:top w:val="single" w:sz="4" w:space="0" w:color="000080"/>
                    <w:left w:val="single" w:sz="4" w:space="0" w:color="000080"/>
                    <w:bottom w:val="single" w:sz="6" w:space="0" w:color="000080"/>
                    <w:right w:val="single" w:sz="6" w:space="0" w:color="000080"/>
                  </w:tcBorders>
                  <w:hideMark/>
                </w:tcPr>
                <w:p w:rsidR="000F1CC9" w:rsidRPr="009A5CD9" w:rsidRDefault="000F1CC9" w:rsidP="00403E04">
                  <w:pPr>
                    <w:jc w:val="both"/>
                    <w:rPr>
                      <w:rFonts w:ascii="Arial" w:hAnsi="Arial" w:cs="Arial"/>
                      <w:color w:val="000000" w:themeColor="text1"/>
                    </w:rPr>
                  </w:pPr>
                </w:p>
              </w:tc>
            </w:tr>
            <w:tr w:rsidR="000F1CC9" w:rsidRPr="009A5CD9" w:rsidTr="000F1CC9">
              <w:trPr>
                <w:jc w:val="center"/>
              </w:trPr>
              <w:tc>
                <w:tcPr>
                  <w:tcW w:w="2081" w:type="dxa"/>
                  <w:vMerge/>
                  <w:tcBorders>
                    <w:top w:val="single" w:sz="4" w:space="0" w:color="000080"/>
                    <w:left w:val="single" w:sz="4" w:space="0" w:color="000080"/>
                    <w:bottom w:val="single" w:sz="6" w:space="0" w:color="000080"/>
                    <w:right w:val="single" w:sz="6" w:space="0" w:color="000080"/>
                  </w:tcBorders>
                  <w:vAlign w:val="center"/>
                  <w:hideMark/>
                </w:tcPr>
                <w:p w:rsidR="000F1CC9" w:rsidRPr="009A5CD9" w:rsidRDefault="000F1CC9" w:rsidP="00403E04">
                  <w:pPr>
                    <w:jc w:val="both"/>
                    <w:rPr>
                      <w:rFonts w:ascii="Arial" w:hAnsi="Arial" w:cs="Arial"/>
                      <w:color w:val="000000" w:themeColor="text1"/>
                    </w:rPr>
                  </w:pPr>
                </w:p>
              </w:tc>
              <w:tc>
                <w:tcPr>
                  <w:tcW w:w="1237" w:type="dxa"/>
                  <w:vMerge/>
                  <w:tcBorders>
                    <w:top w:val="single" w:sz="4" w:space="0" w:color="000080"/>
                    <w:left w:val="single" w:sz="4" w:space="0" w:color="000080"/>
                    <w:bottom w:val="single" w:sz="6" w:space="0" w:color="000080"/>
                    <w:right w:val="single" w:sz="6" w:space="0" w:color="000080"/>
                  </w:tcBorders>
                  <w:vAlign w:val="center"/>
                  <w:hideMark/>
                </w:tcPr>
                <w:p w:rsidR="000F1CC9" w:rsidRPr="009A5CD9" w:rsidRDefault="000F1CC9" w:rsidP="00403E04">
                  <w:pPr>
                    <w:jc w:val="both"/>
                    <w:rPr>
                      <w:rFonts w:ascii="Arial" w:hAnsi="Arial" w:cs="Arial"/>
                      <w:color w:val="000000" w:themeColor="text1"/>
                    </w:rPr>
                  </w:pPr>
                </w:p>
              </w:tc>
              <w:tc>
                <w:tcPr>
                  <w:tcW w:w="466" w:type="pct"/>
                  <w:tcBorders>
                    <w:top w:val="single" w:sz="4" w:space="0" w:color="000080"/>
                    <w:left w:val="single" w:sz="4" w:space="0" w:color="000080"/>
                    <w:bottom w:val="single" w:sz="6" w:space="0" w:color="000080"/>
                    <w:right w:val="single" w:sz="6" w:space="0" w:color="000080"/>
                  </w:tcBorders>
                  <w:hideMark/>
                </w:tcPr>
                <w:p w:rsidR="000F1CC9" w:rsidRPr="009A5CD9"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color w:val="000000" w:themeColor="text1"/>
                    </w:rPr>
                  </w:pPr>
                  <w:r w:rsidRPr="009A5CD9">
                    <w:rPr>
                      <w:rFonts w:ascii="Arial" w:hAnsi="Arial" w:cs="Arial"/>
                      <w:color w:val="000000" w:themeColor="text1"/>
                    </w:rPr>
                    <w:t>Tipo A</w:t>
                  </w:r>
                </w:p>
              </w:tc>
              <w:tc>
                <w:tcPr>
                  <w:tcW w:w="380" w:type="pct"/>
                  <w:tcBorders>
                    <w:top w:val="single" w:sz="4" w:space="0" w:color="000080"/>
                    <w:left w:val="single" w:sz="4" w:space="0" w:color="000080"/>
                    <w:bottom w:val="single" w:sz="6" w:space="0" w:color="000080"/>
                    <w:right w:val="single" w:sz="6" w:space="0" w:color="000080"/>
                  </w:tcBorders>
                  <w:hideMark/>
                </w:tcPr>
                <w:p w:rsidR="000F1CC9" w:rsidRPr="009A5CD9"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color w:val="000000" w:themeColor="text1"/>
                    </w:rPr>
                  </w:pPr>
                  <w:r w:rsidRPr="009A5CD9">
                    <w:rPr>
                      <w:rFonts w:ascii="Arial" w:hAnsi="Arial" w:cs="Arial"/>
                      <w:color w:val="000000" w:themeColor="text1"/>
                    </w:rPr>
                    <w:t>Tipo C</w:t>
                  </w:r>
                </w:p>
              </w:tc>
              <w:tc>
                <w:tcPr>
                  <w:tcW w:w="468" w:type="pct"/>
                  <w:tcBorders>
                    <w:top w:val="single" w:sz="4" w:space="0" w:color="000080"/>
                    <w:left w:val="single" w:sz="4" w:space="0" w:color="000080"/>
                    <w:bottom w:val="single" w:sz="6" w:space="0" w:color="000080"/>
                    <w:right w:val="single" w:sz="6" w:space="0" w:color="000080"/>
                  </w:tcBorders>
                  <w:hideMark/>
                </w:tcPr>
                <w:p w:rsidR="000F1CC9" w:rsidRPr="009A5CD9"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color w:val="000000" w:themeColor="text1"/>
                    </w:rPr>
                  </w:pPr>
                  <w:r w:rsidRPr="009A5CD9">
                    <w:rPr>
                      <w:rFonts w:ascii="Arial" w:hAnsi="Arial" w:cs="Arial"/>
                      <w:color w:val="000000" w:themeColor="text1"/>
                    </w:rPr>
                    <w:t>Tipo A</w:t>
                  </w:r>
                </w:p>
              </w:tc>
              <w:tc>
                <w:tcPr>
                  <w:tcW w:w="380" w:type="pct"/>
                  <w:tcBorders>
                    <w:top w:val="single" w:sz="4" w:space="0" w:color="000080"/>
                    <w:left w:val="single" w:sz="4" w:space="0" w:color="000080"/>
                    <w:bottom w:val="single" w:sz="6" w:space="0" w:color="000080"/>
                    <w:right w:val="single" w:sz="6" w:space="0" w:color="000080"/>
                  </w:tcBorders>
                  <w:hideMark/>
                </w:tcPr>
                <w:p w:rsidR="000F1CC9" w:rsidRPr="009A5CD9"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color w:val="000000" w:themeColor="text1"/>
                    </w:rPr>
                  </w:pPr>
                  <w:r w:rsidRPr="009A5CD9">
                    <w:rPr>
                      <w:rFonts w:ascii="Arial" w:hAnsi="Arial" w:cs="Arial"/>
                      <w:color w:val="000000" w:themeColor="text1"/>
                    </w:rPr>
                    <w:t>Tipo C</w:t>
                  </w:r>
                </w:p>
              </w:tc>
              <w:tc>
                <w:tcPr>
                  <w:tcW w:w="483" w:type="pct"/>
                  <w:tcBorders>
                    <w:top w:val="single" w:sz="4" w:space="0" w:color="000080"/>
                    <w:left w:val="single" w:sz="4" w:space="0" w:color="000080"/>
                    <w:bottom w:val="single" w:sz="6" w:space="0" w:color="000080"/>
                    <w:right w:val="single" w:sz="6" w:space="0" w:color="000080"/>
                  </w:tcBorders>
                  <w:hideMark/>
                </w:tcPr>
                <w:p w:rsidR="000F1CC9" w:rsidRPr="009A5CD9"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color w:val="000000" w:themeColor="text1"/>
                    </w:rPr>
                  </w:pPr>
                  <w:r w:rsidRPr="009A5CD9">
                    <w:rPr>
                      <w:rFonts w:ascii="Arial" w:hAnsi="Arial" w:cs="Arial"/>
                      <w:color w:val="000000" w:themeColor="text1"/>
                    </w:rPr>
                    <w:t>ABNT NBR</w:t>
                  </w:r>
                </w:p>
              </w:tc>
              <w:tc>
                <w:tcPr>
                  <w:tcW w:w="517" w:type="pct"/>
                  <w:tcBorders>
                    <w:top w:val="single" w:sz="4" w:space="0" w:color="000080"/>
                    <w:left w:val="single" w:sz="4" w:space="0" w:color="000080"/>
                    <w:bottom w:val="single" w:sz="6" w:space="0" w:color="000080"/>
                    <w:right w:val="single" w:sz="6" w:space="0" w:color="000080"/>
                  </w:tcBorders>
                  <w:hideMark/>
                </w:tcPr>
                <w:p w:rsidR="000F1CC9" w:rsidRPr="009A5CD9"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color w:val="000000" w:themeColor="text1"/>
                    </w:rPr>
                  </w:pPr>
                  <w:r w:rsidRPr="009A5CD9">
                    <w:rPr>
                      <w:rFonts w:ascii="Arial" w:hAnsi="Arial" w:cs="Arial"/>
                      <w:color w:val="000000" w:themeColor="text1"/>
                    </w:rPr>
                    <w:t>ASTM</w:t>
                  </w:r>
                </w:p>
              </w:tc>
            </w:tr>
            <w:tr w:rsidR="000F1CC9" w:rsidRPr="009A5CD9" w:rsidTr="000F1CC9">
              <w:trPr>
                <w:jc w:val="center"/>
              </w:trPr>
              <w:tc>
                <w:tcPr>
                  <w:tcW w:w="1057" w:type="pct"/>
                  <w:tcBorders>
                    <w:top w:val="single" w:sz="4" w:space="0" w:color="000080"/>
                    <w:left w:val="single" w:sz="4" w:space="0" w:color="000080"/>
                    <w:bottom w:val="single" w:sz="6" w:space="0" w:color="000080"/>
                    <w:right w:val="single" w:sz="6" w:space="0" w:color="000080"/>
                  </w:tcBorders>
                  <w:hideMark/>
                </w:tcPr>
                <w:p w:rsidR="000F1CC9" w:rsidRPr="009A5CD9"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color w:val="000000" w:themeColor="text1"/>
                    </w:rPr>
                  </w:pPr>
                  <w:r w:rsidRPr="009A5CD9">
                    <w:rPr>
                      <w:rFonts w:ascii="Arial" w:hAnsi="Arial" w:cs="Arial"/>
                      <w:color w:val="000000" w:themeColor="text1"/>
                    </w:rPr>
                    <w:t>Teor de Metanol, máx. (2)</w:t>
                  </w:r>
                </w:p>
              </w:tc>
              <w:tc>
                <w:tcPr>
                  <w:tcW w:w="624" w:type="pct"/>
                  <w:tcBorders>
                    <w:top w:val="single" w:sz="4" w:space="0" w:color="000080"/>
                    <w:left w:val="single" w:sz="4" w:space="0" w:color="000080"/>
                    <w:bottom w:val="single" w:sz="6" w:space="0" w:color="000080"/>
                    <w:right w:val="single" w:sz="6" w:space="0" w:color="000080"/>
                  </w:tcBorders>
                  <w:hideMark/>
                </w:tcPr>
                <w:p w:rsidR="000F1CC9" w:rsidRPr="009A5CD9"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color w:val="000000" w:themeColor="text1"/>
                    </w:rPr>
                  </w:pPr>
                  <w:r w:rsidRPr="009A5CD9">
                    <w:rPr>
                      <w:rFonts w:ascii="Arial" w:hAnsi="Arial" w:cs="Arial"/>
                      <w:color w:val="000000" w:themeColor="text1"/>
                    </w:rPr>
                    <w:t>% volume</w:t>
                  </w:r>
                </w:p>
              </w:tc>
              <w:tc>
                <w:tcPr>
                  <w:tcW w:w="466" w:type="pct"/>
                  <w:gridSpan w:val="4"/>
                  <w:tcBorders>
                    <w:top w:val="single" w:sz="4" w:space="0" w:color="000080"/>
                    <w:left w:val="single" w:sz="4" w:space="0" w:color="000080"/>
                    <w:bottom w:val="single" w:sz="6" w:space="0" w:color="000080"/>
                    <w:right w:val="single" w:sz="6" w:space="0" w:color="000080"/>
                  </w:tcBorders>
                  <w:hideMark/>
                </w:tcPr>
                <w:p w:rsidR="000F1CC9" w:rsidRPr="009A5CD9"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color w:val="000000" w:themeColor="text1"/>
                    </w:rPr>
                  </w:pPr>
                  <w:r w:rsidRPr="009A5CD9">
                    <w:rPr>
                      <w:rFonts w:ascii="Arial" w:hAnsi="Arial" w:cs="Arial"/>
                      <w:color w:val="000000" w:themeColor="text1"/>
                    </w:rPr>
                    <w:t>0,5</w:t>
                  </w:r>
                </w:p>
              </w:tc>
              <w:tc>
                <w:tcPr>
                  <w:tcW w:w="380" w:type="pct"/>
                  <w:tcBorders>
                    <w:top w:val="single" w:sz="4" w:space="0" w:color="000080"/>
                    <w:left w:val="single" w:sz="4" w:space="0" w:color="000080"/>
                    <w:bottom w:val="single" w:sz="6" w:space="0" w:color="000080"/>
                    <w:right w:val="single" w:sz="6" w:space="0" w:color="000080"/>
                  </w:tcBorders>
                  <w:hideMark/>
                </w:tcPr>
                <w:p w:rsidR="000F1CC9" w:rsidRPr="009A5CD9"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color w:val="000000" w:themeColor="text1"/>
                    </w:rPr>
                  </w:pPr>
                  <w:r w:rsidRPr="009A5CD9">
                    <w:rPr>
                      <w:rFonts w:ascii="Arial" w:hAnsi="Arial" w:cs="Arial"/>
                      <w:color w:val="000000" w:themeColor="text1"/>
                    </w:rPr>
                    <w:t>16041</w:t>
                  </w:r>
                </w:p>
              </w:tc>
              <w:tc>
                <w:tcPr>
                  <w:tcW w:w="468" w:type="pct"/>
                  <w:tcBorders>
                    <w:top w:val="single" w:sz="4" w:space="0" w:color="000080"/>
                    <w:left w:val="single" w:sz="4" w:space="0" w:color="000080"/>
                    <w:bottom w:val="single" w:sz="6" w:space="0" w:color="000080"/>
                    <w:right w:val="single" w:sz="6" w:space="0" w:color="000080"/>
                  </w:tcBorders>
                  <w:hideMark/>
                </w:tcPr>
                <w:p w:rsidR="000F1CC9" w:rsidRPr="009A5CD9"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color w:val="000000" w:themeColor="text1"/>
                    </w:rPr>
                  </w:pPr>
                  <w:r w:rsidRPr="009A5CD9">
                    <w:rPr>
                      <w:rFonts w:ascii="Arial" w:hAnsi="Arial" w:cs="Arial"/>
                      <w:color w:val="000000" w:themeColor="text1"/>
                    </w:rPr>
                    <w:t>-</w:t>
                  </w:r>
                </w:p>
              </w:tc>
            </w:tr>
            <w:tr w:rsidR="000F1CC9" w:rsidRPr="009A5CD9" w:rsidTr="000F1CC9">
              <w:trPr>
                <w:jc w:val="center"/>
              </w:trPr>
              <w:tc>
                <w:tcPr>
                  <w:tcW w:w="1057" w:type="pct"/>
                  <w:tcBorders>
                    <w:top w:val="single" w:sz="4" w:space="0" w:color="000080"/>
                    <w:left w:val="single" w:sz="4" w:space="0" w:color="000080"/>
                    <w:bottom w:val="single" w:sz="6" w:space="0" w:color="000080"/>
                    <w:right w:val="single" w:sz="6" w:space="0" w:color="000080"/>
                  </w:tcBorders>
                  <w:hideMark/>
                </w:tcPr>
                <w:p w:rsidR="000F1CC9" w:rsidRPr="009A5CD9"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color w:val="000000" w:themeColor="text1"/>
                    </w:rPr>
                  </w:pPr>
                  <w:r w:rsidRPr="009A5CD9">
                    <w:rPr>
                      <w:rFonts w:ascii="Arial" w:hAnsi="Arial" w:cs="Arial"/>
                      <w:color w:val="000000" w:themeColor="text1"/>
                    </w:rPr>
                    <w:t>Chumbo, máx.(3)</w:t>
                  </w:r>
                </w:p>
              </w:tc>
              <w:tc>
                <w:tcPr>
                  <w:tcW w:w="624" w:type="pct"/>
                  <w:tcBorders>
                    <w:top w:val="single" w:sz="4" w:space="0" w:color="000080"/>
                    <w:left w:val="single" w:sz="4" w:space="0" w:color="000080"/>
                    <w:bottom w:val="single" w:sz="6" w:space="0" w:color="000080"/>
                    <w:right w:val="single" w:sz="6" w:space="0" w:color="000080"/>
                  </w:tcBorders>
                  <w:hideMark/>
                </w:tcPr>
                <w:p w:rsidR="000F1CC9" w:rsidRPr="009A5CD9"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color w:val="000000" w:themeColor="text1"/>
                    </w:rPr>
                  </w:pPr>
                  <w:proofErr w:type="spellStart"/>
                  <w:r w:rsidRPr="009A5CD9">
                    <w:rPr>
                      <w:rFonts w:ascii="Arial" w:hAnsi="Arial" w:cs="Arial"/>
                      <w:color w:val="000000" w:themeColor="text1"/>
                    </w:rPr>
                    <w:t>g/L</w:t>
                  </w:r>
                  <w:proofErr w:type="spellEnd"/>
                </w:p>
              </w:tc>
              <w:tc>
                <w:tcPr>
                  <w:tcW w:w="466" w:type="pct"/>
                  <w:gridSpan w:val="4"/>
                  <w:tcBorders>
                    <w:top w:val="single" w:sz="4" w:space="0" w:color="000080"/>
                    <w:left w:val="single" w:sz="4" w:space="0" w:color="000080"/>
                    <w:bottom w:val="single" w:sz="6" w:space="0" w:color="000080"/>
                    <w:right w:val="single" w:sz="6" w:space="0" w:color="000080"/>
                  </w:tcBorders>
                  <w:hideMark/>
                </w:tcPr>
                <w:p w:rsidR="000F1CC9" w:rsidRPr="009A5CD9"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color w:val="000000" w:themeColor="text1"/>
                    </w:rPr>
                  </w:pPr>
                  <w:r w:rsidRPr="009A5CD9">
                    <w:rPr>
                      <w:rFonts w:ascii="Arial" w:hAnsi="Arial" w:cs="Arial"/>
                      <w:color w:val="000000" w:themeColor="text1"/>
                    </w:rPr>
                    <w:t>0,005</w:t>
                  </w:r>
                </w:p>
              </w:tc>
              <w:tc>
                <w:tcPr>
                  <w:tcW w:w="380" w:type="pct"/>
                  <w:tcBorders>
                    <w:top w:val="single" w:sz="4" w:space="0" w:color="000080"/>
                    <w:left w:val="single" w:sz="4" w:space="0" w:color="000080"/>
                    <w:bottom w:val="single" w:sz="6" w:space="0" w:color="000080"/>
                    <w:right w:val="single" w:sz="6" w:space="0" w:color="000080"/>
                  </w:tcBorders>
                  <w:hideMark/>
                </w:tcPr>
                <w:p w:rsidR="000F1CC9" w:rsidRPr="009A5CD9"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color w:val="000000" w:themeColor="text1"/>
                    </w:rPr>
                  </w:pPr>
                  <w:r w:rsidRPr="009A5CD9">
                    <w:rPr>
                      <w:rFonts w:ascii="Arial" w:hAnsi="Arial" w:cs="Arial"/>
                      <w:color w:val="000000" w:themeColor="text1"/>
                    </w:rPr>
                    <w:t>-</w:t>
                  </w:r>
                </w:p>
              </w:tc>
              <w:tc>
                <w:tcPr>
                  <w:tcW w:w="468" w:type="pct"/>
                  <w:tcBorders>
                    <w:top w:val="single" w:sz="4" w:space="0" w:color="000080"/>
                    <w:left w:val="single" w:sz="4" w:space="0" w:color="000080"/>
                    <w:bottom w:val="single" w:sz="6" w:space="0" w:color="000080"/>
                    <w:right w:val="single" w:sz="6" w:space="0" w:color="000080"/>
                  </w:tcBorders>
                  <w:hideMark/>
                </w:tcPr>
                <w:p w:rsidR="000F1CC9" w:rsidRPr="009A5CD9"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color w:val="000000" w:themeColor="text1"/>
                    </w:rPr>
                  </w:pPr>
                  <w:r w:rsidRPr="009A5CD9">
                    <w:rPr>
                      <w:rFonts w:ascii="Arial" w:hAnsi="Arial" w:cs="Arial"/>
                      <w:color w:val="000000" w:themeColor="text1"/>
                    </w:rPr>
                    <w:t>D3237</w:t>
                  </w:r>
                </w:p>
              </w:tc>
            </w:tr>
            <w:tr w:rsidR="000F1CC9" w:rsidRPr="009A5CD9" w:rsidTr="000F1CC9">
              <w:trPr>
                <w:jc w:val="center"/>
              </w:trPr>
              <w:tc>
                <w:tcPr>
                  <w:tcW w:w="1057" w:type="pct"/>
                  <w:tcBorders>
                    <w:top w:val="single" w:sz="4" w:space="0" w:color="000080"/>
                    <w:left w:val="single" w:sz="4" w:space="0" w:color="000080"/>
                    <w:bottom w:val="single" w:sz="6" w:space="0" w:color="000080"/>
                    <w:right w:val="single" w:sz="6" w:space="0" w:color="000080"/>
                  </w:tcBorders>
                  <w:hideMark/>
                </w:tcPr>
                <w:p w:rsidR="000F1CC9" w:rsidRPr="009A5CD9"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color w:val="000000" w:themeColor="text1"/>
                    </w:rPr>
                  </w:pPr>
                  <w:r w:rsidRPr="009A5CD9">
                    <w:rPr>
                      <w:rFonts w:ascii="Arial" w:hAnsi="Arial" w:cs="Arial"/>
                      <w:color w:val="000000" w:themeColor="text1"/>
                    </w:rPr>
                    <w:t>Fósforo, máx.(3)</w:t>
                  </w:r>
                </w:p>
              </w:tc>
              <w:tc>
                <w:tcPr>
                  <w:tcW w:w="624" w:type="pct"/>
                  <w:tcBorders>
                    <w:top w:val="single" w:sz="4" w:space="0" w:color="000080"/>
                    <w:left w:val="single" w:sz="4" w:space="0" w:color="000080"/>
                    <w:bottom w:val="single" w:sz="6" w:space="0" w:color="000080"/>
                    <w:right w:val="single" w:sz="6" w:space="0" w:color="000080"/>
                  </w:tcBorders>
                  <w:hideMark/>
                </w:tcPr>
                <w:p w:rsidR="000F1CC9" w:rsidRPr="009A5CD9"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color w:val="000000" w:themeColor="text1"/>
                    </w:rPr>
                  </w:pPr>
                  <w:proofErr w:type="spellStart"/>
                  <w:r w:rsidRPr="009A5CD9">
                    <w:rPr>
                      <w:rFonts w:ascii="Arial" w:hAnsi="Arial" w:cs="Arial"/>
                      <w:color w:val="000000" w:themeColor="text1"/>
                    </w:rPr>
                    <w:t>mg</w:t>
                  </w:r>
                  <w:proofErr w:type="spellEnd"/>
                  <w:r w:rsidRPr="009A5CD9">
                    <w:rPr>
                      <w:rFonts w:ascii="Arial" w:hAnsi="Arial" w:cs="Arial"/>
                      <w:color w:val="000000" w:themeColor="text1"/>
                    </w:rPr>
                    <w:t>/L</w:t>
                  </w:r>
                </w:p>
              </w:tc>
              <w:tc>
                <w:tcPr>
                  <w:tcW w:w="466" w:type="pct"/>
                  <w:gridSpan w:val="4"/>
                  <w:tcBorders>
                    <w:top w:val="single" w:sz="4" w:space="0" w:color="000080"/>
                    <w:left w:val="single" w:sz="4" w:space="0" w:color="000080"/>
                    <w:bottom w:val="single" w:sz="6" w:space="0" w:color="000080"/>
                    <w:right w:val="single" w:sz="6" w:space="0" w:color="000080"/>
                  </w:tcBorders>
                  <w:hideMark/>
                </w:tcPr>
                <w:p w:rsidR="000F1CC9" w:rsidRPr="009A5CD9"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color w:val="000000" w:themeColor="text1"/>
                    </w:rPr>
                  </w:pPr>
                  <w:r w:rsidRPr="009A5CD9">
                    <w:rPr>
                      <w:rFonts w:ascii="Arial" w:hAnsi="Arial" w:cs="Arial"/>
                      <w:color w:val="000000" w:themeColor="text1"/>
                    </w:rPr>
                    <w:t>1,3</w:t>
                  </w:r>
                </w:p>
              </w:tc>
              <w:tc>
                <w:tcPr>
                  <w:tcW w:w="380" w:type="pct"/>
                  <w:tcBorders>
                    <w:top w:val="single" w:sz="4" w:space="0" w:color="000080"/>
                    <w:left w:val="single" w:sz="4" w:space="0" w:color="000080"/>
                    <w:bottom w:val="single" w:sz="6" w:space="0" w:color="000080"/>
                    <w:right w:val="single" w:sz="6" w:space="0" w:color="000080"/>
                  </w:tcBorders>
                  <w:hideMark/>
                </w:tcPr>
                <w:p w:rsidR="000F1CC9" w:rsidRPr="009A5CD9"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color w:val="000000" w:themeColor="text1"/>
                    </w:rPr>
                  </w:pPr>
                  <w:r w:rsidRPr="009A5CD9">
                    <w:rPr>
                      <w:rFonts w:ascii="Arial" w:hAnsi="Arial" w:cs="Arial"/>
                      <w:color w:val="000000" w:themeColor="text1"/>
                    </w:rPr>
                    <w:t>-</w:t>
                  </w:r>
                </w:p>
              </w:tc>
              <w:tc>
                <w:tcPr>
                  <w:tcW w:w="468" w:type="pct"/>
                  <w:tcBorders>
                    <w:top w:val="single" w:sz="4" w:space="0" w:color="000080"/>
                    <w:left w:val="single" w:sz="4" w:space="0" w:color="000080"/>
                    <w:bottom w:val="single" w:sz="6" w:space="0" w:color="000080"/>
                    <w:right w:val="single" w:sz="6" w:space="0" w:color="000080"/>
                  </w:tcBorders>
                  <w:hideMark/>
                </w:tcPr>
                <w:p w:rsidR="000F1CC9" w:rsidRPr="009A5CD9"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color w:val="000000" w:themeColor="text1"/>
                    </w:rPr>
                  </w:pPr>
                  <w:r w:rsidRPr="009A5CD9">
                    <w:rPr>
                      <w:rFonts w:ascii="Arial" w:hAnsi="Arial" w:cs="Arial"/>
                      <w:color w:val="000000" w:themeColor="text1"/>
                    </w:rPr>
                    <w:t>D3231</w:t>
                  </w:r>
                </w:p>
              </w:tc>
            </w:tr>
          </w:tbl>
          <w:p w:rsidR="000F1CC9" w:rsidRPr="009A5CD9" w:rsidRDefault="000F1CC9" w:rsidP="00403E0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rFonts w:ascii="Arial" w:hAnsi="Arial" w:cs="Arial"/>
                <w:color w:val="000000" w:themeColor="text1"/>
              </w:rPr>
            </w:pPr>
            <w:r w:rsidRPr="009A5CD9">
              <w:rPr>
                <w:rFonts w:ascii="Arial" w:hAnsi="Arial" w:cs="Arial"/>
                <w:color w:val="000000" w:themeColor="text1"/>
              </w:rPr>
              <w:t>(1) Proibida a adição.</w:t>
            </w:r>
          </w:p>
          <w:p w:rsidR="000F1CC9" w:rsidRPr="009A5CD9" w:rsidRDefault="000F1CC9" w:rsidP="00403E0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rFonts w:ascii="Arial" w:hAnsi="Arial" w:cs="Arial"/>
                <w:color w:val="000000" w:themeColor="text1"/>
              </w:rPr>
            </w:pPr>
            <w:r w:rsidRPr="009A5CD9">
              <w:rPr>
                <w:rFonts w:ascii="Arial" w:hAnsi="Arial" w:cs="Arial"/>
                <w:color w:val="000000" w:themeColor="text1"/>
              </w:rPr>
              <w:t xml:space="preserve">(2) O ensaio de teor de metanol deve ser realizado no etanol anidro combustível a ser </w:t>
            </w:r>
            <w:r w:rsidRPr="009A5CD9">
              <w:rPr>
                <w:rFonts w:ascii="Arial" w:hAnsi="Arial" w:cs="Arial"/>
                <w:color w:val="000000" w:themeColor="text1"/>
              </w:rPr>
              <w:lastRenderedPageBreak/>
              <w:t>utilizado na formulação da gasolina C.</w:t>
            </w:r>
          </w:p>
          <w:p w:rsidR="000F1CC9" w:rsidRPr="009A5CD9" w:rsidRDefault="000F1CC9" w:rsidP="00403E0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rFonts w:ascii="Arial" w:eastAsia="Arial Unicode MS" w:hAnsi="Arial" w:cs="Arial"/>
                <w:sz w:val="24"/>
                <w:szCs w:val="24"/>
              </w:rPr>
            </w:pPr>
            <w:r w:rsidRPr="009A5CD9">
              <w:rPr>
                <w:rFonts w:ascii="Arial" w:hAnsi="Arial" w:cs="Arial"/>
                <w:color w:val="000000" w:themeColor="text1"/>
              </w:rPr>
              <w:t>(3) Devem ser medidos quando houver dúvida quanto à ocorrência de contaminação."</w:t>
            </w:r>
          </w:p>
        </w:tc>
        <w:tc>
          <w:tcPr>
            <w:tcW w:w="2693" w:type="dxa"/>
            <w:shd w:val="clear" w:color="auto" w:fill="auto"/>
            <w:tcMar>
              <w:top w:w="20" w:type="dxa"/>
              <w:left w:w="20" w:type="dxa"/>
              <w:bottom w:w="0" w:type="dxa"/>
              <w:right w:w="20" w:type="dxa"/>
            </w:tcMar>
          </w:tcPr>
          <w:p w:rsidR="000F1CC9" w:rsidRPr="009A5CD9" w:rsidRDefault="000F1CC9" w:rsidP="00403E04">
            <w:pPr>
              <w:jc w:val="both"/>
              <w:rPr>
                <w:rFonts w:ascii="Arial" w:hAnsi="Arial" w:cs="Arial"/>
              </w:rPr>
            </w:pPr>
            <w:r w:rsidRPr="009A5CD9">
              <w:rPr>
                <w:rFonts w:ascii="Arial" w:hAnsi="Arial" w:cs="Arial"/>
              </w:rPr>
              <w:lastRenderedPageBreak/>
              <w:t>A obrigatoriedade para a determinação do teor de metanol no etanol anidro combustível já está sendo adicionada pela minuta por meio do Art. 15 que altera a Resolução ANP n</w:t>
            </w:r>
            <w:r>
              <w:rPr>
                <w:rFonts w:ascii="Arial" w:hAnsi="Arial" w:cs="Arial"/>
              </w:rPr>
              <w:t>º</w:t>
            </w:r>
            <w:r w:rsidRPr="009A5CD9">
              <w:rPr>
                <w:rFonts w:ascii="Arial" w:hAnsi="Arial" w:cs="Arial"/>
              </w:rPr>
              <w:t xml:space="preserve"> 19, de 15 de abril de 2015 (que versa sobre a especificação do Etanol).</w:t>
            </w:r>
          </w:p>
          <w:p w:rsidR="000F1CC9" w:rsidRPr="009A5CD9" w:rsidRDefault="000F1CC9" w:rsidP="00403E04">
            <w:pPr>
              <w:jc w:val="both"/>
              <w:rPr>
                <w:rFonts w:ascii="Arial" w:hAnsi="Arial" w:cs="Arial"/>
              </w:rPr>
            </w:pPr>
          </w:p>
          <w:p w:rsidR="000F1CC9" w:rsidRPr="009A5CD9" w:rsidRDefault="000F1CC9" w:rsidP="00403E04">
            <w:pPr>
              <w:jc w:val="both"/>
              <w:rPr>
                <w:rFonts w:ascii="Arial" w:hAnsi="Arial" w:cs="Arial"/>
              </w:rPr>
            </w:pPr>
            <w:r w:rsidRPr="009A5CD9">
              <w:rPr>
                <w:rFonts w:ascii="Arial" w:hAnsi="Arial" w:cs="Arial"/>
              </w:rPr>
              <w:t xml:space="preserve">A Resolução ANP n° 40, de </w:t>
            </w:r>
            <w:bookmarkStart w:id="0" w:name="_GoBack"/>
            <w:bookmarkEnd w:id="0"/>
            <w:r w:rsidRPr="009A5CD9">
              <w:rPr>
                <w:rFonts w:ascii="Arial" w:hAnsi="Arial" w:cs="Arial"/>
              </w:rPr>
              <w:t>25 de outubro de 2013, não deveria tratar sobre análises a serem realizadas em produtos que não são tema da referida resolução.</w:t>
            </w:r>
          </w:p>
          <w:p w:rsidR="000F1CC9" w:rsidRPr="009A5CD9" w:rsidRDefault="000F1CC9" w:rsidP="00403E04">
            <w:pPr>
              <w:jc w:val="both"/>
              <w:rPr>
                <w:rFonts w:ascii="Arial" w:hAnsi="Arial" w:cs="Arial"/>
              </w:rPr>
            </w:pPr>
          </w:p>
          <w:p w:rsidR="000F1CC9" w:rsidRPr="009A5CD9" w:rsidRDefault="000F1CC9" w:rsidP="00403E04">
            <w:pPr>
              <w:jc w:val="both"/>
              <w:rPr>
                <w:rFonts w:ascii="Arial" w:hAnsi="Arial" w:cs="Arial"/>
              </w:rPr>
            </w:pPr>
            <w:r w:rsidRPr="009A5CD9">
              <w:rPr>
                <w:rFonts w:ascii="Arial" w:hAnsi="Arial" w:cs="Arial"/>
              </w:rPr>
              <w:t>Por fim, aponto que a alteração proposta pela ANP no item 3.1 do Anexo da Resolução ANP n° 40/2013 permitiria a um possível agente de má fé, adulterar a gasolina C com metanol tirando responsabilidade do distribuidor em tal ato e na realização da análise. Isso porque, em uma situação em que o boletim de conformidade do etanol anidro confirmar teor de metanol abaixo do limite mínimo, mas a adulteração ocorrer posteriormente na cadeia de distribuição do combustível, sendo adicionada diretamente à gasolina C, o distribuidor de combustíveis e o posto revendedor ficariam isentos de responsabilidade</w:t>
            </w:r>
          </w:p>
          <w:p w:rsidR="000F1CC9" w:rsidRPr="009A5CD9" w:rsidRDefault="000F1CC9" w:rsidP="00403E0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40" w:after="240"/>
              <w:ind w:firstLine="567"/>
              <w:jc w:val="both"/>
              <w:rPr>
                <w:rFonts w:ascii="Arial" w:eastAsia="Arial Unicode MS" w:hAnsi="Arial" w:cs="Arial"/>
                <w:sz w:val="24"/>
                <w:szCs w:val="24"/>
              </w:rPr>
            </w:pPr>
          </w:p>
        </w:tc>
        <w:tc>
          <w:tcPr>
            <w:tcW w:w="2410" w:type="dxa"/>
            <w:shd w:val="clear" w:color="auto" w:fill="auto"/>
          </w:tcPr>
          <w:p w:rsidR="000F1CC9" w:rsidRPr="00843A97" w:rsidRDefault="000F1CC9" w:rsidP="00403E0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rFonts w:ascii="Arial" w:hAnsi="Arial" w:cs="Arial"/>
              </w:rPr>
            </w:pPr>
            <w:r w:rsidRPr="00843A97">
              <w:rPr>
                <w:rFonts w:ascii="Arial" w:hAnsi="Arial" w:cs="Arial"/>
              </w:rPr>
              <w:lastRenderedPageBreak/>
              <w:t>Acatada. Alterada a redação da nota 2, excluindo-se o teor de sua redação original, passando a vigorar com a seguinte redação:</w:t>
            </w:r>
          </w:p>
          <w:p w:rsidR="000F1CC9" w:rsidRPr="00D633FB" w:rsidRDefault="000F1CC9" w:rsidP="00403E0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rFonts w:ascii="Arial" w:hAnsi="Arial" w:cs="Arial"/>
                <w:u w:val="single"/>
              </w:rPr>
            </w:pPr>
            <w:r w:rsidRPr="00843A97">
              <w:rPr>
                <w:rFonts w:ascii="Arial" w:hAnsi="Arial" w:cs="Arial"/>
                <w:u w:val="single"/>
              </w:rPr>
              <w:t xml:space="preserve"> (2) Métodos que identifiquem a presença de metanol com base na norma ISO 1388-8 (parte 7), bem</w:t>
            </w:r>
            <w:r w:rsidRPr="00D633FB">
              <w:rPr>
                <w:rFonts w:ascii="Arial" w:hAnsi="Arial" w:cs="Arial"/>
                <w:u w:val="single"/>
              </w:rPr>
              <w:t xml:space="preserve"> como outro(s) método(s) que venha(m) a ser normalizado(s) para detecção de metanol na gasolina e no etanol podem ser utilizados. A identificação do metanol por meio desta análise qualitativa deve ser confirmada pelo método ABNT NBR 16041. </w:t>
            </w:r>
          </w:p>
          <w:p w:rsidR="000F1CC9" w:rsidRDefault="000F1CC9" w:rsidP="00403E04">
            <w:pPr>
              <w:jc w:val="both"/>
              <w:rPr>
                <w:rFonts w:ascii="Arial" w:hAnsi="Arial" w:cs="Arial"/>
              </w:rPr>
            </w:pPr>
          </w:p>
        </w:tc>
      </w:tr>
      <w:tr w:rsidR="000F1CC9" w:rsidRPr="0091591E" w:rsidTr="000F1CC9">
        <w:trPr>
          <w:trHeight w:val="568"/>
        </w:trPr>
        <w:tc>
          <w:tcPr>
            <w:tcW w:w="1701" w:type="dxa"/>
            <w:shd w:val="clear" w:color="auto" w:fill="auto"/>
          </w:tcPr>
          <w:p w:rsidR="000F1CC9" w:rsidRPr="0044298B" w:rsidRDefault="000F1CC9" w:rsidP="00403E04">
            <w:pPr>
              <w:spacing w:before="240" w:after="240"/>
              <w:jc w:val="both"/>
              <w:rPr>
                <w:rFonts w:ascii="Arial" w:hAnsi="Arial" w:cs="Arial"/>
              </w:rPr>
            </w:pPr>
            <w:r w:rsidRPr="0044298B">
              <w:rPr>
                <w:rFonts w:ascii="Arial" w:hAnsi="Arial" w:cs="Arial"/>
              </w:rPr>
              <w:lastRenderedPageBreak/>
              <w:t>SINDICOM</w:t>
            </w:r>
          </w:p>
        </w:tc>
        <w:tc>
          <w:tcPr>
            <w:tcW w:w="2268" w:type="dxa"/>
            <w:shd w:val="clear" w:color="auto" w:fill="auto"/>
            <w:tcMar>
              <w:top w:w="20" w:type="dxa"/>
              <w:left w:w="20" w:type="dxa"/>
              <w:bottom w:w="0" w:type="dxa"/>
              <w:right w:w="20" w:type="dxa"/>
            </w:tcMar>
          </w:tcPr>
          <w:p w:rsidR="000F1CC9" w:rsidRPr="0044298B" w:rsidRDefault="000F1CC9" w:rsidP="00403E04">
            <w:pPr>
              <w:jc w:val="both"/>
              <w:rPr>
                <w:rFonts w:ascii="Arial" w:hAnsi="Arial" w:cs="Arial"/>
              </w:rPr>
            </w:pPr>
            <w:r w:rsidRPr="0044298B">
              <w:rPr>
                <w:rFonts w:ascii="Arial" w:hAnsi="Arial" w:cs="Arial"/>
              </w:rPr>
              <w:t>Art. 14,</w:t>
            </w:r>
          </w:p>
          <w:p w:rsidR="000F1CC9" w:rsidRPr="0044298B" w:rsidRDefault="000F1CC9" w:rsidP="00403E04">
            <w:pPr>
              <w:jc w:val="both"/>
              <w:rPr>
                <w:rFonts w:ascii="Arial" w:hAnsi="Arial" w:cs="Arial"/>
              </w:rPr>
            </w:pPr>
          </w:p>
          <w:p w:rsidR="000F1CC9" w:rsidRPr="0044298B" w:rsidRDefault="000F1CC9" w:rsidP="00403E04">
            <w:pPr>
              <w:jc w:val="both"/>
              <w:rPr>
                <w:rFonts w:ascii="Arial" w:hAnsi="Arial" w:cs="Arial"/>
              </w:rPr>
            </w:pPr>
            <w:r w:rsidRPr="0044298B">
              <w:rPr>
                <w:rFonts w:ascii="Arial" w:hAnsi="Arial" w:cs="Arial"/>
              </w:rPr>
              <w:t>3.1 Tabela 2 – Contaminantes</w:t>
            </w:r>
          </w:p>
          <w:p w:rsidR="000F1CC9" w:rsidRPr="0044298B" w:rsidRDefault="000F1CC9" w:rsidP="00403E04">
            <w:pPr>
              <w:jc w:val="both"/>
              <w:rPr>
                <w:rFonts w:ascii="Arial" w:hAnsi="Arial" w:cs="Arial"/>
              </w:rPr>
            </w:pPr>
          </w:p>
          <w:p w:rsidR="000F1CC9" w:rsidRPr="0044298B" w:rsidRDefault="000F1CC9" w:rsidP="00403E04">
            <w:pPr>
              <w:jc w:val="both"/>
              <w:rPr>
                <w:rFonts w:ascii="Arial" w:eastAsia="Arial Unicode MS" w:hAnsi="Arial" w:cs="Arial"/>
                <w:bCs/>
              </w:rPr>
            </w:pPr>
          </w:p>
        </w:tc>
        <w:tc>
          <w:tcPr>
            <w:tcW w:w="4678" w:type="dxa"/>
            <w:shd w:val="clear" w:color="auto" w:fill="auto"/>
            <w:tcMar>
              <w:top w:w="20" w:type="dxa"/>
              <w:left w:w="20" w:type="dxa"/>
              <w:bottom w:w="0" w:type="dxa"/>
              <w:right w:w="20" w:type="dxa"/>
            </w:tcMar>
          </w:tcPr>
          <w:p w:rsidR="000F1CC9" w:rsidRPr="0044298B" w:rsidRDefault="000F1CC9" w:rsidP="00403E0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rFonts w:ascii="Arial" w:hAnsi="Arial" w:cs="Arial"/>
              </w:rPr>
            </w:pPr>
            <w:r w:rsidRPr="0044298B">
              <w:rPr>
                <w:rFonts w:ascii="Arial" w:hAnsi="Arial" w:cs="Arial"/>
              </w:rPr>
              <w:t>Complementar Nota 2:</w:t>
            </w:r>
          </w:p>
          <w:p w:rsidR="000F1CC9" w:rsidRPr="0044298B" w:rsidRDefault="000F1CC9" w:rsidP="00403E0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rFonts w:ascii="Arial" w:hAnsi="Arial" w:cs="Arial"/>
              </w:rPr>
            </w:pPr>
          </w:p>
          <w:p w:rsidR="000F1CC9" w:rsidRPr="0044298B" w:rsidRDefault="000F1CC9" w:rsidP="00403E0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rFonts w:ascii="Arial" w:hAnsi="Arial" w:cs="Arial"/>
              </w:rPr>
            </w:pPr>
            <w:r w:rsidRPr="0044298B">
              <w:rPr>
                <w:rFonts w:ascii="Arial" w:hAnsi="Arial" w:cs="Arial"/>
              </w:rPr>
              <w:t>"3.1. Tabela 2 - Contaminantes (1)</w:t>
            </w:r>
          </w:p>
          <w:tbl>
            <w:tblPr>
              <w:tblW w:w="5000" w:type="pct"/>
              <w:jc w:val="center"/>
              <w:tblBorders>
                <w:top w:val="single" w:sz="4" w:space="0" w:color="000080"/>
                <w:left w:val="single" w:sz="4" w:space="0" w:color="000080"/>
                <w:bottom w:val="single" w:sz="4" w:space="0" w:color="000080"/>
                <w:right w:val="single" w:sz="4" w:space="0" w:color="000080"/>
                <w:insideH w:val="single" w:sz="6" w:space="0" w:color="000080"/>
                <w:insideV w:val="single" w:sz="6" w:space="0" w:color="000080"/>
              </w:tblBorders>
              <w:tblLayout w:type="fixed"/>
              <w:tblLook w:val="01E0"/>
            </w:tblPr>
            <w:tblGrid>
              <w:gridCol w:w="1168"/>
              <w:gridCol w:w="686"/>
              <w:gridCol w:w="415"/>
              <w:gridCol w:w="395"/>
              <w:gridCol w:w="395"/>
              <w:gridCol w:w="396"/>
              <w:gridCol w:w="680"/>
              <w:gridCol w:w="490"/>
            </w:tblGrid>
            <w:tr w:rsidR="000F1CC9" w:rsidRPr="0044298B" w:rsidTr="000F1CC9">
              <w:trPr>
                <w:jc w:val="center"/>
              </w:trPr>
              <w:tc>
                <w:tcPr>
                  <w:tcW w:w="1262" w:type="pct"/>
                  <w:vMerge w:val="restart"/>
                  <w:tcBorders>
                    <w:top w:val="single" w:sz="4" w:space="0" w:color="000080"/>
                    <w:left w:val="single" w:sz="4" w:space="0" w:color="000080"/>
                    <w:bottom w:val="single" w:sz="6" w:space="0" w:color="000080"/>
                    <w:right w:val="single" w:sz="6" w:space="0" w:color="000080"/>
                  </w:tcBorders>
                  <w:hideMark/>
                </w:tcPr>
                <w:p w:rsidR="000F1CC9" w:rsidRPr="0044298B"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rPr>
                  </w:pPr>
                  <w:r w:rsidRPr="0044298B">
                    <w:rPr>
                      <w:rFonts w:ascii="Arial" w:hAnsi="Arial" w:cs="Arial"/>
                    </w:rPr>
                    <w:br/>
                    <w:t>CARACTERÍSTICA</w:t>
                  </w:r>
                </w:p>
              </w:tc>
              <w:tc>
                <w:tcPr>
                  <w:tcW w:w="742" w:type="pct"/>
                  <w:vMerge w:val="restart"/>
                  <w:tcBorders>
                    <w:top w:val="single" w:sz="4" w:space="0" w:color="000080"/>
                    <w:left w:val="single" w:sz="4" w:space="0" w:color="000080"/>
                    <w:bottom w:val="single" w:sz="6" w:space="0" w:color="000080"/>
                    <w:right w:val="single" w:sz="6" w:space="0" w:color="000080"/>
                  </w:tcBorders>
                  <w:hideMark/>
                </w:tcPr>
                <w:p w:rsidR="000F1CC9" w:rsidRPr="0044298B"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rPr>
                  </w:pPr>
                  <w:r w:rsidRPr="0044298B">
                    <w:rPr>
                      <w:rFonts w:ascii="Arial" w:hAnsi="Arial" w:cs="Arial"/>
                    </w:rPr>
                    <w:t>UNIDADE</w:t>
                  </w:r>
                </w:p>
              </w:tc>
              <w:tc>
                <w:tcPr>
                  <w:tcW w:w="1731" w:type="pct"/>
                  <w:gridSpan w:val="4"/>
                  <w:tcBorders>
                    <w:top w:val="single" w:sz="4" w:space="0" w:color="000080"/>
                    <w:left w:val="single" w:sz="4" w:space="0" w:color="000080"/>
                    <w:bottom w:val="single" w:sz="6" w:space="0" w:color="000080"/>
                    <w:right w:val="single" w:sz="6" w:space="0" w:color="000080"/>
                  </w:tcBorders>
                  <w:hideMark/>
                </w:tcPr>
                <w:p w:rsidR="000F1CC9" w:rsidRPr="0044298B"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rPr>
                  </w:pPr>
                  <w:r w:rsidRPr="0044298B">
                    <w:rPr>
                      <w:rFonts w:ascii="Arial" w:hAnsi="Arial" w:cs="Arial"/>
                    </w:rPr>
                    <w:t>LIMITE</w:t>
                  </w:r>
                </w:p>
              </w:tc>
              <w:tc>
                <w:tcPr>
                  <w:tcW w:w="1266" w:type="pct"/>
                  <w:gridSpan w:val="2"/>
                  <w:tcBorders>
                    <w:top w:val="single" w:sz="4" w:space="0" w:color="000080"/>
                    <w:left w:val="single" w:sz="4" w:space="0" w:color="000080"/>
                    <w:bottom w:val="single" w:sz="6" w:space="0" w:color="000080"/>
                    <w:right w:val="single" w:sz="6" w:space="0" w:color="000080"/>
                  </w:tcBorders>
                  <w:hideMark/>
                </w:tcPr>
                <w:p w:rsidR="000F1CC9" w:rsidRPr="0044298B"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rPr>
                  </w:pPr>
                  <w:r w:rsidRPr="0044298B">
                    <w:rPr>
                      <w:rFonts w:ascii="Arial" w:hAnsi="Arial" w:cs="Arial"/>
                    </w:rPr>
                    <w:t>MÉTODO</w:t>
                  </w:r>
                </w:p>
              </w:tc>
            </w:tr>
            <w:tr w:rsidR="000F1CC9" w:rsidRPr="0044298B" w:rsidTr="000F1CC9">
              <w:trPr>
                <w:jc w:val="center"/>
              </w:trPr>
              <w:tc>
                <w:tcPr>
                  <w:tcW w:w="2256" w:type="dxa"/>
                  <w:vMerge/>
                  <w:tcBorders>
                    <w:top w:val="single" w:sz="4" w:space="0" w:color="000080"/>
                    <w:left w:val="single" w:sz="4" w:space="0" w:color="000080"/>
                    <w:bottom w:val="single" w:sz="6" w:space="0" w:color="000080"/>
                    <w:right w:val="single" w:sz="6" w:space="0" w:color="000080"/>
                  </w:tcBorders>
                  <w:vAlign w:val="center"/>
                  <w:hideMark/>
                </w:tcPr>
                <w:p w:rsidR="000F1CC9" w:rsidRPr="0044298B" w:rsidRDefault="000F1CC9" w:rsidP="00403E04">
                  <w:pPr>
                    <w:jc w:val="both"/>
                    <w:rPr>
                      <w:rFonts w:ascii="Arial" w:hAnsi="Arial" w:cs="Arial"/>
                    </w:rPr>
                  </w:pPr>
                </w:p>
              </w:tc>
              <w:tc>
                <w:tcPr>
                  <w:tcW w:w="1327" w:type="dxa"/>
                  <w:vMerge/>
                  <w:tcBorders>
                    <w:top w:val="single" w:sz="4" w:space="0" w:color="000080"/>
                    <w:left w:val="single" w:sz="4" w:space="0" w:color="000080"/>
                    <w:bottom w:val="single" w:sz="6" w:space="0" w:color="000080"/>
                    <w:right w:val="single" w:sz="6" w:space="0" w:color="000080"/>
                  </w:tcBorders>
                  <w:vAlign w:val="center"/>
                  <w:hideMark/>
                </w:tcPr>
                <w:p w:rsidR="000F1CC9" w:rsidRPr="0044298B" w:rsidRDefault="000F1CC9" w:rsidP="00403E04">
                  <w:pPr>
                    <w:jc w:val="both"/>
                    <w:rPr>
                      <w:rFonts w:ascii="Arial" w:hAnsi="Arial" w:cs="Arial"/>
                    </w:rPr>
                  </w:pPr>
                </w:p>
              </w:tc>
              <w:tc>
                <w:tcPr>
                  <w:tcW w:w="876" w:type="pct"/>
                  <w:gridSpan w:val="2"/>
                  <w:tcBorders>
                    <w:top w:val="single" w:sz="4" w:space="0" w:color="000080"/>
                    <w:left w:val="single" w:sz="4" w:space="0" w:color="000080"/>
                    <w:bottom w:val="single" w:sz="6" w:space="0" w:color="000080"/>
                    <w:right w:val="single" w:sz="6" w:space="0" w:color="000080"/>
                  </w:tcBorders>
                  <w:hideMark/>
                </w:tcPr>
                <w:p w:rsidR="000F1CC9" w:rsidRPr="0044298B"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rPr>
                  </w:pPr>
                  <w:r w:rsidRPr="0044298B">
                    <w:rPr>
                      <w:rFonts w:ascii="Arial" w:hAnsi="Arial" w:cs="Arial"/>
                    </w:rPr>
                    <w:t>Gasolina Comum</w:t>
                  </w:r>
                </w:p>
              </w:tc>
              <w:tc>
                <w:tcPr>
                  <w:tcW w:w="854" w:type="pct"/>
                  <w:gridSpan w:val="2"/>
                  <w:tcBorders>
                    <w:top w:val="single" w:sz="4" w:space="0" w:color="000080"/>
                    <w:left w:val="single" w:sz="4" w:space="0" w:color="000080"/>
                    <w:bottom w:val="single" w:sz="6" w:space="0" w:color="000080"/>
                    <w:right w:val="single" w:sz="6" w:space="0" w:color="000080"/>
                  </w:tcBorders>
                  <w:hideMark/>
                </w:tcPr>
                <w:p w:rsidR="000F1CC9" w:rsidRPr="0044298B"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rPr>
                  </w:pPr>
                  <w:r w:rsidRPr="0044298B">
                    <w:rPr>
                      <w:rFonts w:ascii="Arial" w:hAnsi="Arial" w:cs="Arial"/>
                    </w:rPr>
                    <w:t>Gasolina Premium</w:t>
                  </w:r>
                </w:p>
              </w:tc>
              <w:tc>
                <w:tcPr>
                  <w:tcW w:w="1266" w:type="pct"/>
                  <w:gridSpan w:val="2"/>
                  <w:tcBorders>
                    <w:top w:val="single" w:sz="4" w:space="0" w:color="000080"/>
                    <w:left w:val="single" w:sz="4" w:space="0" w:color="000080"/>
                    <w:bottom w:val="single" w:sz="6" w:space="0" w:color="000080"/>
                    <w:right w:val="single" w:sz="6" w:space="0" w:color="000080"/>
                  </w:tcBorders>
                  <w:hideMark/>
                </w:tcPr>
                <w:p w:rsidR="000F1CC9" w:rsidRPr="0044298B" w:rsidRDefault="000F1CC9" w:rsidP="00403E04">
                  <w:pPr>
                    <w:jc w:val="both"/>
                    <w:rPr>
                      <w:rFonts w:ascii="Arial" w:hAnsi="Arial" w:cs="Arial"/>
                    </w:rPr>
                  </w:pPr>
                </w:p>
              </w:tc>
            </w:tr>
            <w:tr w:rsidR="000F1CC9" w:rsidRPr="0044298B" w:rsidTr="000F1CC9">
              <w:trPr>
                <w:jc w:val="center"/>
              </w:trPr>
              <w:tc>
                <w:tcPr>
                  <w:tcW w:w="2256" w:type="dxa"/>
                  <w:vMerge/>
                  <w:tcBorders>
                    <w:top w:val="single" w:sz="4" w:space="0" w:color="000080"/>
                    <w:left w:val="single" w:sz="4" w:space="0" w:color="000080"/>
                    <w:bottom w:val="single" w:sz="6" w:space="0" w:color="000080"/>
                    <w:right w:val="single" w:sz="6" w:space="0" w:color="000080"/>
                  </w:tcBorders>
                  <w:vAlign w:val="center"/>
                  <w:hideMark/>
                </w:tcPr>
                <w:p w:rsidR="000F1CC9" w:rsidRPr="0044298B" w:rsidRDefault="000F1CC9" w:rsidP="00403E04">
                  <w:pPr>
                    <w:jc w:val="both"/>
                    <w:rPr>
                      <w:rFonts w:ascii="Arial" w:hAnsi="Arial" w:cs="Arial"/>
                    </w:rPr>
                  </w:pPr>
                </w:p>
              </w:tc>
              <w:tc>
                <w:tcPr>
                  <w:tcW w:w="1327" w:type="dxa"/>
                  <w:vMerge/>
                  <w:tcBorders>
                    <w:top w:val="single" w:sz="4" w:space="0" w:color="000080"/>
                    <w:left w:val="single" w:sz="4" w:space="0" w:color="000080"/>
                    <w:bottom w:val="single" w:sz="6" w:space="0" w:color="000080"/>
                    <w:right w:val="single" w:sz="6" w:space="0" w:color="000080"/>
                  </w:tcBorders>
                  <w:vAlign w:val="center"/>
                  <w:hideMark/>
                </w:tcPr>
                <w:p w:rsidR="000F1CC9" w:rsidRPr="0044298B" w:rsidRDefault="000F1CC9" w:rsidP="00403E04">
                  <w:pPr>
                    <w:jc w:val="both"/>
                    <w:rPr>
                      <w:rFonts w:ascii="Arial" w:hAnsi="Arial" w:cs="Arial"/>
                    </w:rPr>
                  </w:pPr>
                </w:p>
              </w:tc>
              <w:tc>
                <w:tcPr>
                  <w:tcW w:w="449" w:type="pct"/>
                  <w:tcBorders>
                    <w:top w:val="single" w:sz="4" w:space="0" w:color="000080"/>
                    <w:left w:val="single" w:sz="4" w:space="0" w:color="000080"/>
                    <w:bottom w:val="single" w:sz="6" w:space="0" w:color="000080"/>
                    <w:right w:val="single" w:sz="6" w:space="0" w:color="000080"/>
                  </w:tcBorders>
                  <w:hideMark/>
                </w:tcPr>
                <w:p w:rsidR="000F1CC9" w:rsidRPr="0044298B"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rPr>
                  </w:pPr>
                  <w:r w:rsidRPr="0044298B">
                    <w:rPr>
                      <w:rFonts w:ascii="Arial" w:hAnsi="Arial" w:cs="Arial"/>
                    </w:rPr>
                    <w:t>Tipo A</w:t>
                  </w:r>
                </w:p>
              </w:tc>
              <w:tc>
                <w:tcPr>
                  <w:tcW w:w="427" w:type="pct"/>
                  <w:tcBorders>
                    <w:top w:val="single" w:sz="4" w:space="0" w:color="000080"/>
                    <w:left w:val="single" w:sz="4" w:space="0" w:color="000080"/>
                    <w:bottom w:val="single" w:sz="6" w:space="0" w:color="000080"/>
                    <w:right w:val="single" w:sz="6" w:space="0" w:color="000080"/>
                  </w:tcBorders>
                  <w:hideMark/>
                </w:tcPr>
                <w:p w:rsidR="000F1CC9" w:rsidRPr="0044298B"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rPr>
                  </w:pPr>
                  <w:r w:rsidRPr="0044298B">
                    <w:rPr>
                      <w:rFonts w:ascii="Arial" w:hAnsi="Arial" w:cs="Arial"/>
                    </w:rPr>
                    <w:t>Tipo C</w:t>
                  </w:r>
                </w:p>
              </w:tc>
              <w:tc>
                <w:tcPr>
                  <w:tcW w:w="427" w:type="pct"/>
                  <w:tcBorders>
                    <w:top w:val="single" w:sz="4" w:space="0" w:color="000080"/>
                    <w:left w:val="single" w:sz="4" w:space="0" w:color="000080"/>
                    <w:bottom w:val="single" w:sz="6" w:space="0" w:color="000080"/>
                    <w:right w:val="single" w:sz="6" w:space="0" w:color="000080"/>
                  </w:tcBorders>
                  <w:hideMark/>
                </w:tcPr>
                <w:p w:rsidR="000F1CC9" w:rsidRPr="0044298B"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rPr>
                  </w:pPr>
                  <w:r w:rsidRPr="0044298B">
                    <w:rPr>
                      <w:rFonts w:ascii="Arial" w:hAnsi="Arial" w:cs="Arial"/>
                    </w:rPr>
                    <w:t>Tipo A</w:t>
                  </w:r>
                </w:p>
              </w:tc>
              <w:tc>
                <w:tcPr>
                  <w:tcW w:w="427" w:type="pct"/>
                  <w:tcBorders>
                    <w:top w:val="single" w:sz="4" w:space="0" w:color="000080"/>
                    <w:left w:val="single" w:sz="4" w:space="0" w:color="000080"/>
                    <w:bottom w:val="single" w:sz="6" w:space="0" w:color="000080"/>
                    <w:right w:val="single" w:sz="6" w:space="0" w:color="000080"/>
                  </w:tcBorders>
                  <w:hideMark/>
                </w:tcPr>
                <w:p w:rsidR="000F1CC9" w:rsidRPr="0044298B"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rPr>
                  </w:pPr>
                  <w:r w:rsidRPr="0044298B">
                    <w:rPr>
                      <w:rFonts w:ascii="Arial" w:hAnsi="Arial" w:cs="Arial"/>
                    </w:rPr>
                    <w:t>Tipo C</w:t>
                  </w:r>
                </w:p>
              </w:tc>
              <w:tc>
                <w:tcPr>
                  <w:tcW w:w="735" w:type="pct"/>
                  <w:tcBorders>
                    <w:top w:val="single" w:sz="4" w:space="0" w:color="000080"/>
                    <w:left w:val="single" w:sz="4" w:space="0" w:color="000080"/>
                    <w:bottom w:val="single" w:sz="6" w:space="0" w:color="000080"/>
                    <w:right w:val="single" w:sz="6" w:space="0" w:color="000080"/>
                  </w:tcBorders>
                  <w:hideMark/>
                </w:tcPr>
                <w:p w:rsidR="000F1CC9" w:rsidRPr="0044298B"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rPr>
                  </w:pPr>
                  <w:r w:rsidRPr="0044298B">
                    <w:rPr>
                      <w:rFonts w:ascii="Arial" w:hAnsi="Arial" w:cs="Arial"/>
                    </w:rPr>
                    <w:t>ABNT NBR</w:t>
                  </w:r>
                </w:p>
              </w:tc>
              <w:tc>
                <w:tcPr>
                  <w:tcW w:w="530" w:type="pct"/>
                  <w:tcBorders>
                    <w:top w:val="single" w:sz="4" w:space="0" w:color="000080"/>
                    <w:left w:val="single" w:sz="4" w:space="0" w:color="000080"/>
                    <w:bottom w:val="single" w:sz="6" w:space="0" w:color="000080"/>
                    <w:right w:val="single" w:sz="6" w:space="0" w:color="000080"/>
                  </w:tcBorders>
                  <w:hideMark/>
                </w:tcPr>
                <w:p w:rsidR="000F1CC9" w:rsidRPr="0044298B"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rPr>
                  </w:pPr>
                  <w:r w:rsidRPr="0044298B">
                    <w:rPr>
                      <w:rFonts w:ascii="Arial" w:hAnsi="Arial" w:cs="Arial"/>
                    </w:rPr>
                    <w:t>ASTM</w:t>
                  </w:r>
                </w:p>
              </w:tc>
            </w:tr>
            <w:tr w:rsidR="000F1CC9" w:rsidRPr="0044298B" w:rsidTr="000F1CC9">
              <w:trPr>
                <w:jc w:val="center"/>
              </w:trPr>
              <w:tc>
                <w:tcPr>
                  <w:tcW w:w="1262" w:type="pct"/>
                  <w:tcBorders>
                    <w:top w:val="single" w:sz="4" w:space="0" w:color="000080"/>
                    <w:left w:val="single" w:sz="4" w:space="0" w:color="000080"/>
                    <w:bottom w:val="single" w:sz="6" w:space="0" w:color="000080"/>
                    <w:right w:val="single" w:sz="6" w:space="0" w:color="000080"/>
                  </w:tcBorders>
                  <w:hideMark/>
                </w:tcPr>
                <w:p w:rsidR="000F1CC9" w:rsidRPr="0044298B"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rPr>
                  </w:pPr>
                  <w:r w:rsidRPr="0044298B">
                    <w:rPr>
                      <w:rFonts w:ascii="Arial" w:hAnsi="Arial" w:cs="Arial"/>
                    </w:rPr>
                    <w:t>Teor de Metanol no Etanol Anidro, máx. (2)</w:t>
                  </w:r>
                </w:p>
              </w:tc>
              <w:tc>
                <w:tcPr>
                  <w:tcW w:w="742" w:type="pct"/>
                  <w:tcBorders>
                    <w:top w:val="single" w:sz="4" w:space="0" w:color="000080"/>
                    <w:left w:val="single" w:sz="4" w:space="0" w:color="000080"/>
                    <w:bottom w:val="single" w:sz="6" w:space="0" w:color="000080"/>
                    <w:right w:val="single" w:sz="6" w:space="0" w:color="000080"/>
                  </w:tcBorders>
                  <w:hideMark/>
                </w:tcPr>
                <w:p w:rsidR="000F1CC9" w:rsidRPr="0044298B"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rPr>
                  </w:pPr>
                  <w:r w:rsidRPr="0044298B">
                    <w:rPr>
                      <w:rFonts w:ascii="Arial" w:hAnsi="Arial" w:cs="Arial"/>
                    </w:rPr>
                    <w:t>% volume</w:t>
                  </w:r>
                </w:p>
              </w:tc>
              <w:tc>
                <w:tcPr>
                  <w:tcW w:w="1731" w:type="pct"/>
                  <w:gridSpan w:val="4"/>
                  <w:tcBorders>
                    <w:top w:val="single" w:sz="4" w:space="0" w:color="000080"/>
                    <w:left w:val="single" w:sz="4" w:space="0" w:color="000080"/>
                    <w:bottom w:val="single" w:sz="6" w:space="0" w:color="000080"/>
                    <w:right w:val="single" w:sz="6" w:space="0" w:color="000080"/>
                  </w:tcBorders>
                  <w:hideMark/>
                </w:tcPr>
                <w:p w:rsidR="000F1CC9" w:rsidRPr="0044298B"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rPr>
                  </w:pPr>
                  <w:r w:rsidRPr="0044298B">
                    <w:rPr>
                      <w:rFonts w:ascii="Arial" w:hAnsi="Arial" w:cs="Arial"/>
                    </w:rPr>
                    <w:t>0,5</w:t>
                  </w:r>
                </w:p>
              </w:tc>
              <w:tc>
                <w:tcPr>
                  <w:tcW w:w="1266" w:type="pct"/>
                  <w:gridSpan w:val="2"/>
                  <w:tcBorders>
                    <w:top w:val="single" w:sz="4" w:space="0" w:color="000080"/>
                    <w:left w:val="single" w:sz="4" w:space="0" w:color="000080"/>
                    <w:bottom w:val="single" w:sz="6" w:space="0" w:color="000080"/>
                    <w:right w:val="single" w:sz="6" w:space="0" w:color="000080"/>
                  </w:tcBorders>
                  <w:hideMark/>
                </w:tcPr>
                <w:p w:rsidR="000F1CC9" w:rsidRPr="0044298B"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strike/>
                    </w:rPr>
                  </w:pPr>
                  <w:r w:rsidRPr="0044298B">
                    <w:rPr>
                      <w:rFonts w:ascii="Arial" w:hAnsi="Arial" w:cs="Arial"/>
                      <w:strike/>
                    </w:rPr>
                    <w:t>16041</w:t>
                  </w:r>
                </w:p>
                <w:p w:rsidR="000F1CC9" w:rsidRPr="0044298B"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rPr>
                  </w:pPr>
                  <w:r w:rsidRPr="0044298B">
                    <w:rPr>
                      <w:rFonts w:ascii="Arial" w:hAnsi="Arial" w:cs="Arial"/>
                    </w:rPr>
                    <w:t>Detecção Química (2)</w:t>
                  </w:r>
                </w:p>
                <w:p w:rsidR="000F1CC9" w:rsidRPr="0044298B"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rPr>
                  </w:pPr>
                  <w:r w:rsidRPr="0044298B">
                    <w:rPr>
                      <w:rFonts w:ascii="Arial" w:hAnsi="Arial" w:cs="Arial"/>
                    </w:rPr>
                    <w:t>-</w:t>
                  </w:r>
                </w:p>
              </w:tc>
            </w:tr>
          </w:tbl>
          <w:p w:rsidR="000F1CC9" w:rsidRPr="0044298B" w:rsidRDefault="000F1CC9" w:rsidP="00403E0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40" w:after="40"/>
              <w:ind w:firstLine="567"/>
              <w:jc w:val="both"/>
              <w:rPr>
                <w:rFonts w:ascii="Arial" w:hAnsi="Arial" w:cs="Arial"/>
              </w:rPr>
            </w:pPr>
            <w:r w:rsidRPr="0044298B">
              <w:rPr>
                <w:rFonts w:ascii="Arial" w:hAnsi="Arial" w:cs="Arial"/>
              </w:rPr>
              <w:t>(2) O ensaio de teor de metanol deve ser realizado no etanol anidro combustível a ser utilizado na formulação da gasolina C. Para efeito de emissão do Boletim de Conformidade, os ensaios poderão ser efetuados por meio de testes qualitativos de comparação colorimétrica ou outra metodologia, ágil e de baixo custo, que venha a ser desenvolvida. Em caso de desacordo de resultados, prevalecerão os valores determinados pelo ensaio realizado conforme a Norma ABNT NBR 16041.</w:t>
            </w:r>
          </w:p>
          <w:p w:rsidR="000F1CC9" w:rsidRPr="0044298B" w:rsidRDefault="000F1CC9" w:rsidP="00403E04">
            <w:pPr>
              <w:pStyle w:val="PargrafodaLista"/>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Arial Unicode MS" w:hAnsi="Arial" w:cs="Arial"/>
              </w:rPr>
            </w:pPr>
          </w:p>
        </w:tc>
        <w:tc>
          <w:tcPr>
            <w:tcW w:w="2693" w:type="dxa"/>
            <w:shd w:val="clear" w:color="auto" w:fill="auto"/>
            <w:tcMar>
              <w:top w:w="20" w:type="dxa"/>
              <w:left w:w="20" w:type="dxa"/>
              <w:bottom w:w="0" w:type="dxa"/>
              <w:right w:w="20" w:type="dxa"/>
            </w:tcMar>
          </w:tcPr>
          <w:p w:rsidR="000F1CC9" w:rsidRPr="0044298B" w:rsidRDefault="000F1CC9" w:rsidP="00403E04">
            <w:pPr>
              <w:jc w:val="both"/>
              <w:rPr>
                <w:rFonts w:ascii="Arial" w:hAnsi="Arial" w:cs="Arial"/>
              </w:rPr>
            </w:pPr>
            <w:r w:rsidRPr="0044298B">
              <w:rPr>
                <w:rFonts w:ascii="Arial" w:hAnsi="Arial" w:cs="Arial"/>
              </w:rPr>
              <w:t>- A inclusão de alternativa de análise ao método da NBR 16041, de execução em menor tempo, visa tornar viável o monitoramento do teor de metanol nas bases das distribuidoras, reduzindo os impactos à operação.</w:t>
            </w:r>
          </w:p>
          <w:p w:rsidR="000F1CC9" w:rsidRPr="0044298B" w:rsidRDefault="000F1CC9" w:rsidP="00403E04">
            <w:pPr>
              <w:jc w:val="both"/>
              <w:rPr>
                <w:rFonts w:ascii="Arial" w:hAnsi="Arial" w:cs="Arial"/>
              </w:rPr>
            </w:pPr>
          </w:p>
          <w:p w:rsidR="000F1CC9" w:rsidRPr="0044298B" w:rsidRDefault="000F1CC9" w:rsidP="00403E04">
            <w:pPr>
              <w:jc w:val="both"/>
              <w:rPr>
                <w:rFonts w:ascii="Arial" w:hAnsi="Arial" w:cs="Arial"/>
              </w:rPr>
            </w:pPr>
            <w:r w:rsidRPr="0044298B">
              <w:rPr>
                <w:rFonts w:ascii="Arial" w:hAnsi="Arial" w:cs="Arial"/>
              </w:rPr>
              <w:t xml:space="preserve">- Importante aqui antecipar e visando </w:t>
            </w:r>
            <w:r w:rsidR="005E3158">
              <w:rPr>
                <w:rFonts w:ascii="Arial" w:hAnsi="Arial" w:cs="Arial"/>
              </w:rPr>
              <w:t xml:space="preserve">a </w:t>
            </w:r>
            <w:r w:rsidRPr="0044298B">
              <w:rPr>
                <w:rFonts w:ascii="Arial" w:hAnsi="Arial" w:cs="Arial"/>
              </w:rPr>
              <w:t>manter coerência com os produtores e importadores de derivados de petróleo, que tem a obrigatoriedade de fazer constar no Cerificado de Qualidade, os parâmetros críticos de especificação. Desta forma, o Produtor/Importador de Etanol, deverá incluir do Certificado o indicador de que o teor de Metanol é &lt; 0,5%; conforme regulamento técnico.</w:t>
            </w:r>
          </w:p>
          <w:p w:rsidR="000F1CC9" w:rsidRPr="0044298B" w:rsidRDefault="000F1CC9" w:rsidP="00403E04">
            <w:pPr>
              <w:jc w:val="both"/>
              <w:rPr>
                <w:rFonts w:ascii="Arial" w:hAnsi="Arial" w:cs="Arial"/>
              </w:rPr>
            </w:pPr>
            <w:r w:rsidRPr="0044298B">
              <w:rPr>
                <w:rFonts w:ascii="Arial" w:hAnsi="Arial" w:cs="Arial"/>
              </w:rPr>
              <w:t>- Em consulta aos laboratórios prestadores de serviços às distribuidoras, na maioria dos estados, ficou constatado que os mesmos não estão, equipados para realização do ensaio através da NBR 16041 e que 80% não tem interesse em adquirir tais equipamentos.</w:t>
            </w:r>
          </w:p>
          <w:p w:rsidR="000F1CC9" w:rsidRPr="0044298B" w:rsidRDefault="000F1CC9" w:rsidP="00403E04">
            <w:pPr>
              <w:jc w:val="both"/>
              <w:rPr>
                <w:rFonts w:ascii="Arial" w:hAnsi="Arial" w:cs="Arial"/>
              </w:rPr>
            </w:pPr>
            <w:r w:rsidRPr="0044298B">
              <w:rPr>
                <w:rFonts w:ascii="Arial" w:hAnsi="Arial" w:cs="Arial"/>
              </w:rPr>
              <w:t>- Importante ressaltar que os custos estimados para atender o proposto seriam elevadíssimos:</w:t>
            </w:r>
          </w:p>
          <w:p w:rsidR="000F1CC9" w:rsidRPr="0044298B" w:rsidRDefault="000F1CC9" w:rsidP="00403E04">
            <w:pPr>
              <w:jc w:val="both"/>
              <w:rPr>
                <w:rFonts w:ascii="Arial" w:hAnsi="Arial" w:cs="Arial"/>
              </w:rPr>
            </w:pPr>
          </w:p>
          <w:p w:rsidR="000F1CC9" w:rsidRPr="00403E04" w:rsidRDefault="000F1CC9" w:rsidP="00403E04">
            <w:pPr>
              <w:pStyle w:val="PargrafodaLista"/>
              <w:numPr>
                <w:ilvl w:val="0"/>
                <w:numId w:val="47"/>
              </w:numPr>
              <w:spacing w:after="0" w:line="240" w:lineRule="auto"/>
              <w:jc w:val="both"/>
              <w:rPr>
                <w:rFonts w:ascii="Arial" w:eastAsia="Times New Roman" w:hAnsi="Arial" w:cs="Arial"/>
                <w:sz w:val="20"/>
                <w:szCs w:val="20"/>
                <w:lang w:eastAsia="pt-BR"/>
              </w:rPr>
            </w:pPr>
            <w:r w:rsidRPr="00403E04">
              <w:rPr>
                <w:rFonts w:ascii="Arial" w:eastAsia="Times New Roman" w:hAnsi="Arial" w:cs="Arial"/>
                <w:sz w:val="20"/>
                <w:szCs w:val="20"/>
                <w:lang w:eastAsia="pt-BR"/>
              </w:rPr>
              <w:lastRenderedPageBreak/>
              <w:t xml:space="preserve">Custo de </w:t>
            </w:r>
            <w:r w:rsidR="003C4B1A">
              <w:rPr>
                <w:rFonts w:ascii="Arial" w:eastAsia="Times New Roman" w:hAnsi="Arial" w:cs="Arial"/>
                <w:sz w:val="20"/>
                <w:szCs w:val="20"/>
                <w:lang w:eastAsia="pt-BR"/>
              </w:rPr>
              <w:t xml:space="preserve">                          </w:t>
            </w:r>
            <w:r w:rsidRPr="00403E04">
              <w:rPr>
                <w:rFonts w:ascii="Arial" w:eastAsia="Times New Roman" w:hAnsi="Arial" w:cs="Arial"/>
                <w:sz w:val="20"/>
                <w:szCs w:val="20"/>
                <w:lang w:eastAsia="pt-BR"/>
              </w:rPr>
              <w:t xml:space="preserve">1 equipamento – </w:t>
            </w:r>
            <w:r w:rsidR="003C4B1A">
              <w:rPr>
                <w:rFonts w:ascii="Arial" w:eastAsia="Times New Roman" w:hAnsi="Arial" w:cs="Arial"/>
                <w:sz w:val="20"/>
                <w:szCs w:val="20"/>
                <w:lang w:eastAsia="pt-BR"/>
              </w:rPr>
              <w:t xml:space="preserve">                      </w:t>
            </w:r>
            <w:r w:rsidRPr="00403E04">
              <w:rPr>
                <w:rFonts w:ascii="Arial" w:eastAsia="Times New Roman" w:hAnsi="Arial" w:cs="Arial"/>
                <w:sz w:val="20"/>
                <w:szCs w:val="20"/>
                <w:lang w:eastAsia="pt-BR"/>
              </w:rPr>
              <w:t>R$ 500.000,00</w:t>
            </w:r>
          </w:p>
          <w:p w:rsidR="000F1CC9" w:rsidRPr="00403E04" w:rsidRDefault="000F1CC9" w:rsidP="00403E04">
            <w:pPr>
              <w:pStyle w:val="PargrafodaLista"/>
              <w:numPr>
                <w:ilvl w:val="0"/>
                <w:numId w:val="47"/>
              </w:numPr>
              <w:spacing w:after="0" w:line="240" w:lineRule="auto"/>
              <w:jc w:val="both"/>
              <w:rPr>
                <w:rFonts w:ascii="Arial" w:eastAsia="Times New Roman" w:hAnsi="Arial" w:cs="Arial"/>
                <w:sz w:val="20"/>
                <w:szCs w:val="20"/>
                <w:lang w:eastAsia="pt-BR"/>
              </w:rPr>
            </w:pPr>
            <w:r w:rsidRPr="00403E04">
              <w:rPr>
                <w:rFonts w:ascii="Arial" w:eastAsia="Times New Roman" w:hAnsi="Arial" w:cs="Arial"/>
                <w:sz w:val="20"/>
                <w:szCs w:val="20"/>
                <w:lang w:eastAsia="pt-BR"/>
              </w:rPr>
              <w:t xml:space="preserve">Mais 1 equipamento reserva – </w:t>
            </w:r>
            <w:r w:rsidR="003C4B1A">
              <w:rPr>
                <w:rFonts w:ascii="Arial" w:eastAsia="Times New Roman" w:hAnsi="Arial" w:cs="Arial"/>
                <w:sz w:val="20"/>
                <w:szCs w:val="20"/>
                <w:lang w:eastAsia="pt-BR"/>
              </w:rPr>
              <w:t xml:space="preserve">                        </w:t>
            </w:r>
            <w:r w:rsidRPr="00403E04">
              <w:rPr>
                <w:rFonts w:ascii="Arial" w:eastAsia="Times New Roman" w:hAnsi="Arial" w:cs="Arial"/>
                <w:sz w:val="20"/>
                <w:szCs w:val="20"/>
                <w:lang w:eastAsia="pt-BR"/>
              </w:rPr>
              <w:t>R$ 500.000,00</w:t>
            </w:r>
          </w:p>
          <w:p w:rsidR="000F1CC9" w:rsidRPr="00403E04" w:rsidRDefault="000F1CC9" w:rsidP="00403E04">
            <w:pPr>
              <w:pStyle w:val="PargrafodaLista"/>
              <w:numPr>
                <w:ilvl w:val="0"/>
                <w:numId w:val="47"/>
              </w:numPr>
              <w:spacing w:after="0" w:line="240" w:lineRule="auto"/>
              <w:jc w:val="both"/>
              <w:rPr>
                <w:rFonts w:ascii="Arial" w:eastAsia="Times New Roman" w:hAnsi="Arial" w:cs="Arial"/>
                <w:sz w:val="20"/>
                <w:szCs w:val="20"/>
                <w:lang w:eastAsia="pt-BR"/>
              </w:rPr>
            </w:pPr>
            <w:r w:rsidRPr="00403E04">
              <w:rPr>
                <w:rFonts w:ascii="Arial" w:eastAsia="Times New Roman" w:hAnsi="Arial" w:cs="Arial"/>
                <w:sz w:val="20"/>
                <w:szCs w:val="20"/>
                <w:lang w:eastAsia="pt-BR"/>
              </w:rPr>
              <w:t xml:space="preserve">Instalação das linhas de gases – </w:t>
            </w:r>
            <w:r w:rsidR="003C4B1A">
              <w:rPr>
                <w:rFonts w:ascii="Arial" w:eastAsia="Times New Roman" w:hAnsi="Arial" w:cs="Arial"/>
                <w:sz w:val="20"/>
                <w:szCs w:val="20"/>
                <w:lang w:eastAsia="pt-BR"/>
              </w:rPr>
              <w:t xml:space="preserve">                       </w:t>
            </w:r>
            <w:r w:rsidRPr="00403E04">
              <w:rPr>
                <w:rFonts w:ascii="Arial" w:eastAsia="Times New Roman" w:hAnsi="Arial" w:cs="Arial"/>
                <w:sz w:val="20"/>
                <w:szCs w:val="20"/>
                <w:lang w:eastAsia="pt-BR"/>
              </w:rPr>
              <w:t>R$ 25.000</w:t>
            </w:r>
          </w:p>
          <w:p w:rsidR="000F1CC9" w:rsidRPr="00403E04" w:rsidRDefault="000F1CC9" w:rsidP="00403E04">
            <w:pPr>
              <w:pStyle w:val="PargrafodaLista"/>
              <w:numPr>
                <w:ilvl w:val="0"/>
                <w:numId w:val="47"/>
              </w:numPr>
              <w:spacing w:after="0" w:line="240" w:lineRule="auto"/>
              <w:jc w:val="both"/>
              <w:rPr>
                <w:rFonts w:ascii="Arial" w:eastAsia="Times New Roman" w:hAnsi="Arial" w:cs="Arial"/>
                <w:sz w:val="20"/>
                <w:szCs w:val="20"/>
                <w:lang w:eastAsia="pt-BR"/>
              </w:rPr>
            </w:pPr>
            <w:r w:rsidRPr="00403E04">
              <w:rPr>
                <w:rFonts w:ascii="Arial" w:eastAsia="Times New Roman" w:hAnsi="Arial" w:cs="Arial"/>
                <w:sz w:val="20"/>
                <w:szCs w:val="20"/>
                <w:lang w:eastAsia="pt-BR"/>
              </w:rPr>
              <w:t>Compra de gases – R$ 10.000,00/m</w:t>
            </w:r>
            <w:r w:rsidR="003C4B1A">
              <w:rPr>
                <w:rFonts w:ascii="Arial" w:eastAsia="Times New Roman" w:hAnsi="Arial" w:cs="Arial"/>
                <w:sz w:val="20"/>
                <w:szCs w:val="20"/>
                <w:lang w:eastAsia="pt-BR"/>
              </w:rPr>
              <w:t>ê</w:t>
            </w:r>
            <w:r w:rsidRPr="00403E04">
              <w:rPr>
                <w:rFonts w:ascii="Arial" w:eastAsia="Times New Roman" w:hAnsi="Arial" w:cs="Arial"/>
                <w:sz w:val="20"/>
                <w:szCs w:val="20"/>
                <w:lang w:eastAsia="pt-BR"/>
              </w:rPr>
              <w:t>s</w:t>
            </w:r>
          </w:p>
          <w:p w:rsidR="000F1CC9" w:rsidRPr="00403E04" w:rsidRDefault="000F1CC9" w:rsidP="00403E04">
            <w:pPr>
              <w:pStyle w:val="PargrafodaLista"/>
              <w:numPr>
                <w:ilvl w:val="0"/>
                <w:numId w:val="47"/>
              </w:numPr>
              <w:spacing w:after="0" w:line="240" w:lineRule="auto"/>
              <w:jc w:val="both"/>
              <w:rPr>
                <w:rFonts w:ascii="Arial" w:eastAsia="Times New Roman" w:hAnsi="Arial" w:cs="Arial"/>
                <w:sz w:val="20"/>
                <w:szCs w:val="20"/>
                <w:lang w:eastAsia="pt-BR"/>
              </w:rPr>
            </w:pPr>
            <w:r w:rsidRPr="00403E04">
              <w:rPr>
                <w:rFonts w:ascii="Arial" w:eastAsia="Times New Roman" w:hAnsi="Arial" w:cs="Arial"/>
                <w:sz w:val="20"/>
                <w:szCs w:val="20"/>
                <w:lang w:eastAsia="pt-BR"/>
              </w:rPr>
              <w:t xml:space="preserve">Manutenção das colunas – </w:t>
            </w:r>
            <w:r w:rsidR="003C4B1A">
              <w:rPr>
                <w:rFonts w:ascii="Arial" w:eastAsia="Times New Roman" w:hAnsi="Arial" w:cs="Arial"/>
                <w:sz w:val="20"/>
                <w:szCs w:val="20"/>
                <w:lang w:eastAsia="pt-BR"/>
              </w:rPr>
              <w:t xml:space="preserve">                      </w:t>
            </w:r>
            <w:r w:rsidRPr="00403E04">
              <w:rPr>
                <w:rFonts w:ascii="Arial" w:eastAsia="Times New Roman" w:hAnsi="Arial" w:cs="Arial"/>
                <w:sz w:val="20"/>
                <w:szCs w:val="20"/>
                <w:lang w:eastAsia="pt-BR"/>
              </w:rPr>
              <w:t xml:space="preserve"> R$ 3.000,00/m</w:t>
            </w:r>
            <w:r w:rsidR="003C4B1A">
              <w:rPr>
                <w:rFonts w:ascii="Arial" w:eastAsia="Times New Roman" w:hAnsi="Arial" w:cs="Arial"/>
                <w:sz w:val="20"/>
                <w:szCs w:val="20"/>
                <w:lang w:eastAsia="pt-BR"/>
              </w:rPr>
              <w:t>ê</w:t>
            </w:r>
            <w:r w:rsidRPr="00403E04">
              <w:rPr>
                <w:rFonts w:ascii="Arial" w:eastAsia="Times New Roman" w:hAnsi="Arial" w:cs="Arial"/>
                <w:sz w:val="20"/>
                <w:szCs w:val="20"/>
                <w:lang w:eastAsia="pt-BR"/>
              </w:rPr>
              <w:t>s</w:t>
            </w:r>
          </w:p>
          <w:p w:rsidR="000F1CC9" w:rsidRPr="003C4B1A" w:rsidRDefault="000F1CC9" w:rsidP="00403E04">
            <w:pPr>
              <w:pStyle w:val="PargrafodaLista"/>
              <w:numPr>
                <w:ilvl w:val="0"/>
                <w:numId w:val="47"/>
              </w:numPr>
              <w:spacing w:after="0" w:line="240" w:lineRule="auto"/>
              <w:jc w:val="both"/>
              <w:rPr>
                <w:rFonts w:ascii="Arial" w:eastAsia="Times New Roman" w:hAnsi="Arial" w:cs="Arial"/>
                <w:sz w:val="18"/>
                <w:szCs w:val="18"/>
                <w:lang w:eastAsia="pt-BR"/>
              </w:rPr>
            </w:pPr>
            <w:r w:rsidRPr="00403E04">
              <w:rPr>
                <w:rFonts w:ascii="Arial" w:eastAsia="Times New Roman" w:hAnsi="Arial" w:cs="Arial"/>
                <w:sz w:val="20"/>
                <w:szCs w:val="20"/>
                <w:lang w:eastAsia="pt-BR"/>
              </w:rPr>
              <w:t xml:space="preserve">Mão de obra especializada – </w:t>
            </w:r>
            <w:r w:rsidR="003C4B1A">
              <w:rPr>
                <w:rFonts w:ascii="Arial" w:eastAsia="Times New Roman" w:hAnsi="Arial" w:cs="Arial"/>
                <w:sz w:val="20"/>
                <w:szCs w:val="20"/>
                <w:lang w:eastAsia="pt-BR"/>
              </w:rPr>
              <w:t xml:space="preserve">              </w:t>
            </w:r>
            <w:r w:rsidRPr="003C4B1A">
              <w:rPr>
                <w:rFonts w:ascii="Arial" w:eastAsia="Times New Roman" w:hAnsi="Arial" w:cs="Arial"/>
                <w:sz w:val="18"/>
                <w:szCs w:val="18"/>
                <w:lang w:eastAsia="pt-BR"/>
              </w:rPr>
              <w:t>R$3.500,00/mês/turn</w:t>
            </w:r>
            <w:r w:rsidR="003C4B1A" w:rsidRPr="003C4B1A">
              <w:rPr>
                <w:rFonts w:ascii="Arial" w:eastAsia="Times New Roman" w:hAnsi="Arial" w:cs="Arial"/>
                <w:sz w:val="18"/>
                <w:szCs w:val="18"/>
                <w:lang w:eastAsia="pt-BR"/>
              </w:rPr>
              <w:t>o</w:t>
            </w:r>
            <w:r w:rsidR="003C4B1A">
              <w:rPr>
                <w:rFonts w:ascii="Arial" w:eastAsia="Times New Roman" w:hAnsi="Arial" w:cs="Arial"/>
                <w:sz w:val="18"/>
                <w:szCs w:val="18"/>
                <w:lang w:eastAsia="pt-BR"/>
              </w:rPr>
              <w:t>.</w:t>
            </w:r>
          </w:p>
          <w:p w:rsidR="000F1CC9" w:rsidRPr="0044298B" w:rsidRDefault="000F1CC9" w:rsidP="00403E04">
            <w:pPr>
              <w:jc w:val="both"/>
              <w:rPr>
                <w:rFonts w:ascii="Arial" w:hAnsi="Arial" w:cs="Arial"/>
              </w:rPr>
            </w:pPr>
            <w:r w:rsidRPr="0044298B">
              <w:rPr>
                <w:rFonts w:ascii="Arial" w:hAnsi="Arial" w:cs="Arial"/>
              </w:rPr>
              <w:t xml:space="preserve">Em resumo, em apenas uma unidade de análise, o investimento inicial estimado seria da ordem de </w:t>
            </w:r>
            <w:r w:rsidR="003C4B1A">
              <w:rPr>
                <w:rFonts w:ascii="Arial" w:hAnsi="Arial" w:cs="Arial"/>
              </w:rPr>
              <w:t xml:space="preserve">                       </w:t>
            </w:r>
            <w:r w:rsidRPr="0044298B">
              <w:rPr>
                <w:rFonts w:ascii="Arial" w:hAnsi="Arial" w:cs="Arial"/>
              </w:rPr>
              <w:t>R$ 1 milhão, sem considerar os custos mensais adicionais. Considerando, no mínimo, o universo aproximado de 70 laboratórios o custo total seria da ordem de R$ 70 milhões</w:t>
            </w:r>
          </w:p>
          <w:p w:rsidR="000F1CC9" w:rsidRPr="0044298B" w:rsidRDefault="000F1CC9" w:rsidP="00403E04">
            <w:pPr>
              <w:jc w:val="both"/>
              <w:rPr>
                <w:rFonts w:ascii="Arial" w:hAnsi="Arial" w:cs="Arial"/>
              </w:rPr>
            </w:pPr>
            <w:r w:rsidRPr="0044298B">
              <w:rPr>
                <w:rFonts w:ascii="Arial" w:hAnsi="Arial" w:cs="Arial"/>
              </w:rPr>
              <w:t>- Vale, também, ressaltar que para operação de cromatografia gasosa é necessária a obtenção de licenças operacionais (Bombeiros, Órgãos Ambientais)</w:t>
            </w:r>
          </w:p>
          <w:p w:rsidR="000F1CC9" w:rsidRPr="0044298B" w:rsidRDefault="000F1CC9" w:rsidP="00403E04">
            <w:pPr>
              <w:jc w:val="both"/>
              <w:rPr>
                <w:rFonts w:ascii="Arial" w:hAnsi="Arial" w:cs="Arial"/>
              </w:rPr>
            </w:pPr>
          </w:p>
          <w:p w:rsidR="000F1CC9" w:rsidRPr="0044298B" w:rsidRDefault="000F1CC9" w:rsidP="00403E04">
            <w:pPr>
              <w:jc w:val="both"/>
              <w:rPr>
                <w:rFonts w:ascii="Arial" w:hAnsi="Arial" w:cs="Arial"/>
              </w:rPr>
            </w:pPr>
            <w:r w:rsidRPr="0044298B">
              <w:rPr>
                <w:rFonts w:ascii="Arial" w:hAnsi="Arial" w:cs="Arial"/>
              </w:rPr>
              <w:t>- Como pode ser constatado a inclusão dos testes de cromatografia gasosa para o distribuidor irá onerar consideravelmente o consumidor.</w:t>
            </w:r>
          </w:p>
          <w:p w:rsidR="000F1CC9" w:rsidRPr="0044298B" w:rsidRDefault="000F1CC9" w:rsidP="00403E04">
            <w:pPr>
              <w:jc w:val="both"/>
              <w:rPr>
                <w:rFonts w:ascii="Arial" w:hAnsi="Arial" w:cs="Arial"/>
              </w:rPr>
            </w:pPr>
          </w:p>
          <w:p w:rsidR="000F1CC9" w:rsidRPr="0044298B" w:rsidRDefault="000F1CC9" w:rsidP="00403E04">
            <w:pPr>
              <w:jc w:val="both"/>
              <w:rPr>
                <w:rFonts w:ascii="Arial" w:hAnsi="Arial" w:cs="Arial"/>
              </w:rPr>
            </w:pPr>
            <w:r w:rsidRPr="0044298B">
              <w:rPr>
                <w:rFonts w:ascii="Arial" w:hAnsi="Arial" w:cs="Arial"/>
              </w:rPr>
              <w:t xml:space="preserve">- Para o desenvolvimento de </w:t>
            </w:r>
            <w:r w:rsidRPr="0044298B">
              <w:rPr>
                <w:rFonts w:ascii="Arial" w:hAnsi="Arial" w:cs="Arial"/>
              </w:rPr>
              <w:lastRenderedPageBreak/>
              <w:t>uma metodologia padrão, como por exemplo, a Colorimétrica, ou para o desenvolvimento de uma nova, sugerimos a criação de um GT com representantes da ANP, ABNT e agentes do mercado.</w:t>
            </w:r>
          </w:p>
        </w:tc>
        <w:tc>
          <w:tcPr>
            <w:tcW w:w="2410" w:type="dxa"/>
            <w:shd w:val="clear" w:color="auto" w:fill="auto"/>
          </w:tcPr>
          <w:p w:rsidR="000F1CC9" w:rsidRPr="00843A97" w:rsidRDefault="000F1CC9" w:rsidP="00403E04">
            <w:pPr>
              <w:jc w:val="both"/>
              <w:rPr>
                <w:rFonts w:ascii="Arial" w:hAnsi="Arial" w:cs="Arial"/>
              </w:rPr>
            </w:pPr>
            <w:r w:rsidRPr="00843A97">
              <w:rPr>
                <w:rFonts w:ascii="Arial" w:hAnsi="Arial" w:cs="Arial"/>
              </w:rPr>
              <w:lastRenderedPageBreak/>
              <w:t>Acatada. Minuta revisada</w:t>
            </w:r>
          </w:p>
          <w:p w:rsidR="000F1CC9" w:rsidRPr="0044298B" w:rsidRDefault="000F1CC9" w:rsidP="00403E04">
            <w:pPr>
              <w:jc w:val="both"/>
              <w:rPr>
                <w:rFonts w:ascii="Arial" w:hAnsi="Arial" w:cs="Arial"/>
              </w:rPr>
            </w:pPr>
            <w:r w:rsidRPr="00843A97">
              <w:rPr>
                <w:rFonts w:ascii="Arial" w:hAnsi="Arial" w:cs="Arial"/>
              </w:rPr>
              <w:t>Também acatada a proposta de criação</w:t>
            </w:r>
            <w:r w:rsidRPr="00DC50B2">
              <w:rPr>
                <w:rFonts w:ascii="Arial" w:hAnsi="Arial" w:cs="Arial"/>
              </w:rPr>
              <w:t xml:space="preserve"> do Grupo Técnico para avaliar metodologias alternativas, o qual será conduzido pelo CPT.</w:t>
            </w:r>
          </w:p>
        </w:tc>
      </w:tr>
      <w:tr w:rsidR="000F1CC9" w:rsidRPr="0091591E" w:rsidTr="000F1CC9">
        <w:trPr>
          <w:trHeight w:val="568"/>
        </w:trPr>
        <w:tc>
          <w:tcPr>
            <w:tcW w:w="1701" w:type="dxa"/>
            <w:shd w:val="clear" w:color="auto" w:fill="auto"/>
          </w:tcPr>
          <w:p w:rsidR="000F1CC9" w:rsidRPr="00724E70" w:rsidRDefault="000F1CC9" w:rsidP="00403E04">
            <w:pPr>
              <w:spacing w:before="240" w:after="240"/>
              <w:jc w:val="both"/>
              <w:rPr>
                <w:rFonts w:ascii="Arial" w:hAnsi="Arial" w:cs="Arial"/>
              </w:rPr>
            </w:pPr>
            <w:r w:rsidRPr="00724E70">
              <w:rPr>
                <w:rFonts w:ascii="Arial" w:hAnsi="Arial" w:cs="Arial"/>
              </w:rPr>
              <w:lastRenderedPageBreak/>
              <w:t>SINDICOM</w:t>
            </w:r>
          </w:p>
        </w:tc>
        <w:tc>
          <w:tcPr>
            <w:tcW w:w="2268" w:type="dxa"/>
            <w:shd w:val="clear" w:color="auto" w:fill="auto"/>
            <w:tcMar>
              <w:top w:w="20" w:type="dxa"/>
              <w:left w:w="20" w:type="dxa"/>
              <w:bottom w:w="0" w:type="dxa"/>
              <w:right w:w="20" w:type="dxa"/>
            </w:tcMar>
          </w:tcPr>
          <w:p w:rsidR="000F1CC9" w:rsidRPr="00724E70" w:rsidRDefault="000F1CC9" w:rsidP="00403E04">
            <w:pPr>
              <w:shd w:val="clear" w:color="auto" w:fill="FFFFFF" w:themeFill="background1"/>
              <w:jc w:val="both"/>
              <w:rPr>
                <w:rFonts w:ascii="Arial" w:hAnsi="Arial" w:cs="Arial"/>
              </w:rPr>
            </w:pPr>
            <w:r w:rsidRPr="00724E70">
              <w:rPr>
                <w:rFonts w:ascii="Arial" w:hAnsi="Arial" w:cs="Arial"/>
              </w:rPr>
              <w:t>Art. 15</w:t>
            </w:r>
          </w:p>
          <w:p w:rsidR="000F1CC9" w:rsidRPr="00724E70" w:rsidRDefault="000F1CC9" w:rsidP="00403E04">
            <w:pPr>
              <w:jc w:val="both"/>
              <w:rPr>
                <w:rFonts w:ascii="Arial" w:hAnsi="Arial" w:cs="Arial"/>
              </w:rPr>
            </w:pPr>
          </w:p>
        </w:tc>
        <w:tc>
          <w:tcPr>
            <w:tcW w:w="4678" w:type="dxa"/>
            <w:shd w:val="clear" w:color="auto" w:fill="auto"/>
            <w:tcMar>
              <w:top w:w="20" w:type="dxa"/>
              <w:left w:w="20" w:type="dxa"/>
              <w:bottom w:w="0" w:type="dxa"/>
              <w:right w:w="20" w:type="dxa"/>
            </w:tcMar>
          </w:tcPr>
          <w:p w:rsidR="000F1CC9" w:rsidRPr="00724E70" w:rsidRDefault="000F1CC9" w:rsidP="00403E0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40" w:after="240"/>
              <w:jc w:val="both"/>
              <w:rPr>
                <w:rFonts w:ascii="Arial" w:hAnsi="Arial" w:cs="Arial"/>
              </w:rPr>
            </w:pPr>
            <w:r w:rsidRPr="00724E70">
              <w:rPr>
                <w:rFonts w:ascii="Arial" w:hAnsi="Arial" w:cs="Arial"/>
              </w:rPr>
              <w:t>Art. 15 Fica excluída a nota 10 da característica teor de metanol constante da “Tabela V - Especificação de EAC, do EHC e do EHCP1 e da “Tabela VI - Características do EHC que deverão estar presente no Certificado de Qualidade emitido pelo produtor de Etanol, e no Boletim de conformidade emitido pelo distribuidor de Etanol”, do Regulamento Técnico nº 2/2015, parte integrante da Resolução ANP nº 19, de 15 de abril de 2015.</w:t>
            </w:r>
          </w:p>
        </w:tc>
        <w:tc>
          <w:tcPr>
            <w:tcW w:w="2693" w:type="dxa"/>
            <w:shd w:val="clear" w:color="auto" w:fill="auto"/>
            <w:tcMar>
              <w:top w:w="20" w:type="dxa"/>
              <w:left w:w="20" w:type="dxa"/>
              <w:bottom w:w="0" w:type="dxa"/>
              <w:right w:w="20" w:type="dxa"/>
            </w:tcMar>
          </w:tcPr>
          <w:p w:rsidR="000F1CC9" w:rsidRPr="00724E70" w:rsidRDefault="000F1CC9" w:rsidP="00403E04">
            <w:pPr>
              <w:jc w:val="both"/>
              <w:rPr>
                <w:rFonts w:ascii="Arial" w:hAnsi="Arial" w:cs="Arial"/>
              </w:rPr>
            </w:pPr>
          </w:p>
          <w:p w:rsidR="000F1CC9" w:rsidRPr="00724E70" w:rsidRDefault="000F1CC9" w:rsidP="00403E04">
            <w:pPr>
              <w:jc w:val="both"/>
              <w:rPr>
                <w:rFonts w:ascii="Arial" w:hAnsi="Arial" w:cs="Arial"/>
              </w:rPr>
            </w:pPr>
            <w:r w:rsidRPr="00724E70">
              <w:rPr>
                <w:rFonts w:ascii="Arial" w:hAnsi="Arial" w:cs="Arial"/>
              </w:rPr>
              <w:t>Tendo em vista que o processo produtivo de etanol pode gerar metanol, comprovado em estudos desenvolvidos, sugerimos o monitoramento de toda a cadeia, através de ensaio de dete</w:t>
            </w:r>
            <w:r w:rsidR="005E3158">
              <w:rPr>
                <w:rFonts w:ascii="Arial" w:hAnsi="Arial" w:cs="Arial"/>
              </w:rPr>
              <w:t>cção de metanol no produtor. Ess</w:t>
            </w:r>
            <w:r w:rsidRPr="00724E70">
              <w:rPr>
                <w:rFonts w:ascii="Arial" w:hAnsi="Arial" w:cs="Arial"/>
              </w:rPr>
              <w:t>e parâmetro deverá constar no Certificado de Qualidade emitido pelo produtor/importador, que acompanha o produto até o distribuidor, em analogia o ao que é feito com combustíveis derivados de petróleo e do biodiesel.</w:t>
            </w:r>
          </w:p>
          <w:p w:rsidR="000F1CC9" w:rsidRPr="00724E70" w:rsidRDefault="000F1CC9" w:rsidP="00403E04">
            <w:pPr>
              <w:jc w:val="both"/>
              <w:rPr>
                <w:rFonts w:ascii="Arial" w:hAnsi="Arial" w:cs="Arial"/>
              </w:rPr>
            </w:pPr>
          </w:p>
        </w:tc>
        <w:tc>
          <w:tcPr>
            <w:tcW w:w="2410" w:type="dxa"/>
            <w:shd w:val="clear" w:color="auto" w:fill="auto"/>
          </w:tcPr>
          <w:p w:rsidR="000F1CC9" w:rsidRPr="00843A97" w:rsidRDefault="000F1CC9" w:rsidP="00403E04">
            <w:pPr>
              <w:jc w:val="both"/>
              <w:rPr>
                <w:rFonts w:ascii="Arial" w:hAnsi="Arial" w:cs="Arial"/>
              </w:rPr>
            </w:pPr>
            <w:r w:rsidRPr="00843A97">
              <w:rPr>
                <w:rFonts w:ascii="Arial" w:hAnsi="Arial" w:cs="Arial"/>
              </w:rPr>
              <w:t>Acatada. Minuta Revisada, retirando-se o teor original da nota 10 e incluindo-se nova redação a esse dispositivo da norma..</w:t>
            </w:r>
          </w:p>
        </w:tc>
      </w:tr>
      <w:tr w:rsidR="000F1CC9" w:rsidRPr="0091591E" w:rsidTr="000F1CC9">
        <w:trPr>
          <w:trHeight w:val="568"/>
        </w:trPr>
        <w:tc>
          <w:tcPr>
            <w:tcW w:w="1701" w:type="dxa"/>
            <w:shd w:val="clear" w:color="auto" w:fill="auto"/>
          </w:tcPr>
          <w:p w:rsidR="000F1CC9" w:rsidRPr="00E61216" w:rsidRDefault="000F1CC9" w:rsidP="00403E04">
            <w:pPr>
              <w:spacing w:before="240" w:after="240"/>
              <w:jc w:val="both"/>
              <w:rPr>
                <w:rFonts w:ascii="Arial" w:hAnsi="Arial" w:cs="Arial"/>
                <w:color w:val="000000"/>
              </w:rPr>
            </w:pPr>
            <w:proofErr w:type="spellStart"/>
            <w:r w:rsidRPr="00E61216">
              <w:rPr>
                <w:rFonts w:ascii="Arial" w:hAnsi="Arial" w:cs="Arial"/>
                <w:color w:val="000000"/>
              </w:rPr>
              <w:t>Brasilcom</w:t>
            </w:r>
            <w:proofErr w:type="spellEnd"/>
          </w:p>
        </w:tc>
        <w:tc>
          <w:tcPr>
            <w:tcW w:w="2268" w:type="dxa"/>
            <w:shd w:val="clear" w:color="auto" w:fill="auto"/>
            <w:tcMar>
              <w:top w:w="20" w:type="dxa"/>
              <w:left w:w="20" w:type="dxa"/>
              <w:bottom w:w="0" w:type="dxa"/>
              <w:right w:w="20" w:type="dxa"/>
            </w:tcMar>
          </w:tcPr>
          <w:p w:rsidR="000F1CC9" w:rsidRPr="00E61216" w:rsidRDefault="000F1CC9" w:rsidP="00403E04">
            <w:pPr>
              <w:jc w:val="both"/>
              <w:rPr>
                <w:rFonts w:ascii="Arial" w:hAnsi="Arial" w:cs="Arial"/>
                <w:color w:val="000000"/>
                <w:sz w:val="24"/>
                <w:szCs w:val="24"/>
              </w:rPr>
            </w:pPr>
            <w:r w:rsidRPr="00E61216">
              <w:rPr>
                <w:rFonts w:ascii="Arial" w:hAnsi="Arial" w:cs="Arial"/>
                <w:color w:val="000000"/>
              </w:rPr>
              <w:t>Art. 15</w:t>
            </w:r>
          </w:p>
          <w:p w:rsidR="000F1CC9" w:rsidRPr="00E61216" w:rsidRDefault="000F1CC9" w:rsidP="00403E04">
            <w:pPr>
              <w:jc w:val="both"/>
              <w:rPr>
                <w:rFonts w:ascii="Arial" w:hAnsi="Arial" w:cs="Arial"/>
              </w:rPr>
            </w:pPr>
          </w:p>
        </w:tc>
        <w:tc>
          <w:tcPr>
            <w:tcW w:w="4678" w:type="dxa"/>
            <w:shd w:val="clear" w:color="auto" w:fill="auto"/>
            <w:tcMar>
              <w:top w:w="20" w:type="dxa"/>
              <w:left w:w="20" w:type="dxa"/>
              <w:bottom w:w="0" w:type="dxa"/>
              <w:right w:w="20" w:type="dxa"/>
            </w:tcMar>
          </w:tcPr>
          <w:p w:rsidR="000F1CC9" w:rsidRPr="00E61216" w:rsidRDefault="000F1CC9" w:rsidP="00403E04">
            <w:pPr>
              <w:jc w:val="both"/>
              <w:rPr>
                <w:rFonts w:ascii="Arial" w:hAnsi="Arial" w:cs="Arial"/>
              </w:rPr>
            </w:pPr>
            <w:r w:rsidRPr="00E61216">
              <w:rPr>
                <w:rFonts w:ascii="Arial" w:hAnsi="Arial" w:cs="Arial"/>
                <w:color w:val="000000"/>
              </w:rPr>
              <w:t>Art. 15º - Fica excluída a nota 10 da característica teor de metanol constante da Tabela V - Especificação de EAC, do EHC e do EHCP1 e da Tabela VI - Características do EHC que deverão estar presente no Certificado de Qualidade emitido pelo produtor de Etanol e no Boletim de conformidade emitido pelo distribuidor de Etanol, do Regulamento Técnico nº 2/2015, parte integrante da Resolução ANP nº 19, de 15 de abril de 2015.Técnico, parte integrante desta Resolução</w:t>
            </w:r>
          </w:p>
        </w:tc>
        <w:tc>
          <w:tcPr>
            <w:tcW w:w="2693" w:type="dxa"/>
            <w:shd w:val="clear" w:color="auto" w:fill="auto"/>
            <w:tcMar>
              <w:top w:w="20" w:type="dxa"/>
              <w:left w:w="20" w:type="dxa"/>
              <w:bottom w:w="0" w:type="dxa"/>
              <w:right w:w="20" w:type="dxa"/>
            </w:tcMar>
          </w:tcPr>
          <w:p w:rsidR="000F1CC9" w:rsidRPr="00E61216" w:rsidRDefault="000F1CC9" w:rsidP="005E3158">
            <w:pPr>
              <w:jc w:val="both"/>
              <w:rPr>
                <w:rFonts w:ascii="Arial" w:hAnsi="Arial" w:cs="Arial"/>
              </w:rPr>
            </w:pPr>
            <w:r w:rsidRPr="00E61216">
              <w:rPr>
                <w:rFonts w:ascii="Arial" w:hAnsi="Arial" w:cs="Arial"/>
                <w:color w:val="000000"/>
              </w:rPr>
              <w:t>Permitir o monitoramento de toda a cadeia, através de ensaio de detecção de metanol no produtor. Este parâmetro deverá constar no Certificado de Qualidade emitido pelo produtor/importador, que acompanha o produto até o distribuidor, em analogia o ao que é feito com combustíveis derivados de petróleo e do biodiesel.</w:t>
            </w:r>
          </w:p>
        </w:tc>
        <w:tc>
          <w:tcPr>
            <w:tcW w:w="2410" w:type="dxa"/>
            <w:shd w:val="clear" w:color="auto" w:fill="auto"/>
          </w:tcPr>
          <w:p w:rsidR="000F1CC9" w:rsidRPr="00843A97" w:rsidRDefault="000F1CC9" w:rsidP="00403E04">
            <w:pPr>
              <w:jc w:val="both"/>
              <w:rPr>
                <w:rFonts w:ascii="Arial" w:hAnsi="Arial" w:cs="Arial"/>
              </w:rPr>
            </w:pPr>
            <w:r w:rsidRPr="00843A97">
              <w:rPr>
                <w:rFonts w:ascii="Arial" w:hAnsi="Arial" w:cs="Arial"/>
              </w:rPr>
              <w:t>Acatada. Minuta Revisada, retirando-se o teor original da nota 10 e incluindo-se nova redação a esse dispositivo da norma.</w:t>
            </w:r>
          </w:p>
        </w:tc>
      </w:tr>
      <w:tr w:rsidR="000F1CC9" w:rsidRPr="0091591E" w:rsidTr="000F1CC9">
        <w:trPr>
          <w:trHeight w:val="568"/>
        </w:trPr>
        <w:tc>
          <w:tcPr>
            <w:tcW w:w="1701" w:type="dxa"/>
            <w:shd w:val="clear" w:color="auto" w:fill="auto"/>
          </w:tcPr>
          <w:p w:rsidR="000F1CC9" w:rsidRPr="000731B2" w:rsidRDefault="000F1CC9" w:rsidP="00403E04">
            <w:pPr>
              <w:spacing w:before="240" w:after="240"/>
              <w:jc w:val="both"/>
              <w:rPr>
                <w:rFonts w:ascii="Arial" w:hAnsi="Arial" w:cs="Arial"/>
                <w:color w:val="000000"/>
              </w:rPr>
            </w:pPr>
            <w:r>
              <w:rPr>
                <w:rFonts w:ascii="Arial" w:hAnsi="Arial" w:cs="Arial"/>
                <w:color w:val="000000"/>
              </w:rPr>
              <w:t xml:space="preserve">Associação Brasileira de Combato à Fraude </w:t>
            </w:r>
            <w:r>
              <w:rPr>
                <w:rFonts w:ascii="Arial" w:hAnsi="Arial" w:cs="Arial"/>
                <w:color w:val="000000"/>
              </w:rPr>
              <w:lastRenderedPageBreak/>
              <w:t>de Combustíveis - ABCF</w:t>
            </w:r>
          </w:p>
        </w:tc>
        <w:tc>
          <w:tcPr>
            <w:tcW w:w="2268" w:type="dxa"/>
            <w:shd w:val="clear" w:color="auto" w:fill="auto"/>
            <w:tcMar>
              <w:top w:w="20" w:type="dxa"/>
              <w:left w:w="20" w:type="dxa"/>
              <w:bottom w:w="0" w:type="dxa"/>
              <w:right w:w="20" w:type="dxa"/>
            </w:tcMar>
          </w:tcPr>
          <w:p w:rsidR="000F1CC9" w:rsidRPr="00E61216" w:rsidRDefault="000F1CC9" w:rsidP="00403E04">
            <w:pPr>
              <w:jc w:val="both"/>
              <w:rPr>
                <w:rFonts w:ascii="Arial" w:hAnsi="Arial" w:cs="Arial"/>
                <w:color w:val="000000"/>
                <w:sz w:val="24"/>
                <w:szCs w:val="24"/>
              </w:rPr>
            </w:pPr>
            <w:r w:rsidRPr="00E61216">
              <w:rPr>
                <w:rFonts w:ascii="Arial" w:hAnsi="Arial" w:cs="Arial"/>
                <w:color w:val="000000"/>
              </w:rPr>
              <w:lastRenderedPageBreak/>
              <w:t>Art. 15</w:t>
            </w:r>
          </w:p>
          <w:p w:rsidR="000F1CC9" w:rsidRDefault="000F1CC9" w:rsidP="00403E04">
            <w:pPr>
              <w:jc w:val="both"/>
              <w:rPr>
                <w:rFonts w:ascii="Arial" w:eastAsia="Arial Unicode MS" w:hAnsi="Arial" w:cs="Arial"/>
                <w:b/>
                <w:bCs/>
                <w:sz w:val="24"/>
                <w:szCs w:val="24"/>
              </w:rPr>
            </w:pPr>
          </w:p>
        </w:tc>
        <w:tc>
          <w:tcPr>
            <w:tcW w:w="4678" w:type="dxa"/>
            <w:shd w:val="clear" w:color="auto" w:fill="auto"/>
            <w:tcMar>
              <w:top w:w="20" w:type="dxa"/>
              <w:left w:w="20" w:type="dxa"/>
              <w:bottom w:w="0" w:type="dxa"/>
              <w:right w:w="20" w:type="dxa"/>
            </w:tcMar>
          </w:tcPr>
          <w:p w:rsidR="000F1CC9" w:rsidRDefault="000F1CC9" w:rsidP="00403E04">
            <w:pPr>
              <w:jc w:val="both"/>
              <w:rPr>
                <w:rFonts w:ascii="Arial" w:eastAsia="Arial Unicode MS" w:hAnsi="Arial" w:cs="Arial"/>
                <w:sz w:val="24"/>
                <w:szCs w:val="24"/>
              </w:rPr>
            </w:pPr>
            <w:r>
              <w:rPr>
                <w:rFonts w:ascii="Arial" w:hAnsi="Arial" w:cs="Arial"/>
              </w:rPr>
              <w:t xml:space="preserve">Art. 15.  Fica excluída a nota 10 da característica de metanol constante da tabela V -  Especificação de EAC, do EHC e do EHCP1 e da Tabela VI – emitido pelo produtor de Etanol, e no boletim de </w:t>
            </w:r>
            <w:r>
              <w:rPr>
                <w:rFonts w:ascii="Arial" w:hAnsi="Arial" w:cs="Arial"/>
              </w:rPr>
              <w:lastRenderedPageBreak/>
              <w:t>conformidade emitido pelo distribuidor de Etanol”....</w:t>
            </w:r>
          </w:p>
        </w:tc>
        <w:tc>
          <w:tcPr>
            <w:tcW w:w="2693" w:type="dxa"/>
            <w:shd w:val="clear" w:color="auto" w:fill="auto"/>
            <w:tcMar>
              <w:top w:w="20" w:type="dxa"/>
              <w:left w:w="20" w:type="dxa"/>
              <w:bottom w:w="0" w:type="dxa"/>
              <w:right w:w="20" w:type="dxa"/>
            </w:tcMar>
          </w:tcPr>
          <w:p w:rsidR="000F1CC9" w:rsidRPr="008A5B50" w:rsidRDefault="000F1CC9" w:rsidP="00403E04">
            <w:pPr>
              <w:jc w:val="both"/>
              <w:rPr>
                <w:rFonts w:ascii="Arial" w:hAnsi="Arial" w:cs="Arial"/>
              </w:rPr>
            </w:pPr>
            <w:r>
              <w:rPr>
                <w:rFonts w:ascii="Arial" w:hAnsi="Arial" w:cs="Arial"/>
              </w:rPr>
              <w:lastRenderedPageBreak/>
              <w:t xml:space="preserve">Inclusão do teste para o produtor de etanol de forma a ter teste contra a presença de metanol em toda a cadeia, </w:t>
            </w:r>
            <w:r>
              <w:rPr>
                <w:rFonts w:ascii="Arial" w:hAnsi="Arial" w:cs="Arial"/>
              </w:rPr>
              <w:lastRenderedPageBreak/>
              <w:t>como citado anteriormente.</w:t>
            </w:r>
          </w:p>
        </w:tc>
        <w:tc>
          <w:tcPr>
            <w:tcW w:w="2410" w:type="dxa"/>
            <w:shd w:val="clear" w:color="auto" w:fill="auto"/>
          </w:tcPr>
          <w:p w:rsidR="005E3158" w:rsidRDefault="000F1CC9" w:rsidP="00403E04">
            <w:pPr>
              <w:jc w:val="both"/>
              <w:rPr>
                <w:rFonts w:ascii="Arial" w:hAnsi="Arial" w:cs="Arial"/>
              </w:rPr>
            </w:pPr>
            <w:r w:rsidRPr="00843A97">
              <w:rPr>
                <w:rFonts w:ascii="Arial" w:hAnsi="Arial" w:cs="Arial"/>
              </w:rPr>
              <w:lastRenderedPageBreak/>
              <w:t xml:space="preserve">Acatada. </w:t>
            </w:r>
          </w:p>
          <w:p w:rsidR="000F1CC9" w:rsidRPr="00843A97" w:rsidRDefault="000F1CC9" w:rsidP="00403E04">
            <w:pPr>
              <w:jc w:val="both"/>
              <w:rPr>
                <w:rFonts w:ascii="Arial" w:hAnsi="Arial" w:cs="Arial"/>
              </w:rPr>
            </w:pPr>
            <w:r w:rsidRPr="00843A97">
              <w:rPr>
                <w:rFonts w:ascii="Arial" w:hAnsi="Arial" w:cs="Arial"/>
              </w:rPr>
              <w:t xml:space="preserve">Minuta Revisada, retirando-se o teor original da nota 10 e incluindo-se </w:t>
            </w:r>
            <w:r w:rsidRPr="00843A97">
              <w:rPr>
                <w:rFonts w:ascii="Arial" w:hAnsi="Arial" w:cs="Arial"/>
              </w:rPr>
              <w:lastRenderedPageBreak/>
              <w:t>nova redação a esse dispositivo da norma.</w:t>
            </w:r>
          </w:p>
        </w:tc>
      </w:tr>
      <w:tr w:rsidR="000F1CC9" w:rsidRPr="0091591E" w:rsidTr="000F1CC9">
        <w:trPr>
          <w:trHeight w:val="568"/>
        </w:trPr>
        <w:tc>
          <w:tcPr>
            <w:tcW w:w="1701" w:type="dxa"/>
            <w:shd w:val="clear" w:color="auto" w:fill="auto"/>
          </w:tcPr>
          <w:p w:rsidR="000F1CC9" w:rsidRPr="001670F4" w:rsidRDefault="000F1CC9" w:rsidP="00403E04">
            <w:pPr>
              <w:spacing w:before="240" w:after="240"/>
              <w:jc w:val="both"/>
              <w:rPr>
                <w:rFonts w:ascii="Arial" w:hAnsi="Arial" w:cs="Arial"/>
              </w:rPr>
            </w:pPr>
            <w:r w:rsidRPr="001670F4">
              <w:rPr>
                <w:rFonts w:ascii="Arial" w:hAnsi="Arial" w:cs="Arial"/>
              </w:rPr>
              <w:lastRenderedPageBreak/>
              <w:t>SINDICOM</w:t>
            </w:r>
          </w:p>
        </w:tc>
        <w:tc>
          <w:tcPr>
            <w:tcW w:w="2268" w:type="dxa"/>
            <w:shd w:val="clear" w:color="auto" w:fill="auto"/>
            <w:tcMar>
              <w:top w:w="20" w:type="dxa"/>
              <w:left w:w="20" w:type="dxa"/>
              <w:bottom w:w="0" w:type="dxa"/>
              <w:right w:w="20" w:type="dxa"/>
            </w:tcMar>
          </w:tcPr>
          <w:p w:rsidR="000F1CC9" w:rsidRPr="001670F4" w:rsidRDefault="000F1CC9" w:rsidP="00403E04">
            <w:pPr>
              <w:shd w:val="clear" w:color="auto" w:fill="FFFFFF" w:themeFill="background1"/>
              <w:jc w:val="both"/>
              <w:rPr>
                <w:rFonts w:ascii="Arial" w:hAnsi="Arial" w:cs="Arial"/>
              </w:rPr>
            </w:pPr>
            <w:r w:rsidRPr="001670F4">
              <w:rPr>
                <w:rFonts w:ascii="Arial" w:hAnsi="Arial" w:cs="Arial"/>
              </w:rPr>
              <w:t>Art. 16</w:t>
            </w:r>
          </w:p>
          <w:p w:rsidR="000F1CC9" w:rsidRPr="001670F4" w:rsidRDefault="000F1CC9" w:rsidP="00403E04">
            <w:pPr>
              <w:jc w:val="both"/>
            </w:pPr>
          </w:p>
        </w:tc>
        <w:tc>
          <w:tcPr>
            <w:tcW w:w="4678" w:type="dxa"/>
            <w:shd w:val="clear" w:color="auto" w:fill="auto"/>
            <w:tcMar>
              <w:top w:w="20" w:type="dxa"/>
              <w:left w:w="20" w:type="dxa"/>
              <w:bottom w:w="0" w:type="dxa"/>
              <w:right w:w="20" w:type="dxa"/>
            </w:tcMar>
          </w:tcPr>
          <w:p w:rsidR="000F1CC9" w:rsidRPr="001670F4" w:rsidRDefault="000F1CC9" w:rsidP="00403E0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40" w:after="240"/>
              <w:ind w:firstLine="567"/>
              <w:jc w:val="both"/>
              <w:rPr>
                <w:rFonts w:ascii="Arial" w:hAnsi="Arial"/>
              </w:rPr>
            </w:pPr>
            <w:r w:rsidRPr="001670F4">
              <w:rPr>
                <w:rFonts w:ascii="Arial" w:hAnsi="Arial"/>
              </w:rPr>
              <w:t>Art. 16.  Fica inserida a nota 21 no Regulamento Técnico nº 2/2015, parte integrante da Resolução ANP nº 19, de 15 de abril de 2015, com a seguinte redação:</w:t>
            </w:r>
          </w:p>
          <w:p w:rsidR="000F1CC9" w:rsidRPr="001670F4" w:rsidRDefault="000F1CC9" w:rsidP="00403E0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40" w:after="240"/>
              <w:ind w:firstLine="567"/>
              <w:jc w:val="both"/>
              <w:rPr>
                <w:rFonts w:ascii="Arial" w:hAnsi="Arial" w:cs="Arial"/>
              </w:rPr>
            </w:pPr>
            <w:r w:rsidRPr="001670F4">
              <w:rPr>
                <w:rFonts w:ascii="Arial" w:hAnsi="Arial"/>
              </w:rPr>
              <w:t>“21. Proibida a adição.</w:t>
            </w:r>
          </w:p>
        </w:tc>
        <w:tc>
          <w:tcPr>
            <w:tcW w:w="2693" w:type="dxa"/>
            <w:shd w:val="clear" w:color="auto" w:fill="auto"/>
            <w:tcMar>
              <w:top w:w="20" w:type="dxa"/>
              <w:left w:w="20" w:type="dxa"/>
              <w:bottom w:w="0" w:type="dxa"/>
              <w:right w:w="20" w:type="dxa"/>
            </w:tcMar>
          </w:tcPr>
          <w:p w:rsidR="000F1CC9" w:rsidRPr="001670F4" w:rsidRDefault="000F1CC9" w:rsidP="00403E04">
            <w:pPr>
              <w:jc w:val="both"/>
              <w:rPr>
                <w:rFonts w:ascii="Arial" w:hAnsi="Arial" w:cs="Arial"/>
              </w:rPr>
            </w:pPr>
            <w:r w:rsidRPr="001670F4">
              <w:rPr>
                <w:rFonts w:ascii="Arial" w:hAnsi="Arial" w:cs="Arial"/>
              </w:rPr>
              <w:t>Falta fazer a correlação da Nota 21 proposta com os respectivos parâmetros das Tabelas de Especificações</w:t>
            </w:r>
          </w:p>
        </w:tc>
        <w:tc>
          <w:tcPr>
            <w:tcW w:w="2410" w:type="dxa"/>
            <w:shd w:val="clear" w:color="auto" w:fill="auto"/>
          </w:tcPr>
          <w:p w:rsidR="000F1CC9" w:rsidRPr="00843A97" w:rsidRDefault="000F1CC9" w:rsidP="00403E04">
            <w:pPr>
              <w:jc w:val="both"/>
              <w:rPr>
                <w:rFonts w:ascii="Arial" w:hAnsi="Arial" w:cs="Arial"/>
              </w:rPr>
            </w:pPr>
            <w:r w:rsidRPr="00843A97">
              <w:rPr>
                <w:rFonts w:ascii="Arial" w:hAnsi="Arial" w:cs="Arial"/>
              </w:rPr>
              <w:t>Acatada. Minuta Revisada, incluindo-se o seu teor como nova redação da nota 10 do Regulamento Técnico nº 2/2015, parte integrante da Resolução ANP nº 19, de 15 de abril de 2015</w:t>
            </w:r>
          </w:p>
        </w:tc>
      </w:tr>
      <w:tr w:rsidR="000F1CC9" w:rsidRPr="0091591E" w:rsidTr="000F1CC9">
        <w:trPr>
          <w:trHeight w:val="568"/>
        </w:trPr>
        <w:tc>
          <w:tcPr>
            <w:tcW w:w="1701" w:type="dxa"/>
            <w:shd w:val="clear" w:color="auto" w:fill="auto"/>
          </w:tcPr>
          <w:p w:rsidR="000F1CC9" w:rsidRPr="005145E6" w:rsidRDefault="000F1CC9" w:rsidP="00403E04">
            <w:pPr>
              <w:spacing w:before="240" w:after="240"/>
              <w:jc w:val="both"/>
              <w:rPr>
                <w:rFonts w:ascii="Arial" w:hAnsi="Arial" w:cs="Arial"/>
              </w:rPr>
            </w:pPr>
            <w:r w:rsidRPr="005145E6">
              <w:rPr>
                <w:rFonts w:ascii="Arial" w:hAnsi="Arial" w:cs="Arial"/>
              </w:rPr>
              <w:t>SINDICOM</w:t>
            </w:r>
          </w:p>
        </w:tc>
        <w:tc>
          <w:tcPr>
            <w:tcW w:w="2268" w:type="dxa"/>
            <w:shd w:val="clear" w:color="auto" w:fill="auto"/>
            <w:tcMar>
              <w:top w:w="20" w:type="dxa"/>
              <w:left w:w="20" w:type="dxa"/>
              <w:bottom w:w="0" w:type="dxa"/>
              <w:right w:w="20" w:type="dxa"/>
            </w:tcMar>
          </w:tcPr>
          <w:p w:rsidR="000F1CC9" w:rsidRPr="005145E6" w:rsidRDefault="000F1CC9" w:rsidP="00403E04">
            <w:pPr>
              <w:jc w:val="both"/>
              <w:rPr>
                <w:rFonts w:ascii="Arial" w:hAnsi="Arial" w:cs="Arial"/>
              </w:rPr>
            </w:pPr>
            <w:r w:rsidRPr="005145E6">
              <w:rPr>
                <w:rFonts w:ascii="Arial" w:hAnsi="Arial" w:cs="Arial"/>
              </w:rPr>
              <w:t>Art. 17</w:t>
            </w:r>
          </w:p>
          <w:p w:rsidR="000F1CC9" w:rsidRPr="005145E6" w:rsidRDefault="000F1CC9" w:rsidP="00403E04">
            <w:pPr>
              <w:jc w:val="both"/>
              <w:rPr>
                <w:rFonts w:ascii="Arial" w:hAnsi="Arial" w:cs="Arial"/>
              </w:rPr>
            </w:pPr>
          </w:p>
        </w:tc>
        <w:tc>
          <w:tcPr>
            <w:tcW w:w="4678" w:type="dxa"/>
            <w:shd w:val="clear" w:color="auto" w:fill="auto"/>
            <w:tcMar>
              <w:top w:w="20" w:type="dxa"/>
              <w:left w:w="20" w:type="dxa"/>
              <w:bottom w:w="0" w:type="dxa"/>
              <w:right w:w="20" w:type="dxa"/>
            </w:tcMar>
          </w:tcPr>
          <w:p w:rsidR="000F1CC9" w:rsidRPr="005145E6" w:rsidRDefault="000F1CC9" w:rsidP="00403E0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hAnsi="Arial" w:cs="Arial"/>
              </w:rPr>
            </w:pPr>
            <w:r w:rsidRPr="005145E6">
              <w:rPr>
                <w:rFonts w:ascii="Arial" w:hAnsi="Arial" w:cs="Arial"/>
              </w:rPr>
              <w:t xml:space="preserve">Art. 17 Fica concedido o prazo de até 180 (cento e oitenta) dias, contados a partir da data da publicação desta Resolução no Diário Oficial da União, para atendimento às disposições alteradas pelos </w:t>
            </w:r>
            <w:proofErr w:type="spellStart"/>
            <w:r w:rsidRPr="005145E6">
              <w:rPr>
                <w:rFonts w:ascii="Arial" w:hAnsi="Arial" w:cs="Arial"/>
              </w:rPr>
              <w:t>arts</w:t>
            </w:r>
            <w:proofErr w:type="spellEnd"/>
            <w:r w:rsidRPr="005145E6">
              <w:rPr>
                <w:rFonts w:ascii="Arial" w:hAnsi="Arial" w:cs="Arial"/>
              </w:rPr>
              <w:t>. 13, 14, 15.</w:t>
            </w:r>
          </w:p>
        </w:tc>
        <w:tc>
          <w:tcPr>
            <w:tcW w:w="2693" w:type="dxa"/>
            <w:shd w:val="clear" w:color="auto" w:fill="auto"/>
            <w:tcMar>
              <w:top w:w="20" w:type="dxa"/>
              <w:left w:w="20" w:type="dxa"/>
              <w:bottom w:w="0" w:type="dxa"/>
              <w:right w:w="20" w:type="dxa"/>
            </w:tcMar>
          </w:tcPr>
          <w:p w:rsidR="000F1CC9" w:rsidRPr="005145E6" w:rsidRDefault="000F1CC9" w:rsidP="00403E04">
            <w:pPr>
              <w:jc w:val="both"/>
              <w:rPr>
                <w:rFonts w:ascii="Arial" w:hAnsi="Arial" w:cs="Arial"/>
              </w:rPr>
            </w:pPr>
            <w:r w:rsidRPr="005145E6">
              <w:rPr>
                <w:rFonts w:ascii="Arial" w:hAnsi="Arial" w:cs="Arial"/>
              </w:rPr>
              <w:t>Sugerimos a criação de um GT com representantes da ANP, ABNT e agentes do mercado.</w:t>
            </w:r>
          </w:p>
          <w:p w:rsidR="000F1CC9" w:rsidRPr="005145E6" w:rsidRDefault="000F1CC9" w:rsidP="00403E04">
            <w:pPr>
              <w:jc w:val="both"/>
              <w:rPr>
                <w:rFonts w:ascii="Arial" w:hAnsi="Arial" w:cs="Arial"/>
              </w:rPr>
            </w:pPr>
          </w:p>
        </w:tc>
        <w:tc>
          <w:tcPr>
            <w:tcW w:w="2410" w:type="dxa"/>
            <w:shd w:val="clear" w:color="auto" w:fill="auto"/>
          </w:tcPr>
          <w:p w:rsidR="000F1CC9" w:rsidRPr="00843A97" w:rsidRDefault="000F1CC9" w:rsidP="00403E04">
            <w:pPr>
              <w:jc w:val="both"/>
              <w:rPr>
                <w:rFonts w:ascii="Arial" w:hAnsi="Arial" w:cs="Arial"/>
              </w:rPr>
            </w:pPr>
          </w:p>
          <w:p w:rsidR="000F1CC9" w:rsidRPr="00843A97" w:rsidRDefault="000F1CC9" w:rsidP="00403E04">
            <w:pPr>
              <w:pStyle w:val="Textodecomentrio"/>
              <w:jc w:val="both"/>
              <w:rPr>
                <w:rFonts w:ascii="Arial" w:hAnsi="Arial" w:cs="Arial"/>
              </w:rPr>
            </w:pPr>
            <w:r w:rsidRPr="00843A97">
              <w:rPr>
                <w:rFonts w:ascii="Arial" w:hAnsi="Arial" w:cs="Arial"/>
              </w:rPr>
              <w:t xml:space="preserve">Acatada quanto </w:t>
            </w:r>
            <w:r w:rsidR="005E3158">
              <w:rPr>
                <w:rFonts w:ascii="Arial" w:hAnsi="Arial" w:cs="Arial"/>
              </w:rPr>
              <w:t>à</w:t>
            </w:r>
            <w:r w:rsidRPr="00843A97">
              <w:rPr>
                <w:rFonts w:ascii="Arial" w:hAnsi="Arial" w:cs="Arial"/>
              </w:rPr>
              <w:t xml:space="preserve"> criação de GT. Foi esclarecido</w:t>
            </w:r>
            <w:r w:rsidR="005E3158">
              <w:rPr>
                <w:rFonts w:ascii="Arial" w:hAnsi="Arial" w:cs="Arial"/>
              </w:rPr>
              <w:t>, na A</w:t>
            </w:r>
            <w:r w:rsidRPr="00843A97">
              <w:rPr>
                <w:rFonts w:ascii="Arial" w:hAnsi="Arial" w:cs="Arial"/>
              </w:rPr>
              <w:t>udiência</w:t>
            </w:r>
            <w:r w:rsidR="005E3158">
              <w:rPr>
                <w:rFonts w:ascii="Arial" w:hAnsi="Arial" w:cs="Arial"/>
              </w:rPr>
              <w:t>, que não há necessidade dess</w:t>
            </w:r>
            <w:r w:rsidRPr="00843A97">
              <w:rPr>
                <w:rFonts w:ascii="Arial" w:hAnsi="Arial" w:cs="Arial"/>
              </w:rPr>
              <w:t>e prazo. Eles ficam obrigados desde já a realizar as análises para identificação de metano</w:t>
            </w:r>
            <w:r w:rsidR="00915ACE">
              <w:rPr>
                <w:rFonts w:ascii="Arial" w:hAnsi="Arial" w:cs="Arial"/>
              </w:rPr>
              <w:t xml:space="preserve">l e paralelamente será criado </w:t>
            </w:r>
            <w:r w:rsidRPr="00843A97">
              <w:rPr>
                <w:rFonts w:ascii="Arial" w:hAnsi="Arial" w:cs="Arial"/>
              </w:rPr>
              <w:t xml:space="preserve"> GT para “validar” a metodologia colorimétrica ou descobrir outra.</w:t>
            </w:r>
          </w:p>
          <w:p w:rsidR="000F1CC9" w:rsidRPr="00843A97" w:rsidRDefault="000F1CC9" w:rsidP="00403E04">
            <w:pPr>
              <w:jc w:val="both"/>
              <w:rPr>
                <w:rFonts w:ascii="Arial" w:hAnsi="Arial" w:cs="Arial"/>
              </w:rPr>
            </w:pPr>
          </w:p>
        </w:tc>
      </w:tr>
      <w:tr w:rsidR="000F1CC9" w:rsidRPr="0091591E" w:rsidTr="000F1CC9">
        <w:trPr>
          <w:trHeight w:val="568"/>
        </w:trPr>
        <w:tc>
          <w:tcPr>
            <w:tcW w:w="1701" w:type="dxa"/>
            <w:shd w:val="clear" w:color="auto" w:fill="auto"/>
          </w:tcPr>
          <w:p w:rsidR="000F1CC9" w:rsidRPr="000731B2" w:rsidRDefault="000F1CC9" w:rsidP="00403E04">
            <w:pPr>
              <w:spacing w:before="240" w:after="240"/>
              <w:jc w:val="both"/>
              <w:rPr>
                <w:rFonts w:ascii="Arial" w:hAnsi="Arial" w:cs="Arial"/>
                <w:color w:val="000000"/>
              </w:rPr>
            </w:pPr>
            <w:r>
              <w:rPr>
                <w:rFonts w:ascii="Arial" w:hAnsi="Arial" w:cs="Arial"/>
                <w:color w:val="000000"/>
              </w:rPr>
              <w:t>Associação Brasileira de Combato à Fraude de Combustíveis - ABCF</w:t>
            </w:r>
          </w:p>
        </w:tc>
        <w:tc>
          <w:tcPr>
            <w:tcW w:w="2268" w:type="dxa"/>
            <w:shd w:val="clear" w:color="auto" w:fill="auto"/>
            <w:tcMar>
              <w:top w:w="20" w:type="dxa"/>
              <w:left w:w="20" w:type="dxa"/>
              <w:bottom w:w="0" w:type="dxa"/>
              <w:right w:w="20" w:type="dxa"/>
            </w:tcMar>
          </w:tcPr>
          <w:p w:rsidR="000F1CC9" w:rsidRPr="00340951" w:rsidRDefault="000F1CC9" w:rsidP="00403E04">
            <w:pPr>
              <w:jc w:val="both"/>
              <w:rPr>
                <w:rFonts w:ascii="Arial" w:eastAsia="Arial Unicode MS" w:hAnsi="Arial" w:cs="Arial"/>
                <w:bCs/>
                <w:sz w:val="24"/>
                <w:szCs w:val="24"/>
              </w:rPr>
            </w:pPr>
            <w:r w:rsidRPr="00340951">
              <w:rPr>
                <w:rFonts w:ascii="Arial" w:hAnsi="Arial" w:cs="Arial"/>
                <w:bCs/>
              </w:rPr>
              <w:t>Novo Artigo</w:t>
            </w:r>
          </w:p>
        </w:tc>
        <w:tc>
          <w:tcPr>
            <w:tcW w:w="4678" w:type="dxa"/>
            <w:shd w:val="clear" w:color="auto" w:fill="auto"/>
            <w:tcMar>
              <w:top w:w="20" w:type="dxa"/>
              <w:left w:w="20" w:type="dxa"/>
              <w:bottom w:w="0" w:type="dxa"/>
              <w:right w:w="20" w:type="dxa"/>
            </w:tcMar>
          </w:tcPr>
          <w:p w:rsidR="000F1CC9" w:rsidRDefault="000F1CC9" w:rsidP="00403E04">
            <w:pPr>
              <w:jc w:val="both"/>
              <w:rPr>
                <w:rFonts w:ascii="Arial" w:eastAsia="Arial Unicode MS" w:hAnsi="Arial" w:cs="Arial"/>
                <w:sz w:val="24"/>
                <w:szCs w:val="24"/>
              </w:rPr>
            </w:pPr>
            <w:r>
              <w:rPr>
                <w:rFonts w:ascii="Arial" w:hAnsi="Arial" w:cs="Arial"/>
              </w:rPr>
              <w:t xml:space="preserve">Estender a obrigação de controle do metanol para revenda de combustíveis </w:t>
            </w:r>
            <w:r w:rsidRPr="004A7257">
              <w:rPr>
                <w:rFonts w:ascii="Arial" w:hAnsi="Arial" w:cs="Arial"/>
                <w:b/>
                <w:u w:val="single"/>
              </w:rPr>
              <w:t>no etanol hidratado</w:t>
            </w:r>
            <w:r>
              <w:rPr>
                <w:rFonts w:ascii="Arial" w:hAnsi="Arial" w:cs="Arial"/>
                <w:b/>
                <w:u w:val="single"/>
              </w:rPr>
              <w:t xml:space="preserve"> combustível</w:t>
            </w:r>
            <w:r>
              <w:rPr>
                <w:rFonts w:ascii="Arial" w:hAnsi="Arial" w:cs="Arial"/>
              </w:rPr>
              <w:t xml:space="preserve"> com uso de teste colorimétrico ou similar no ato do recebimento, tal e qual demais agentes de produção, transporte, distribuição, criando a obrigação na resolução 19/2015.</w:t>
            </w:r>
          </w:p>
        </w:tc>
        <w:tc>
          <w:tcPr>
            <w:tcW w:w="2693" w:type="dxa"/>
            <w:shd w:val="clear" w:color="auto" w:fill="auto"/>
            <w:tcMar>
              <w:top w:w="20" w:type="dxa"/>
              <w:left w:w="20" w:type="dxa"/>
              <w:bottom w:w="0" w:type="dxa"/>
              <w:right w:w="20" w:type="dxa"/>
            </w:tcMar>
          </w:tcPr>
          <w:p w:rsidR="000F1CC9" w:rsidRDefault="000F1CC9" w:rsidP="00403E04">
            <w:pPr>
              <w:jc w:val="both"/>
              <w:rPr>
                <w:rFonts w:ascii="Arial" w:eastAsia="Arial Unicode MS" w:hAnsi="Arial" w:cs="Arial"/>
                <w:sz w:val="24"/>
                <w:szCs w:val="24"/>
              </w:rPr>
            </w:pPr>
            <w:r>
              <w:rPr>
                <w:rFonts w:ascii="Arial" w:hAnsi="Arial" w:cs="Arial"/>
              </w:rPr>
              <w:t>Inclusão dos testes de metanol para todos os postos de forma a assegurar a última barreira de controle antes do produto chegar aos tanques que atenderão aos consumidores.</w:t>
            </w:r>
          </w:p>
        </w:tc>
        <w:tc>
          <w:tcPr>
            <w:tcW w:w="2410" w:type="dxa"/>
            <w:shd w:val="clear" w:color="auto" w:fill="auto"/>
          </w:tcPr>
          <w:p w:rsidR="000F1CC9" w:rsidRPr="00340951" w:rsidRDefault="000F1CC9" w:rsidP="00403E04">
            <w:pPr>
              <w:jc w:val="both"/>
              <w:rPr>
                <w:rFonts w:ascii="Arial" w:eastAsia="Arial Unicode MS" w:hAnsi="Arial" w:cs="Arial"/>
                <w:bCs/>
              </w:rPr>
            </w:pPr>
            <w:r>
              <w:rPr>
                <w:rFonts w:ascii="Arial" w:hAnsi="Arial" w:cs="Arial"/>
                <w:color w:val="000000"/>
              </w:rPr>
              <w:t>Não acatada nesta minuta. Será avaliada no âmbito da revisão da Resolução nº 9/2007, que trata do</w:t>
            </w:r>
            <w:r w:rsidRPr="004041D9">
              <w:rPr>
                <w:rFonts w:ascii="Arial" w:hAnsi="Arial" w:cs="Arial"/>
                <w:color w:val="000000"/>
              </w:rPr>
              <w:t xml:space="preserve"> controle da qualidade do combustível automotivo líquido adquirido pelo Revendedor Varejista para comercialização.</w:t>
            </w:r>
          </w:p>
        </w:tc>
      </w:tr>
      <w:tr w:rsidR="000F1CC9" w:rsidRPr="0091591E" w:rsidTr="000F1CC9">
        <w:trPr>
          <w:trHeight w:val="568"/>
        </w:trPr>
        <w:tc>
          <w:tcPr>
            <w:tcW w:w="1701" w:type="dxa"/>
            <w:shd w:val="clear" w:color="auto" w:fill="auto"/>
          </w:tcPr>
          <w:p w:rsidR="000F1CC9" w:rsidRPr="005145E6" w:rsidRDefault="000F1CC9" w:rsidP="00403E04">
            <w:pPr>
              <w:spacing w:before="240" w:after="240"/>
              <w:jc w:val="both"/>
              <w:rPr>
                <w:rFonts w:ascii="Arial" w:hAnsi="Arial" w:cs="Arial"/>
              </w:rPr>
            </w:pPr>
            <w:r w:rsidRPr="005145E6">
              <w:rPr>
                <w:rFonts w:ascii="Arial" w:hAnsi="Arial" w:cs="Arial"/>
              </w:rPr>
              <w:t>SINDICOM</w:t>
            </w:r>
          </w:p>
        </w:tc>
        <w:tc>
          <w:tcPr>
            <w:tcW w:w="2268" w:type="dxa"/>
            <w:shd w:val="clear" w:color="auto" w:fill="auto"/>
            <w:tcMar>
              <w:top w:w="20" w:type="dxa"/>
              <w:left w:w="20" w:type="dxa"/>
              <w:bottom w:w="0" w:type="dxa"/>
              <w:right w:w="20" w:type="dxa"/>
            </w:tcMar>
          </w:tcPr>
          <w:p w:rsidR="000F1CC9" w:rsidRPr="005145E6" w:rsidRDefault="000F1CC9" w:rsidP="00403E04">
            <w:pPr>
              <w:shd w:val="clear" w:color="auto" w:fill="FFFFFF" w:themeFill="background1"/>
              <w:jc w:val="both"/>
            </w:pPr>
            <w:r>
              <w:rPr>
                <w:rFonts w:ascii="Arial" w:hAnsi="Arial" w:cs="Arial"/>
              </w:rPr>
              <w:t>N</w:t>
            </w:r>
            <w:r w:rsidRPr="005145E6">
              <w:rPr>
                <w:rFonts w:ascii="Arial" w:hAnsi="Arial" w:cs="Arial"/>
              </w:rPr>
              <w:t>ovo</w:t>
            </w:r>
            <w:r>
              <w:rPr>
                <w:rFonts w:ascii="Arial" w:hAnsi="Arial" w:cs="Arial"/>
              </w:rPr>
              <w:t xml:space="preserve"> Artigo</w:t>
            </w:r>
          </w:p>
        </w:tc>
        <w:tc>
          <w:tcPr>
            <w:tcW w:w="4678" w:type="dxa"/>
            <w:shd w:val="clear" w:color="auto" w:fill="auto"/>
            <w:tcMar>
              <w:top w:w="20" w:type="dxa"/>
              <w:left w:w="20" w:type="dxa"/>
              <w:bottom w:w="0" w:type="dxa"/>
              <w:right w:w="20" w:type="dxa"/>
            </w:tcMar>
          </w:tcPr>
          <w:p w:rsidR="000F1CC9" w:rsidRPr="005145E6" w:rsidRDefault="000F1CC9" w:rsidP="00403E0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40" w:after="240"/>
              <w:ind w:firstLine="567"/>
              <w:jc w:val="both"/>
              <w:rPr>
                <w:rFonts w:ascii="Arial" w:hAnsi="Arial" w:cs="Arial"/>
              </w:rPr>
            </w:pPr>
            <w:r>
              <w:rPr>
                <w:rFonts w:ascii="Arial" w:hAnsi="Arial" w:cs="Arial"/>
              </w:rPr>
              <w:t>I</w:t>
            </w:r>
            <w:r w:rsidRPr="005145E6">
              <w:rPr>
                <w:rFonts w:ascii="Arial" w:hAnsi="Arial" w:cs="Arial"/>
              </w:rPr>
              <w:t>ncluir nota X e respectiva indicação na</w:t>
            </w:r>
            <w:r w:rsidRPr="005145E6">
              <w:rPr>
                <w:rFonts w:ascii="Arial" w:hAnsi="Arial" w:cs="Arial"/>
                <w:b/>
              </w:rPr>
              <w:t xml:space="preserve"> </w:t>
            </w:r>
            <w:r w:rsidRPr="005145E6">
              <w:rPr>
                <w:rFonts w:ascii="Arial" w:hAnsi="Arial" w:cs="Arial"/>
              </w:rPr>
              <w:t>“Tabela VI - Características do EHC que deverão estar presente no Boletim de conformidade emitido pelo distribuidor de Etanol”, do Regulamento Técnico nº 2/2015, parte integrante da Resolução ANP nº 19, de 15 de abril de 2015:</w:t>
            </w:r>
          </w:p>
          <w:tbl>
            <w:tblPr>
              <w:tblW w:w="5000" w:type="pct"/>
              <w:jc w:val="center"/>
              <w:tblBorders>
                <w:top w:val="single" w:sz="4" w:space="0" w:color="000080"/>
                <w:left w:val="single" w:sz="4" w:space="0" w:color="000080"/>
                <w:bottom w:val="single" w:sz="4" w:space="0" w:color="000080"/>
                <w:right w:val="single" w:sz="4" w:space="0" w:color="000080"/>
                <w:insideH w:val="single" w:sz="6" w:space="0" w:color="000080"/>
                <w:insideV w:val="single" w:sz="6" w:space="0" w:color="000080"/>
              </w:tblBorders>
              <w:tblLayout w:type="fixed"/>
              <w:tblLook w:val="01E0"/>
            </w:tblPr>
            <w:tblGrid>
              <w:gridCol w:w="1213"/>
              <w:gridCol w:w="714"/>
              <w:gridCol w:w="739"/>
              <w:gridCol w:w="741"/>
              <w:gridCol w:w="510"/>
              <w:gridCol w:w="708"/>
            </w:tblGrid>
            <w:tr w:rsidR="000F1CC9" w:rsidRPr="005145E6" w:rsidTr="000F1CC9">
              <w:trPr>
                <w:jc w:val="center"/>
              </w:trPr>
              <w:tc>
                <w:tcPr>
                  <w:tcW w:w="1312" w:type="pct"/>
                  <w:vMerge w:val="restart"/>
                  <w:tcBorders>
                    <w:top w:val="single" w:sz="4" w:space="0" w:color="000080"/>
                    <w:left w:val="single" w:sz="4" w:space="0" w:color="000080"/>
                    <w:bottom w:val="single" w:sz="6" w:space="0" w:color="000080"/>
                    <w:right w:val="single" w:sz="6" w:space="0" w:color="000080"/>
                  </w:tcBorders>
                  <w:hideMark/>
                </w:tcPr>
                <w:p w:rsidR="000F1CC9" w:rsidRPr="005145E6"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rPr>
                  </w:pPr>
                  <w:r w:rsidRPr="005145E6">
                    <w:rPr>
                      <w:rFonts w:ascii="Arial" w:hAnsi="Arial" w:cs="Arial"/>
                    </w:rPr>
                    <w:br/>
                  </w:r>
                  <w:r w:rsidRPr="005145E6">
                    <w:rPr>
                      <w:rFonts w:ascii="Arial" w:hAnsi="Arial" w:cs="Arial"/>
                    </w:rPr>
                    <w:lastRenderedPageBreak/>
                    <w:t>CARACTERÍSTICA</w:t>
                  </w:r>
                </w:p>
              </w:tc>
              <w:tc>
                <w:tcPr>
                  <w:tcW w:w="772" w:type="pct"/>
                  <w:vMerge w:val="restart"/>
                  <w:tcBorders>
                    <w:top w:val="single" w:sz="4" w:space="0" w:color="000080"/>
                    <w:left w:val="single" w:sz="4" w:space="0" w:color="000080"/>
                    <w:bottom w:val="single" w:sz="6" w:space="0" w:color="000080"/>
                    <w:right w:val="single" w:sz="6" w:space="0" w:color="000080"/>
                  </w:tcBorders>
                  <w:hideMark/>
                </w:tcPr>
                <w:p w:rsidR="000F1CC9" w:rsidRPr="005145E6"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rPr>
                  </w:pPr>
                  <w:r w:rsidRPr="005145E6">
                    <w:rPr>
                      <w:rFonts w:ascii="Arial" w:hAnsi="Arial" w:cs="Arial"/>
                    </w:rPr>
                    <w:lastRenderedPageBreak/>
                    <w:t>UNI</w:t>
                  </w:r>
                  <w:r w:rsidRPr="005145E6">
                    <w:rPr>
                      <w:rFonts w:ascii="Arial" w:hAnsi="Arial" w:cs="Arial"/>
                    </w:rPr>
                    <w:lastRenderedPageBreak/>
                    <w:t>DADE</w:t>
                  </w:r>
                </w:p>
              </w:tc>
              <w:tc>
                <w:tcPr>
                  <w:tcW w:w="1600" w:type="pct"/>
                  <w:gridSpan w:val="2"/>
                  <w:tcBorders>
                    <w:top w:val="single" w:sz="4" w:space="0" w:color="000080"/>
                    <w:left w:val="single" w:sz="4" w:space="0" w:color="000080"/>
                    <w:bottom w:val="single" w:sz="6" w:space="0" w:color="000080"/>
                    <w:right w:val="single" w:sz="6" w:space="0" w:color="000080"/>
                  </w:tcBorders>
                  <w:hideMark/>
                </w:tcPr>
                <w:p w:rsidR="000F1CC9" w:rsidRPr="005145E6"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rPr>
                  </w:pPr>
                  <w:r w:rsidRPr="005145E6">
                    <w:rPr>
                      <w:rFonts w:ascii="Arial" w:hAnsi="Arial" w:cs="Arial"/>
                    </w:rPr>
                    <w:lastRenderedPageBreak/>
                    <w:t>LIMITE</w:t>
                  </w:r>
                </w:p>
              </w:tc>
              <w:tc>
                <w:tcPr>
                  <w:tcW w:w="1316" w:type="pct"/>
                  <w:gridSpan w:val="2"/>
                  <w:tcBorders>
                    <w:top w:val="single" w:sz="4" w:space="0" w:color="000080"/>
                    <w:left w:val="single" w:sz="4" w:space="0" w:color="000080"/>
                    <w:bottom w:val="single" w:sz="6" w:space="0" w:color="000080"/>
                    <w:right w:val="single" w:sz="6" w:space="0" w:color="000080"/>
                  </w:tcBorders>
                  <w:hideMark/>
                </w:tcPr>
                <w:p w:rsidR="000F1CC9" w:rsidRPr="005145E6"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rPr>
                  </w:pPr>
                  <w:r w:rsidRPr="005145E6">
                    <w:rPr>
                      <w:rFonts w:ascii="Arial" w:hAnsi="Arial" w:cs="Arial"/>
                    </w:rPr>
                    <w:t>MÉTODO</w:t>
                  </w:r>
                </w:p>
              </w:tc>
            </w:tr>
            <w:tr w:rsidR="000F1CC9" w:rsidRPr="005145E6" w:rsidTr="000F1CC9">
              <w:trPr>
                <w:jc w:val="center"/>
              </w:trPr>
              <w:tc>
                <w:tcPr>
                  <w:tcW w:w="2256" w:type="dxa"/>
                  <w:vMerge/>
                  <w:tcBorders>
                    <w:top w:val="single" w:sz="4" w:space="0" w:color="000080"/>
                    <w:left w:val="single" w:sz="4" w:space="0" w:color="000080"/>
                    <w:bottom w:val="single" w:sz="6" w:space="0" w:color="000080"/>
                    <w:right w:val="single" w:sz="6" w:space="0" w:color="000080"/>
                  </w:tcBorders>
                  <w:vAlign w:val="center"/>
                  <w:hideMark/>
                </w:tcPr>
                <w:p w:rsidR="000F1CC9" w:rsidRPr="005145E6" w:rsidRDefault="000F1CC9" w:rsidP="00403E04">
                  <w:pPr>
                    <w:jc w:val="both"/>
                    <w:rPr>
                      <w:rFonts w:ascii="Arial" w:hAnsi="Arial" w:cs="Arial"/>
                    </w:rPr>
                  </w:pPr>
                </w:p>
              </w:tc>
              <w:tc>
                <w:tcPr>
                  <w:tcW w:w="1327" w:type="dxa"/>
                  <w:vMerge/>
                  <w:tcBorders>
                    <w:top w:val="single" w:sz="4" w:space="0" w:color="000080"/>
                    <w:left w:val="single" w:sz="4" w:space="0" w:color="000080"/>
                    <w:bottom w:val="single" w:sz="6" w:space="0" w:color="000080"/>
                    <w:right w:val="single" w:sz="6" w:space="0" w:color="000080"/>
                  </w:tcBorders>
                  <w:vAlign w:val="center"/>
                  <w:hideMark/>
                </w:tcPr>
                <w:p w:rsidR="000F1CC9" w:rsidRPr="005145E6" w:rsidRDefault="000F1CC9" w:rsidP="00403E04">
                  <w:pPr>
                    <w:jc w:val="both"/>
                    <w:rPr>
                      <w:rFonts w:ascii="Arial" w:hAnsi="Arial" w:cs="Arial"/>
                    </w:rPr>
                  </w:pPr>
                </w:p>
              </w:tc>
              <w:tc>
                <w:tcPr>
                  <w:tcW w:w="799" w:type="pct"/>
                  <w:tcBorders>
                    <w:top w:val="single" w:sz="4" w:space="0" w:color="000080"/>
                    <w:left w:val="single" w:sz="4" w:space="0" w:color="000080"/>
                    <w:bottom w:val="single" w:sz="6" w:space="0" w:color="000080"/>
                    <w:right w:val="single" w:sz="6" w:space="0" w:color="000080"/>
                  </w:tcBorders>
                </w:tcPr>
                <w:p w:rsidR="000F1CC9" w:rsidRPr="005145E6"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rPr>
                  </w:pPr>
                  <w:r w:rsidRPr="005145E6">
                    <w:rPr>
                      <w:rFonts w:ascii="Arial" w:hAnsi="Arial" w:cs="Arial"/>
                    </w:rPr>
                    <w:t>EHC</w:t>
                  </w:r>
                </w:p>
              </w:tc>
              <w:tc>
                <w:tcPr>
                  <w:tcW w:w="801" w:type="pct"/>
                  <w:tcBorders>
                    <w:top w:val="single" w:sz="4" w:space="0" w:color="000080"/>
                    <w:left w:val="single" w:sz="4" w:space="0" w:color="000080"/>
                    <w:bottom w:val="single" w:sz="6" w:space="0" w:color="000080"/>
                    <w:right w:val="single" w:sz="6" w:space="0" w:color="000080"/>
                  </w:tcBorders>
                </w:tcPr>
                <w:p w:rsidR="000F1CC9" w:rsidRPr="005145E6"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rPr>
                  </w:pPr>
                  <w:r w:rsidRPr="005145E6">
                    <w:rPr>
                      <w:rFonts w:ascii="Arial" w:hAnsi="Arial" w:cs="Arial"/>
                    </w:rPr>
                    <w:t>EHCP2</w:t>
                  </w:r>
                </w:p>
              </w:tc>
              <w:tc>
                <w:tcPr>
                  <w:tcW w:w="551" w:type="pct"/>
                  <w:tcBorders>
                    <w:top w:val="single" w:sz="4" w:space="0" w:color="000080"/>
                    <w:left w:val="single" w:sz="4" w:space="0" w:color="000080"/>
                    <w:bottom w:val="single" w:sz="6" w:space="0" w:color="000080"/>
                    <w:right w:val="single" w:sz="6" w:space="0" w:color="000080"/>
                  </w:tcBorders>
                  <w:hideMark/>
                </w:tcPr>
                <w:p w:rsidR="000F1CC9" w:rsidRPr="005145E6"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rPr>
                  </w:pPr>
                  <w:r w:rsidRPr="005145E6">
                    <w:rPr>
                      <w:rFonts w:ascii="Arial" w:hAnsi="Arial" w:cs="Arial"/>
                    </w:rPr>
                    <w:t>ABNT NBR</w:t>
                  </w:r>
                </w:p>
              </w:tc>
              <w:tc>
                <w:tcPr>
                  <w:tcW w:w="764" w:type="pct"/>
                  <w:tcBorders>
                    <w:top w:val="single" w:sz="4" w:space="0" w:color="000080"/>
                    <w:left w:val="single" w:sz="4" w:space="0" w:color="000080"/>
                    <w:bottom w:val="single" w:sz="6" w:space="0" w:color="000080"/>
                    <w:right w:val="single" w:sz="6" w:space="0" w:color="000080"/>
                  </w:tcBorders>
                  <w:hideMark/>
                </w:tcPr>
                <w:p w:rsidR="000F1CC9" w:rsidRPr="005145E6"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rPr>
                  </w:pPr>
                  <w:r w:rsidRPr="005145E6">
                    <w:rPr>
                      <w:rFonts w:ascii="Arial" w:hAnsi="Arial" w:cs="Arial"/>
                    </w:rPr>
                    <w:t>ASTM/EN</w:t>
                  </w:r>
                </w:p>
              </w:tc>
            </w:tr>
            <w:tr w:rsidR="000F1CC9" w:rsidRPr="005145E6" w:rsidTr="000F1CC9">
              <w:trPr>
                <w:jc w:val="center"/>
              </w:trPr>
              <w:tc>
                <w:tcPr>
                  <w:tcW w:w="1312" w:type="pct"/>
                  <w:tcBorders>
                    <w:top w:val="single" w:sz="4" w:space="0" w:color="000080"/>
                    <w:left w:val="single" w:sz="4" w:space="0" w:color="000080"/>
                    <w:bottom w:val="single" w:sz="6" w:space="0" w:color="000080"/>
                    <w:right w:val="single" w:sz="6" w:space="0" w:color="000080"/>
                  </w:tcBorders>
                  <w:hideMark/>
                </w:tcPr>
                <w:p w:rsidR="000F1CC9" w:rsidRPr="005145E6"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rPr>
                  </w:pPr>
                  <w:r w:rsidRPr="005145E6">
                    <w:rPr>
                      <w:rFonts w:ascii="Arial" w:hAnsi="Arial" w:cs="Arial"/>
                    </w:rPr>
                    <w:lastRenderedPageBreak/>
                    <w:t>Teor de Metanol, máx</w:t>
                  </w:r>
                  <w:r w:rsidRPr="005145E6">
                    <w:rPr>
                      <w:rFonts w:ascii="Arial" w:hAnsi="Arial" w:cs="Arial"/>
                      <w:shd w:val="clear" w:color="auto" w:fill="FFFFFF" w:themeFill="background1"/>
                    </w:rPr>
                    <w:t xml:space="preserve">. </w:t>
                  </w:r>
                  <w:r w:rsidRPr="005145E6">
                    <w:rPr>
                      <w:rFonts w:ascii="Arial" w:hAnsi="Arial" w:cs="Arial"/>
                      <w:b/>
                      <w:shd w:val="clear" w:color="auto" w:fill="FFFFFF" w:themeFill="background1"/>
                    </w:rPr>
                    <w:t>(X)</w:t>
                  </w:r>
                </w:p>
              </w:tc>
              <w:tc>
                <w:tcPr>
                  <w:tcW w:w="772" w:type="pct"/>
                  <w:tcBorders>
                    <w:top w:val="single" w:sz="4" w:space="0" w:color="000080"/>
                    <w:left w:val="single" w:sz="4" w:space="0" w:color="000080"/>
                    <w:bottom w:val="single" w:sz="6" w:space="0" w:color="000080"/>
                    <w:right w:val="single" w:sz="6" w:space="0" w:color="000080"/>
                  </w:tcBorders>
                  <w:hideMark/>
                </w:tcPr>
                <w:p w:rsidR="000F1CC9" w:rsidRPr="005145E6"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rPr>
                  </w:pPr>
                  <w:r w:rsidRPr="005145E6">
                    <w:rPr>
                      <w:rFonts w:ascii="Arial" w:hAnsi="Arial" w:cs="Arial"/>
                    </w:rPr>
                    <w:t>% volume</w:t>
                  </w:r>
                </w:p>
              </w:tc>
              <w:tc>
                <w:tcPr>
                  <w:tcW w:w="1600" w:type="pct"/>
                  <w:gridSpan w:val="2"/>
                  <w:tcBorders>
                    <w:top w:val="single" w:sz="4" w:space="0" w:color="000080"/>
                    <w:left w:val="single" w:sz="4" w:space="0" w:color="000080"/>
                    <w:bottom w:val="single" w:sz="6" w:space="0" w:color="000080"/>
                    <w:right w:val="single" w:sz="6" w:space="0" w:color="000080"/>
                  </w:tcBorders>
                  <w:hideMark/>
                </w:tcPr>
                <w:p w:rsidR="000F1CC9" w:rsidRPr="005145E6"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rPr>
                  </w:pPr>
                  <w:r w:rsidRPr="005145E6">
                    <w:rPr>
                      <w:rFonts w:ascii="Arial" w:hAnsi="Arial" w:cs="Arial"/>
                    </w:rPr>
                    <w:t>0,5</w:t>
                  </w:r>
                </w:p>
              </w:tc>
              <w:tc>
                <w:tcPr>
                  <w:tcW w:w="1316" w:type="pct"/>
                  <w:gridSpan w:val="2"/>
                  <w:tcBorders>
                    <w:top w:val="single" w:sz="4" w:space="0" w:color="000080"/>
                    <w:left w:val="single" w:sz="4" w:space="0" w:color="000080"/>
                    <w:bottom w:val="single" w:sz="6" w:space="0" w:color="000080"/>
                    <w:right w:val="single" w:sz="6" w:space="0" w:color="000080"/>
                  </w:tcBorders>
                  <w:hideMark/>
                </w:tcPr>
                <w:p w:rsidR="000F1CC9" w:rsidRPr="005145E6"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strike/>
                    </w:rPr>
                  </w:pPr>
                  <w:r w:rsidRPr="005145E6">
                    <w:rPr>
                      <w:rFonts w:ascii="Arial" w:hAnsi="Arial" w:cs="Arial"/>
                      <w:strike/>
                    </w:rPr>
                    <w:t>16041</w:t>
                  </w:r>
                </w:p>
                <w:p w:rsidR="000F1CC9" w:rsidRPr="005145E6" w:rsidRDefault="000F1CC9" w:rsidP="00403E0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both"/>
                    <w:rPr>
                      <w:rFonts w:ascii="Arial" w:hAnsi="Arial" w:cs="Arial"/>
                      <w:b/>
                    </w:rPr>
                  </w:pPr>
                  <w:r w:rsidRPr="005145E6">
                    <w:rPr>
                      <w:rFonts w:ascii="Arial" w:hAnsi="Arial" w:cs="Arial"/>
                      <w:b/>
                    </w:rPr>
                    <w:t>Detecção Química (X)</w:t>
                  </w:r>
                </w:p>
              </w:tc>
            </w:tr>
          </w:tbl>
          <w:p w:rsidR="000F1CC9" w:rsidRPr="00D93EFD" w:rsidRDefault="000F1CC9" w:rsidP="00403E0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40" w:after="240"/>
              <w:jc w:val="both"/>
              <w:rPr>
                <w:rFonts w:ascii="Arial" w:hAnsi="Arial" w:cs="Arial"/>
              </w:rPr>
            </w:pPr>
            <w:r w:rsidRPr="00D93EFD">
              <w:rPr>
                <w:rFonts w:ascii="Arial" w:hAnsi="Arial" w:cs="Arial"/>
              </w:rPr>
              <w:t>(X) -P</w:t>
            </w:r>
            <w:r w:rsidRPr="00D93EFD">
              <w:rPr>
                <w:rFonts w:ascii="Arial" w:hAnsi="Arial" w:cs="Arial"/>
                <w:bCs/>
              </w:rPr>
              <w:t>ara efeito de emissão do Boletim de Conformidade, os ensaios poderão ser efetuados por meio de testes qualitativos de comparação colorimétrica ou outra metodologia, ágil e de baixo custo, que venha ser desenvolvida.</w:t>
            </w:r>
          </w:p>
        </w:tc>
        <w:tc>
          <w:tcPr>
            <w:tcW w:w="2693" w:type="dxa"/>
            <w:shd w:val="clear" w:color="auto" w:fill="auto"/>
            <w:tcMar>
              <w:top w:w="20" w:type="dxa"/>
              <w:left w:w="20" w:type="dxa"/>
              <w:bottom w:w="0" w:type="dxa"/>
              <w:right w:w="20" w:type="dxa"/>
            </w:tcMar>
          </w:tcPr>
          <w:p w:rsidR="000F1CC9" w:rsidRPr="005145E6" w:rsidRDefault="000F1CC9" w:rsidP="00403E04">
            <w:pPr>
              <w:jc w:val="both"/>
              <w:rPr>
                <w:rFonts w:ascii="Arial" w:hAnsi="Arial" w:cs="Arial"/>
              </w:rPr>
            </w:pPr>
            <w:r w:rsidRPr="005145E6">
              <w:rPr>
                <w:rFonts w:ascii="Arial" w:hAnsi="Arial" w:cs="Arial"/>
              </w:rPr>
              <w:lastRenderedPageBreak/>
              <w:t>Vide justificativa do art.14 da minuta de inclusão do metanol como solvente</w:t>
            </w:r>
          </w:p>
        </w:tc>
        <w:tc>
          <w:tcPr>
            <w:tcW w:w="2410" w:type="dxa"/>
            <w:shd w:val="clear" w:color="auto" w:fill="auto"/>
          </w:tcPr>
          <w:p w:rsidR="000F1CC9" w:rsidRPr="00843A97" w:rsidRDefault="000F1CC9" w:rsidP="00403E04">
            <w:pPr>
              <w:jc w:val="both"/>
              <w:rPr>
                <w:rFonts w:ascii="Arial" w:hAnsi="Arial" w:cs="Arial"/>
              </w:rPr>
            </w:pPr>
          </w:p>
          <w:p w:rsidR="000F1CC9" w:rsidRPr="00D672DA" w:rsidRDefault="000F1CC9" w:rsidP="00403E04">
            <w:pPr>
              <w:jc w:val="both"/>
              <w:rPr>
                <w:rFonts w:ascii="Arial" w:hAnsi="Arial" w:cs="Arial"/>
                <w:color w:val="FF0000"/>
              </w:rPr>
            </w:pPr>
            <w:r w:rsidRPr="00843A97">
              <w:rPr>
                <w:rFonts w:ascii="Arial" w:hAnsi="Arial" w:cs="Arial"/>
              </w:rPr>
              <w:t>Acatada</w:t>
            </w:r>
            <w:r w:rsidRPr="00D672DA">
              <w:rPr>
                <w:rFonts w:ascii="Arial" w:hAnsi="Arial" w:cs="Arial"/>
                <w:color w:val="FF0000"/>
              </w:rPr>
              <w:t xml:space="preserve">. </w:t>
            </w:r>
          </w:p>
        </w:tc>
      </w:tr>
      <w:tr w:rsidR="000F1CC9" w:rsidRPr="0091591E" w:rsidTr="000F1CC9">
        <w:trPr>
          <w:trHeight w:val="568"/>
        </w:trPr>
        <w:tc>
          <w:tcPr>
            <w:tcW w:w="1701" w:type="dxa"/>
            <w:shd w:val="clear" w:color="auto" w:fill="auto"/>
          </w:tcPr>
          <w:p w:rsidR="000F1CC9" w:rsidRPr="000D66AF" w:rsidRDefault="000F1CC9" w:rsidP="00403E04">
            <w:pPr>
              <w:spacing w:before="240" w:after="240"/>
              <w:jc w:val="both"/>
              <w:rPr>
                <w:rFonts w:ascii="Arial" w:hAnsi="Arial" w:cs="Arial"/>
              </w:rPr>
            </w:pPr>
            <w:r w:rsidRPr="000D66AF">
              <w:rPr>
                <w:rFonts w:ascii="Arial" w:hAnsi="Arial" w:cs="Arial"/>
              </w:rPr>
              <w:lastRenderedPageBreak/>
              <w:t>Associação Brasileira dos Produtores de Formol e Derivados – ABRAF</w:t>
            </w:r>
          </w:p>
        </w:tc>
        <w:tc>
          <w:tcPr>
            <w:tcW w:w="2268" w:type="dxa"/>
            <w:shd w:val="clear" w:color="auto" w:fill="auto"/>
            <w:tcMar>
              <w:top w:w="20" w:type="dxa"/>
              <w:left w:w="20" w:type="dxa"/>
              <w:bottom w:w="0" w:type="dxa"/>
              <w:right w:w="20" w:type="dxa"/>
            </w:tcMar>
            <w:vAlign w:val="center"/>
          </w:tcPr>
          <w:p w:rsidR="000F1CC9" w:rsidRPr="000D66AF" w:rsidRDefault="000F1CC9" w:rsidP="00403E04">
            <w:pPr>
              <w:widowControl w:val="0"/>
              <w:autoSpaceDE w:val="0"/>
              <w:autoSpaceDN w:val="0"/>
              <w:adjustRightInd w:val="0"/>
              <w:spacing w:after="240" w:line="400" w:lineRule="atLeast"/>
              <w:jc w:val="both"/>
              <w:rPr>
                <w:rFonts w:ascii="Arial" w:hAnsi="Arial" w:cs="Arial"/>
              </w:rPr>
            </w:pPr>
            <w:r>
              <w:rPr>
                <w:rFonts w:ascii="Arial" w:hAnsi="Arial" w:cs="Arial"/>
              </w:rPr>
              <w:t>Novo - Acrescentar parágrafo único no art. 8º da Portaria ANP nº</w:t>
            </w:r>
            <w:r w:rsidRPr="000D66AF">
              <w:rPr>
                <w:rFonts w:ascii="Arial" w:hAnsi="Arial" w:cs="Arial"/>
              </w:rPr>
              <w:t xml:space="preserve"> 312</w:t>
            </w:r>
            <w:r>
              <w:rPr>
                <w:rFonts w:ascii="Arial" w:hAnsi="Arial" w:cs="Arial"/>
              </w:rPr>
              <w:t>/</w:t>
            </w:r>
            <w:r w:rsidRPr="000D66AF">
              <w:rPr>
                <w:rFonts w:ascii="Arial" w:hAnsi="Arial" w:cs="Arial"/>
              </w:rPr>
              <w:t xml:space="preserve">2001 </w:t>
            </w:r>
          </w:p>
          <w:p w:rsidR="000F1CC9" w:rsidRPr="000D66AF" w:rsidRDefault="000F1CC9" w:rsidP="00403E04">
            <w:pPr>
              <w:widowControl w:val="0"/>
              <w:autoSpaceDE w:val="0"/>
              <w:autoSpaceDN w:val="0"/>
              <w:adjustRightInd w:val="0"/>
              <w:spacing w:after="240" w:line="300" w:lineRule="atLeast"/>
              <w:jc w:val="both"/>
              <w:rPr>
                <w:rFonts w:ascii="Arial" w:hAnsi="Arial" w:cs="Arial"/>
              </w:rPr>
            </w:pPr>
          </w:p>
        </w:tc>
        <w:tc>
          <w:tcPr>
            <w:tcW w:w="4678" w:type="dxa"/>
            <w:shd w:val="clear" w:color="auto" w:fill="auto"/>
            <w:tcMar>
              <w:top w:w="20" w:type="dxa"/>
              <w:left w:w="20" w:type="dxa"/>
              <w:bottom w:w="0" w:type="dxa"/>
              <w:right w:w="20" w:type="dxa"/>
            </w:tcMar>
            <w:vAlign w:val="center"/>
          </w:tcPr>
          <w:p w:rsidR="000F1CC9" w:rsidRPr="000D66AF" w:rsidRDefault="000F1CC9" w:rsidP="00403E04">
            <w:pPr>
              <w:jc w:val="both"/>
              <w:rPr>
                <w:rFonts w:ascii="Arial" w:hAnsi="Arial" w:cs="Arial"/>
              </w:rPr>
            </w:pPr>
            <w:r w:rsidRPr="000D66AF">
              <w:rPr>
                <w:rFonts w:ascii="Arial" w:hAnsi="Arial" w:cs="Arial"/>
              </w:rPr>
              <w:t xml:space="preserve">Parágrafo único: ao metanol não se adicionará marcadores quando for empregado como matéria prima predominante, ou seja, quando representar um percentual SUPERIOR a 51% do total das matérias primas empregadas para a composição final do bem. </w:t>
            </w:r>
          </w:p>
        </w:tc>
        <w:tc>
          <w:tcPr>
            <w:tcW w:w="2693" w:type="dxa"/>
            <w:shd w:val="clear" w:color="auto" w:fill="auto"/>
            <w:tcMar>
              <w:top w:w="20" w:type="dxa"/>
              <w:left w:w="20" w:type="dxa"/>
              <w:bottom w:w="0" w:type="dxa"/>
              <w:right w:w="20" w:type="dxa"/>
            </w:tcMar>
            <w:vAlign w:val="center"/>
          </w:tcPr>
          <w:p w:rsidR="000F1CC9" w:rsidRPr="000D66AF" w:rsidRDefault="000F1CC9" w:rsidP="00915ACE">
            <w:pPr>
              <w:pStyle w:val="NormalWeb"/>
              <w:jc w:val="both"/>
              <w:rPr>
                <w:rFonts w:ascii="Arial" w:hAnsi="Arial" w:cs="Arial"/>
                <w:sz w:val="20"/>
                <w:szCs w:val="20"/>
              </w:rPr>
            </w:pPr>
            <w:r w:rsidRPr="000D66AF">
              <w:rPr>
                <w:rFonts w:ascii="Arial" w:hAnsi="Arial" w:cs="Arial"/>
                <w:sz w:val="20"/>
                <w:szCs w:val="20"/>
              </w:rPr>
              <w:t>A transparência e nível de pureza do metanol é crítico para a produção do formaldeído e seus derivados. Marcadores podem provocar reações colaterais ou indesejadas na produção do formol e seus derivados, pois afetam as qualidades e desempenho tanto do formol quanto das resinas e demais subprodutos. O formaldeído é matéria</w:t>
            </w:r>
            <w:r w:rsidR="00915ACE">
              <w:rPr>
                <w:rFonts w:ascii="Arial" w:hAnsi="Arial" w:cs="Arial"/>
                <w:sz w:val="20"/>
                <w:szCs w:val="20"/>
              </w:rPr>
              <w:t>-</w:t>
            </w:r>
            <w:r w:rsidRPr="000D66AF">
              <w:rPr>
                <w:rFonts w:ascii="Arial" w:hAnsi="Arial" w:cs="Arial"/>
                <w:sz w:val="20"/>
                <w:szCs w:val="20"/>
              </w:rPr>
              <w:t>prima base para a produção de centenas de resinas, vacinas, bactericidas etc</w:t>
            </w:r>
            <w:r w:rsidR="00915ACE">
              <w:rPr>
                <w:rFonts w:ascii="Arial" w:hAnsi="Arial" w:cs="Arial"/>
                <w:sz w:val="20"/>
                <w:szCs w:val="20"/>
              </w:rPr>
              <w:t>.</w:t>
            </w:r>
            <w:r w:rsidRPr="000D66AF">
              <w:rPr>
                <w:rFonts w:ascii="Arial" w:hAnsi="Arial" w:cs="Arial"/>
                <w:sz w:val="20"/>
                <w:szCs w:val="20"/>
              </w:rPr>
              <w:t xml:space="preserve"> e cada um desses subprodutos demandariam  testes, pois é desconhecido o efeito do marcador na reação química com a prata ou o óxido molibdênio. Ademais, algumas resinas são </w:t>
            </w:r>
            <w:r w:rsidRPr="000D66AF">
              <w:rPr>
                <w:rFonts w:ascii="Arial" w:hAnsi="Arial" w:cs="Arial"/>
                <w:sz w:val="20"/>
                <w:szCs w:val="20"/>
              </w:rPr>
              <w:lastRenderedPageBreak/>
              <w:t xml:space="preserve">utilizadas também como acabamento e o marcador alteraria o aspecto do metanol, alterando, em consequência, o formol, podendo comprometer tais resinas, como por exemplo, as empregadas na impregnação de papel e verniz. Ressalta-se também que é desconhecido o efeito de marcadores sobre toxicidade, segurança ocupacional e meio ambiente bem como as reações químicas geradas na produção do formol. Outro aspecto crítico do marcador seria o “envenenamento do </w:t>
            </w:r>
            <w:proofErr w:type="spellStart"/>
            <w:r w:rsidRPr="000D66AF">
              <w:rPr>
                <w:rFonts w:ascii="Arial" w:hAnsi="Arial" w:cs="Arial"/>
                <w:sz w:val="20"/>
                <w:szCs w:val="20"/>
              </w:rPr>
              <w:t>catalizador</w:t>
            </w:r>
            <w:proofErr w:type="spellEnd"/>
            <w:r w:rsidRPr="000D66AF">
              <w:rPr>
                <w:rFonts w:ascii="Arial" w:hAnsi="Arial" w:cs="Arial"/>
                <w:sz w:val="20"/>
                <w:szCs w:val="20"/>
              </w:rPr>
              <w:t xml:space="preserve">”, ou seja, transforma-se em contaminante, inviabilizando a vida útil do </w:t>
            </w:r>
            <w:proofErr w:type="spellStart"/>
            <w:r w:rsidRPr="000D66AF">
              <w:rPr>
                <w:rFonts w:ascii="Arial" w:hAnsi="Arial" w:cs="Arial"/>
                <w:sz w:val="20"/>
                <w:szCs w:val="20"/>
              </w:rPr>
              <w:t>catalizador</w:t>
            </w:r>
            <w:proofErr w:type="spellEnd"/>
            <w:r w:rsidRPr="000D66AF">
              <w:rPr>
                <w:rFonts w:ascii="Arial" w:hAnsi="Arial" w:cs="Arial"/>
                <w:sz w:val="20"/>
                <w:szCs w:val="20"/>
              </w:rPr>
              <w:t>.</w:t>
            </w:r>
          </w:p>
        </w:tc>
        <w:tc>
          <w:tcPr>
            <w:tcW w:w="2410" w:type="dxa"/>
            <w:shd w:val="clear" w:color="auto" w:fill="auto"/>
          </w:tcPr>
          <w:p w:rsidR="000F1CC9" w:rsidRPr="00843A97" w:rsidRDefault="000F1CC9" w:rsidP="00403E04">
            <w:pPr>
              <w:jc w:val="both"/>
              <w:rPr>
                <w:rFonts w:ascii="Arial" w:hAnsi="Arial" w:cs="Arial"/>
              </w:rPr>
            </w:pPr>
            <w:r w:rsidRPr="00843A97">
              <w:rPr>
                <w:rFonts w:ascii="Arial" w:hAnsi="Arial" w:cs="Arial"/>
              </w:rPr>
              <w:lastRenderedPageBreak/>
              <w:t xml:space="preserve"> Acatada.</w:t>
            </w:r>
          </w:p>
          <w:p w:rsidR="000F1CC9" w:rsidRDefault="000F1CC9" w:rsidP="00403E04">
            <w:pPr>
              <w:jc w:val="both"/>
              <w:rPr>
                <w:rFonts w:ascii="Arial" w:hAnsi="Arial" w:cs="Arial"/>
              </w:rPr>
            </w:pPr>
            <w:r w:rsidRPr="00843A97">
              <w:rPr>
                <w:rFonts w:ascii="Arial" w:hAnsi="Arial" w:cs="Arial"/>
                <w:bCs/>
              </w:rPr>
              <w:t>Alteração da</w:t>
            </w:r>
            <w:r>
              <w:rPr>
                <w:rFonts w:ascii="Arial" w:hAnsi="Arial" w:cs="Arial"/>
                <w:bCs/>
              </w:rPr>
              <w:t xml:space="preserve"> </w:t>
            </w:r>
            <w:r w:rsidRPr="001163F5">
              <w:rPr>
                <w:rFonts w:ascii="Arial" w:hAnsi="Arial" w:cs="Arial"/>
                <w:bCs/>
              </w:rPr>
              <w:t xml:space="preserve">Portaria </w:t>
            </w:r>
            <w:r>
              <w:rPr>
                <w:rFonts w:ascii="Arial" w:hAnsi="Arial" w:cs="Arial"/>
                <w:bCs/>
              </w:rPr>
              <w:t xml:space="preserve">ANP </w:t>
            </w:r>
            <w:r w:rsidR="00915ACE">
              <w:rPr>
                <w:rFonts w:ascii="Arial" w:hAnsi="Arial" w:cs="Arial"/>
                <w:bCs/>
              </w:rPr>
              <w:t xml:space="preserve">nº </w:t>
            </w:r>
            <w:r w:rsidRPr="001163F5">
              <w:rPr>
                <w:rFonts w:ascii="Arial" w:hAnsi="Arial" w:cs="Arial"/>
                <w:bCs/>
              </w:rPr>
              <w:t>312/2001</w:t>
            </w:r>
          </w:p>
          <w:p w:rsidR="000F1CC9" w:rsidRDefault="000F1CC9" w:rsidP="00403E04">
            <w:pPr>
              <w:jc w:val="both"/>
              <w:rPr>
                <w:rFonts w:ascii="Arial" w:hAnsi="Arial" w:cs="Arial"/>
              </w:rPr>
            </w:pPr>
          </w:p>
          <w:p w:rsidR="000F1CC9" w:rsidRDefault="000F1CC9" w:rsidP="00403E04">
            <w:pPr>
              <w:jc w:val="both"/>
              <w:rPr>
                <w:rFonts w:ascii="Arial" w:hAnsi="Arial" w:cs="Arial"/>
              </w:rPr>
            </w:pPr>
            <w:r>
              <w:rPr>
                <w:rFonts w:ascii="Arial" w:hAnsi="Arial" w:cs="Arial"/>
              </w:rPr>
              <w:t>“</w:t>
            </w:r>
            <w:r w:rsidRPr="008140B9">
              <w:rPr>
                <w:rFonts w:ascii="Arial" w:hAnsi="Arial" w:cs="Arial"/>
              </w:rPr>
              <w:t>Art. 8º. Aos solventes importados</w:t>
            </w:r>
            <w:r>
              <w:rPr>
                <w:rFonts w:ascii="Arial" w:hAnsi="Arial" w:cs="Arial"/>
              </w:rPr>
              <w:t>, exceto metanol,</w:t>
            </w:r>
            <w:r w:rsidRPr="008140B9">
              <w:rPr>
                <w:rFonts w:ascii="Arial" w:hAnsi="Arial" w:cs="Arial"/>
              </w:rPr>
              <w:t xml:space="preserve"> deverão, quando determinado pela ANP, ser adicionados marcadores, conforme estabelecido pela Portaria ANP nº </w:t>
            </w:r>
            <w:hyperlink r:id="rId17" w:history="1">
              <w:r w:rsidRPr="008140B9">
                <w:rPr>
                  <w:rFonts w:ascii="Arial" w:hAnsi="Arial" w:cs="Arial"/>
                </w:rPr>
                <w:t>274</w:t>
              </w:r>
            </w:hyperlink>
            <w:r w:rsidRPr="008140B9">
              <w:rPr>
                <w:rFonts w:ascii="Arial" w:hAnsi="Arial" w:cs="Arial"/>
              </w:rPr>
              <w:t>, de 1º de novembro de 2001.</w:t>
            </w:r>
            <w:r>
              <w:rPr>
                <w:rFonts w:ascii="Arial" w:hAnsi="Arial" w:cs="Arial"/>
              </w:rPr>
              <w:t>”</w:t>
            </w:r>
          </w:p>
          <w:p w:rsidR="000F1CC9" w:rsidRDefault="000F1CC9" w:rsidP="00403E04">
            <w:pPr>
              <w:jc w:val="both"/>
              <w:rPr>
                <w:rFonts w:ascii="Arial" w:hAnsi="Arial" w:cs="Arial"/>
              </w:rPr>
            </w:pPr>
          </w:p>
        </w:tc>
      </w:tr>
      <w:tr w:rsidR="000F1CC9" w:rsidRPr="0091591E" w:rsidTr="000F1CC9">
        <w:trPr>
          <w:trHeight w:val="568"/>
        </w:trPr>
        <w:tc>
          <w:tcPr>
            <w:tcW w:w="1701" w:type="dxa"/>
            <w:shd w:val="clear" w:color="auto" w:fill="auto"/>
          </w:tcPr>
          <w:p w:rsidR="000F1CC9" w:rsidRPr="001163F5" w:rsidRDefault="000F1CC9" w:rsidP="00403E04">
            <w:pPr>
              <w:spacing w:before="240" w:after="240"/>
              <w:jc w:val="both"/>
              <w:rPr>
                <w:rFonts w:ascii="Arial" w:hAnsi="Arial" w:cs="Arial"/>
              </w:rPr>
            </w:pPr>
            <w:proofErr w:type="spellStart"/>
            <w:r w:rsidRPr="001163F5">
              <w:rPr>
                <w:rFonts w:ascii="Arial" w:hAnsi="Arial" w:cs="Arial"/>
              </w:rPr>
              <w:lastRenderedPageBreak/>
              <w:t>Southern</w:t>
            </w:r>
            <w:proofErr w:type="spellEnd"/>
            <w:r w:rsidRPr="001163F5">
              <w:rPr>
                <w:rFonts w:ascii="Arial" w:hAnsi="Arial" w:cs="Arial"/>
              </w:rPr>
              <w:t xml:space="preserve"> </w:t>
            </w:r>
            <w:proofErr w:type="spellStart"/>
            <w:r w:rsidRPr="001163F5">
              <w:rPr>
                <w:rFonts w:ascii="Arial" w:hAnsi="Arial" w:cs="Arial"/>
              </w:rPr>
              <w:t>Chemical</w:t>
            </w:r>
            <w:proofErr w:type="spellEnd"/>
            <w:r w:rsidRPr="001163F5">
              <w:rPr>
                <w:rFonts w:ascii="Arial" w:hAnsi="Arial" w:cs="Arial"/>
              </w:rPr>
              <w:t xml:space="preserve"> </w:t>
            </w:r>
            <w:proofErr w:type="spellStart"/>
            <w:r w:rsidRPr="001163F5">
              <w:rPr>
                <w:rFonts w:ascii="Arial" w:hAnsi="Arial" w:cs="Arial"/>
              </w:rPr>
              <w:t>Corporation</w:t>
            </w:r>
            <w:proofErr w:type="spellEnd"/>
            <w:r w:rsidRPr="001163F5">
              <w:rPr>
                <w:rFonts w:ascii="Arial" w:hAnsi="Arial" w:cs="Arial"/>
              </w:rPr>
              <w:t xml:space="preserve"> (SCC)</w:t>
            </w:r>
          </w:p>
        </w:tc>
        <w:tc>
          <w:tcPr>
            <w:tcW w:w="2268" w:type="dxa"/>
            <w:shd w:val="clear" w:color="auto" w:fill="auto"/>
            <w:tcMar>
              <w:top w:w="20" w:type="dxa"/>
              <w:left w:w="20" w:type="dxa"/>
              <w:bottom w:w="0" w:type="dxa"/>
              <w:right w:w="20" w:type="dxa"/>
            </w:tcMar>
          </w:tcPr>
          <w:p w:rsidR="000F1CC9" w:rsidRPr="001163F5" w:rsidRDefault="000F1CC9" w:rsidP="00403E04">
            <w:pPr>
              <w:jc w:val="both"/>
              <w:rPr>
                <w:rFonts w:ascii="Arial" w:hAnsi="Arial" w:cs="Arial"/>
                <w:b/>
                <w:bCs/>
              </w:rPr>
            </w:pPr>
          </w:p>
          <w:p w:rsidR="000F1CC9" w:rsidRPr="001163F5" w:rsidRDefault="000F1CC9" w:rsidP="00403E04">
            <w:pPr>
              <w:jc w:val="both"/>
              <w:rPr>
                <w:rFonts w:ascii="Arial" w:hAnsi="Arial" w:cs="Arial"/>
                <w:b/>
                <w:bCs/>
              </w:rPr>
            </w:pPr>
          </w:p>
          <w:p w:rsidR="000F1CC9" w:rsidRDefault="000F1CC9" w:rsidP="00403E04">
            <w:pPr>
              <w:jc w:val="both"/>
              <w:rPr>
                <w:rFonts w:ascii="Arial" w:hAnsi="Arial" w:cs="Arial"/>
                <w:bCs/>
              </w:rPr>
            </w:pPr>
            <w:r>
              <w:rPr>
                <w:rFonts w:ascii="Arial" w:hAnsi="Arial" w:cs="Arial"/>
                <w:bCs/>
              </w:rPr>
              <w:t>Novo Artigo</w:t>
            </w:r>
          </w:p>
          <w:p w:rsidR="000F1CC9" w:rsidRPr="001163F5" w:rsidRDefault="000F1CC9" w:rsidP="00403E04">
            <w:pPr>
              <w:jc w:val="both"/>
              <w:rPr>
                <w:rFonts w:ascii="Arial" w:eastAsia="Arial Unicode MS" w:hAnsi="Arial" w:cs="Arial"/>
                <w:bCs/>
                <w:sz w:val="24"/>
                <w:szCs w:val="24"/>
              </w:rPr>
            </w:pPr>
            <w:r>
              <w:rPr>
                <w:rFonts w:ascii="Arial" w:hAnsi="Arial" w:cs="Arial"/>
                <w:bCs/>
              </w:rPr>
              <w:t>- acrescentar</w:t>
            </w:r>
            <w:r w:rsidRPr="001163F5">
              <w:rPr>
                <w:rFonts w:ascii="Arial" w:hAnsi="Arial" w:cs="Arial"/>
                <w:bCs/>
              </w:rPr>
              <w:t xml:space="preserve"> </w:t>
            </w:r>
            <w:r>
              <w:rPr>
                <w:rFonts w:ascii="Arial" w:hAnsi="Arial" w:cs="Arial"/>
                <w:bCs/>
              </w:rPr>
              <w:t xml:space="preserve">dispositivo que altera o art. 8º da </w:t>
            </w:r>
            <w:r w:rsidRPr="001163F5">
              <w:rPr>
                <w:rFonts w:ascii="Arial" w:hAnsi="Arial" w:cs="Arial"/>
                <w:bCs/>
              </w:rPr>
              <w:t xml:space="preserve">Portaria </w:t>
            </w:r>
            <w:r>
              <w:rPr>
                <w:rFonts w:ascii="Arial" w:hAnsi="Arial" w:cs="Arial"/>
                <w:bCs/>
              </w:rPr>
              <w:t xml:space="preserve">ANP Nº. </w:t>
            </w:r>
            <w:r w:rsidRPr="001163F5">
              <w:rPr>
                <w:rFonts w:ascii="Arial" w:hAnsi="Arial" w:cs="Arial"/>
                <w:bCs/>
              </w:rPr>
              <w:t>312/2001</w:t>
            </w:r>
          </w:p>
        </w:tc>
        <w:tc>
          <w:tcPr>
            <w:tcW w:w="4678" w:type="dxa"/>
            <w:shd w:val="clear" w:color="auto" w:fill="auto"/>
            <w:tcMar>
              <w:top w:w="20" w:type="dxa"/>
              <w:left w:w="20" w:type="dxa"/>
              <w:bottom w:w="0" w:type="dxa"/>
              <w:right w:w="20" w:type="dxa"/>
            </w:tcMar>
          </w:tcPr>
          <w:p w:rsidR="000F1CC9" w:rsidRPr="001163F5" w:rsidRDefault="000F1CC9" w:rsidP="00403E04">
            <w:pPr>
              <w:jc w:val="both"/>
              <w:rPr>
                <w:rFonts w:ascii="Arial" w:hAnsi="Arial" w:cs="Arial"/>
              </w:rPr>
            </w:pPr>
          </w:p>
          <w:p w:rsidR="000F1CC9" w:rsidRPr="001163F5" w:rsidRDefault="000F1CC9" w:rsidP="00403E04">
            <w:pPr>
              <w:jc w:val="both"/>
              <w:rPr>
                <w:rFonts w:ascii="Arial" w:hAnsi="Arial" w:cs="Arial"/>
              </w:rPr>
            </w:pPr>
          </w:p>
          <w:p w:rsidR="000F1CC9" w:rsidRPr="001163F5" w:rsidRDefault="000F1CC9" w:rsidP="00915ACE">
            <w:pPr>
              <w:jc w:val="both"/>
              <w:rPr>
                <w:rFonts w:ascii="Arial" w:eastAsia="Arial Unicode MS" w:hAnsi="Arial" w:cs="Arial"/>
                <w:sz w:val="24"/>
                <w:szCs w:val="24"/>
              </w:rPr>
            </w:pPr>
            <w:r w:rsidRPr="001163F5">
              <w:rPr>
                <w:rFonts w:ascii="Arial" w:hAnsi="Arial" w:cs="Arial"/>
              </w:rPr>
              <w:t xml:space="preserve">Acrescentar que o Art. 8º da Portaria 312/2001, passará a vigorar com seguinte redação: “Aos solventes importados, </w:t>
            </w:r>
            <w:r w:rsidRPr="001163F5">
              <w:rPr>
                <w:rFonts w:ascii="Arial" w:hAnsi="Arial" w:cs="Arial"/>
                <w:b/>
                <w:i/>
              </w:rPr>
              <w:t>exceto o metanol</w:t>
            </w:r>
            <w:r w:rsidRPr="001163F5">
              <w:rPr>
                <w:rFonts w:ascii="Arial" w:hAnsi="Arial" w:cs="Arial"/>
              </w:rPr>
              <w:t xml:space="preserve">, deverão, quando determinado pela ANP, ser adicionados marcadores, conforme estabelecido pela Portaria ANP </w:t>
            </w:r>
            <w:r w:rsidR="00915ACE">
              <w:rPr>
                <w:rFonts w:ascii="Arial" w:hAnsi="Arial" w:cs="Arial"/>
              </w:rPr>
              <w:t>nº</w:t>
            </w:r>
            <w:r w:rsidRPr="001163F5">
              <w:rPr>
                <w:rFonts w:ascii="Arial" w:hAnsi="Arial" w:cs="Arial"/>
              </w:rPr>
              <w:t xml:space="preserve"> 274, de 1º de novembro de 2001”</w:t>
            </w:r>
          </w:p>
        </w:tc>
        <w:tc>
          <w:tcPr>
            <w:tcW w:w="2693" w:type="dxa"/>
            <w:shd w:val="clear" w:color="auto" w:fill="auto"/>
            <w:tcMar>
              <w:top w:w="20" w:type="dxa"/>
              <w:left w:w="20" w:type="dxa"/>
              <w:bottom w:w="0" w:type="dxa"/>
              <w:right w:w="20" w:type="dxa"/>
            </w:tcMar>
          </w:tcPr>
          <w:p w:rsidR="000F1CC9" w:rsidRPr="001163F5" w:rsidRDefault="000F1CC9" w:rsidP="00403E04">
            <w:pPr>
              <w:jc w:val="both"/>
              <w:rPr>
                <w:rFonts w:ascii="Arial" w:hAnsi="Arial" w:cs="Arial"/>
              </w:rPr>
            </w:pPr>
          </w:p>
          <w:p w:rsidR="000F1CC9" w:rsidRPr="001163F5" w:rsidRDefault="000F1CC9" w:rsidP="00403E04">
            <w:pPr>
              <w:jc w:val="both"/>
              <w:rPr>
                <w:rFonts w:ascii="Arial" w:hAnsi="Arial" w:cs="Arial"/>
              </w:rPr>
            </w:pPr>
            <w:r w:rsidRPr="001163F5">
              <w:rPr>
                <w:rFonts w:ascii="Arial" w:hAnsi="Arial" w:cs="Arial"/>
              </w:rPr>
              <w:t xml:space="preserve">O metanol é utilizado em diversas aplicações, sendo certo que algumas delas são extremamente sensíveis a ação de marcadores (exemplo: produção de formol para resinas termofixas). Corroborando este entendimento, a Nota Técnica Conjunta </w:t>
            </w:r>
            <w:r w:rsidR="00915ACE">
              <w:rPr>
                <w:rFonts w:ascii="Arial" w:hAnsi="Arial" w:cs="Arial"/>
              </w:rPr>
              <w:t>nº</w:t>
            </w:r>
            <w:r w:rsidRPr="001163F5">
              <w:rPr>
                <w:rFonts w:ascii="Arial" w:hAnsi="Arial" w:cs="Arial"/>
              </w:rPr>
              <w:t xml:space="preserve"> 01 (2017)/DIR 1-SAB-SBQ-SFI-SRP-SCM, divulgada pela própria ANP, sugere a isenção de marcação do metanol, uma vez que é possível detectá-lo, sem qualquer aditivo, por cromatografia em função da hidroxila presente.</w:t>
            </w:r>
          </w:p>
          <w:p w:rsidR="000F1CC9" w:rsidRPr="001163F5" w:rsidRDefault="000F1CC9" w:rsidP="00403E04">
            <w:pPr>
              <w:jc w:val="both"/>
              <w:rPr>
                <w:rFonts w:ascii="Arial" w:eastAsia="Arial Unicode MS" w:hAnsi="Arial" w:cs="Arial"/>
                <w:sz w:val="24"/>
                <w:szCs w:val="24"/>
              </w:rPr>
            </w:pPr>
          </w:p>
        </w:tc>
        <w:tc>
          <w:tcPr>
            <w:tcW w:w="2410" w:type="dxa"/>
            <w:shd w:val="clear" w:color="auto" w:fill="auto"/>
          </w:tcPr>
          <w:p w:rsidR="000F1CC9" w:rsidRPr="00843A97" w:rsidRDefault="000F1CC9" w:rsidP="00403E04">
            <w:pPr>
              <w:jc w:val="both"/>
              <w:rPr>
                <w:rFonts w:ascii="Arial" w:hAnsi="Arial" w:cs="Arial"/>
              </w:rPr>
            </w:pPr>
            <w:r w:rsidRPr="00843A97">
              <w:rPr>
                <w:rFonts w:ascii="Arial" w:hAnsi="Arial" w:cs="Arial"/>
              </w:rPr>
              <w:t>Acatada.</w:t>
            </w:r>
          </w:p>
          <w:p w:rsidR="000F1CC9" w:rsidRPr="00843A97" w:rsidRDefault="000F1CC9" w:rsidP="00403E04">
            <w:pPr>
              <w:jc w:val="both"/>
              <w:rPr>
                <w:rFonts w:ascii="Arial" w:hAnsi="Arial" w:cs="Arial"/>
              </w:rPr>
            </w:pPr>
          </w:p>
          <w:p w:rsidR="000F1CC9" w:rsidRPr="00843A97" w:rsidRDefault="000F1CC9" w:rsidP="00403E04">
            <w:pPr>
              <w:jc w:val="both"/>
              <w:rPr>
                <w:rFonts w:ascii="Arial" w:hAnsi="Arial" w:cs="Arial"/>
              </w:rPr>
            </w:pPr>
            <w:r w:rsidRPr="00843A97">
              <w:rPr>
                <w:rFonts w:ascii="Arial" w:hAnsi="Arial" w:cs="Arial"/>
              </w:rPr>
              <w:t xml:space="preserve">“Art. 8º. Aos solventes importados, exceto metanol, deverão, quando determinado pela ANP, ser adicionados marcadores, conforme estabelecido pela Portaria ANP nº </w:t>
            </w:r>
            <w:hyperlink r:id="rId18" w:history="1">
              <w:r w:rsidRPr="00843A97">
                <w:rPr>
                  <w:rFonts w:ascii="Arial" w:hAnsi="Arial" w:cs="Arial"/>
                </w:rPr>
                <w:t>274</w:t>
              </w:r>
            </w:hyperlink>
            <w:r w:rsidRPr="00843A97">
              <w:rPr>
                <w:rFonts w:ascii="Arial" w:hAnsi="Arial" w:cs="Arial"/>
              </w:rPr>
              <w:t>, de 1º de novembro de 2001.”</w:t>
            </w:r>
          </w:p>
          <w:p w:rsidR="000F1CC9" w:rsidRPr="00843A97" w:rsidRDefault="000F1CC9" w:rsidP="00403E04">
            <w:pPr>
              <w:jc w:val="both"/>
              <w:rPr>
                <w:rFonts w:ascii="Arial" w:hAnsi="Arial" w:cs="Arial"/>
              </w:rPr>
            </w:pPr>
          </w:p>
        </w:tc>
      </w:tr>
      <w:tr w:rsidR="000F1CC9" w:rsidRPr="0091591E" w:rsidTr="000F1CC9">
        <w:trPr>
          <w:trHeight w:val="568"/>
        </w:trPr>
        <w:tc>
          <w:tcPr>
            <w:tcW w:w="1701" w:type="dxa"/>
            <w:shd w:val="clear" w:color="auto" w:fill="auto"/>
          </w:tcPr>
          <w:p w:rsidR="000F1CC9" w:rsidRDefault="000F1CC9" w:rsidP="00403E04">
            <w:pPr>
              <w:spacing w:before="240" w:after="240"/>
              <w:jc w:val="both"/>
              <w:rPr>
                <w:rFonts w:ascii="Arial" w:hAnsi="Arial" w:cs="Arial"/>
                <w:color w:val="000000"/>
              </w:rPr>
            </w:pPr>
            <w:r>
              <w:rPr>
                <w:rFonts w:ascii="Arial" w:hAnsi="Arial" w:cs="Arial"/>
                <w:color w:val="000000"/>
              </w:rPr>
              <w:lastRenderedPageBreak/>
              <w:t>Braskem S.A.</w:t>
            </w:r>
          </w:p>
        </w:tc>
        <w:tc>
          <w:tcPr>
            <w:tcW w:w="2268" w:type="dxa"/>
            <w:shd w:val="clear" w:color="auto" w:fill="auto"/>
            <w:tcMar>
              <w:top w:w="20" w:type="dxa"/>
              <w:left w:w="20" w:type="dxa"/>
              <w:bottom w:w="0" w:type="dxa"/>
              <w:right w:w="20" w:type="dxa"/>
            </w:tcMar>
          </w:tcPr>
          <w:p w:rsidR="000F1CC9" w:rsidRPr="005711CF" w:rsidRDefault="000F1CC9" w:rsidP="00403E04">
            <w:pPr>
              <w:jc w:val="both"/>
              <w:rPr>
                <w:rFonts w:ascii="Arial" w:hAnsi="Arial" w:cs="Arial"/>
                <w:bCs/>
                <w:color w:val="000000"/>
              </w:rPr>
            </w:pPr>
            <w:r w:rsidRPr="005711CF">
              <w:rPr>
                <w:rFonts w:ascii="Arial" w:hAnsi="Arial" w:cs="Arial"/>
                <w:bCs/>
                <w:color w:val="000000"/>
              </w:rPr>
              <w:t>Novo artigo</w:t>
            </w:r>
          </w:p>
        </w:tc>
        <w:tc>
          <w:tcPr>
            <w:tcW w:w="4678" w:type="dxa"/>
            <w:shd w:val="clear" w:color="auto" w:fill="auto"/>
            <w:tcMar>
              <w:top w:w="20" w:type="dxa"/>
              <w:left w:w="20" w:type="dxa"/>
              <w:bottom w:w="0" w:type="dxa"/>
              <w:right w:w="20" w:type="dxa"/>
            </w:tcMar>
          </w:tcPr>
          <w:p w:rsidR="000F1CC9" w:rsidRDefault="000F1CC9" w:rsidP="00403E04">
            <w:pPr>
              <w:jc w:val="both"/>
              <w:rPr>
                <w:rFonts w:ascii="Arial" w:hAnsi="Arial" w:cs="Arial"/>
              </w:rPr>
            </w:pPr>
            <w:r>
              <w:rPr>
                <w:rFonts w:ascii="Arial" w:hAnsi="Arial" w:cs="Arial"/>
              </w:rPr>
              <w:t>"O art. 3º da Resolução ANP nº 03, de 19 de janeiro de 2011, passa a vigorar acrescido do parágrafo 3º, com a seguinte redação:</w:t>
            </w:r>
          </w:p>
          <w:p w:rsidR="000F1CC9" w:rsidRDefault="000F1CC9" w:rsidP="00403E04">
            <w:pPr>
              <w:jc w:val="both"/>
              <w:rPr>
                <w:rFonts w:ascii="Arial" w:hAnsi="Arial" w:cs="Arial"/>
              </w:rPr>
            </w:pPr>
            <w:r>
              <w:rPr>
                <w:rFonts w:ascii="Arial" w:hAnsi="Arial" w:cs="Arial"/>
              </w:rPr>
              <w:t>§3º Fica dispensada a obrigatoriedade de marcação do metanol."</w:t>
            </w:r>
          </w:p>
        </w:tc>
        <w:tc>
          <w:tcPr>
            <w:tcW w:w="2693" w:type="dxa"/>
            <w:shd w:val="clear" w:color="auto" w:fill="auto"/>
            <w:tcMar>
              <w:top w:w="20" w:type="dxa"/>
              <w:left w:w="20" w:type="dxa"/>
              <w:bottom w:w="0" w:type="dxa"/>
              <w:right w:w="20" w:type="dxa"/>
            </w:tcMar>
          </w:tcPr>
          <w:p w:rsidR="000F1CC9" w:rsidRDefault="000F1CC9" w:rsidP="00915ACE">
            <w:pPr>
              <w:jc w:val="both"/>
              <w:rPr>
                <w:rFonts w:ascii="Arial" w:hAnsi="Arial" w:cs="Arial"/>
              </w:rPr>
            </w:pPr>
            <w:r>
              <w:rPr>
                <w:rFonts w:ascii="Arial" w:hAnsi="Arial" w:cs="Arial"/>
              </w:rPr>
              <w:t>O uso de marcador não se  faz necessário para a identificação de metanol na composição de combustíveis, pois diferente de alguns solventes, o metanol é uma molécula pura ( 99,85% vol. -c</w:t>
            </w:r>
            <w:r w:rsidR="00915ACE">
              <w:rPr>
                <w:rFonts w:ascii="Arial" w:hAnsi="Arial" w:cs="Arial"/>
              </w:rPr>
              <w:t>ó</w:t>
            </w:r>
            <w:r>
              <w:rPr>
                <w:rFonts w:ascii="Arial" w:hAnsi="Arial" w:cs="Arial"/>
              </w:rPr>
              <w:t xml:space="preserve">digo NCM 2905.11.00). Assim, sua identificação na gasolina pode ser feita a partir de um teste de cromatografia, por exemplo. Em adição, considerando que o marcador possui fórmula sigilosa, a sua utilização pode causar impactos na cadeia produtiva, de modo que, a obrigatoriedade de marcação, quando comparada à sua dispensa expressa na resolução  </w:t>
            </w:r>
            <w:r w:rsidR="00915ACE">
              <w:rPr>
                <w:rFonts w:ascii="Arial" w:hAnsi="Arial" w:cs="Arial"/>
              </w:rPr>
              <w:t>(</w:t>
            </w:r>
            <w:r>
              <w:rPr>
                <w:rFonts w:ascii="Arial" w:hAnsi="Arial" w:cs="Arial"/>
              </w:rPr>
              <w:t>diante do argumento acima), pode gerar mais onerosidade às empresas.</w:t>
            </w:r>
          </w:p>
        </w:tc>
        <w:tc>
          <w:tcPr>
            <w:tcW w:w="2410" w:type="dxa"/>
            <w:shd w:val="clear" w:color="auto" w:fill="auto"/>
          </w:tcPr>
          <w:p w:rsidR="000F1CC9" w:rsidRPr="00843A97" w:rsidRDefault="000F1CC9" w:rsidP="00403E04">
            <w:pPr>
              <w:jc w:val="both"/>
              <w:rPr>
                <w:rFonts w:ascii="Arial" w:hAnsi="Arial" w:cs="Arial"/>
              </w:rPr>
            </w:pPr>
            <w:r w:rsidRPr="00843A97">
              <w:rPr>
                <w:rFonts w:ascii="Arial" w:hAnsi="Arial" w:cs="Arial"/>
              </w:rPr>
              <w:t>Acatada.</w:t>
            </w:r>
          </w:p>
          <w:p w:rsidR="000F1CC9" w:rsidRPr="00843A97" w:rsidRDefault="000F1CC9" w:rsidP="00403E04">
            <w:pPr>
              <w:jc w:val="both"/>
              <w:rPr>
                <w:rFonts w:ascii="Arial" w:hAnsi="Arial" w:cs="Arial"/>
              </w:rPr>
            </w:pPr>
          </w:p>
          <w:p w:rsidR="000F1CC9" w:rsidRPr="00843A97" w:rsidRDefault="000F1CC9" w:rsidP="00403E04">
            <w:pPr>
              <w:jc w:val="both"/>
              <w:rPr>
                <w:rFonts w:ascii="Arial" w:hAnsi="Arial" w:cs="Arial"/>
              </w:rPr>
            </w:pPr>
            <w:r w:rsidRPr="00843A97">
              <w:rPr>
                <w:rFonts w:ascii="Arial" w:hAnsi="Arial" w:cs="Arial"/>
              </w:rPr>
              <w:t xml:space="preserve">“Art. 8º. Aos solventes importados, exceto metanol, deverão, quando determinado pela ANP, ser adicionados marcadores, conforme estabelecido pela Portaria ANP nº </w:t>
            </w:r>
            <w:hyperlink r:id="rId19" w:history="1">
              <w:r w:rsidRPr="00843A97">
                <w:rPr>
                  <w:rFonts w:ascii="Arial" w:hAnsi="Arial" w:cs="Arial"/>
                </w:rPr>
                <w:t>274</w:t>
              </w:r>
            </w:hyperlink>
            <w:r w:rsidRPr="00843A97">
              <w:rPr>
                <w:rFonts w:ascii="Arial" w:hAnsi="Arial" w:cs="Arial"/>
              </w:rPr>
              <w:t>, de 1º de novembro de 2001.”</w:t>
            </w:r>
          </w:p>
          <w:p w:rsidR="000F1CC9" w:rsidRPr="00843A97" w:rsidRDefault="000F1CC9" w:rsidP="00403E04">
            <w:pPr>
              <w:jc w:val="both"/>
              <w:rPr>
                <w:rFonts w:ascii="Arial" w:hAnsi="Arial" w:cs="Arial"/>
              </w:rPr>
            </w:pPr>
          </w:p>
        </w:tc>
      </w:tr>
      <w:tr w:rsidR="000F1CC9" w:rsidRPr="0091591E" w:rsidTr="000F1CC9">
        <w:trPr>
          <w:trHeight w:val="568"/>
        </w:trPr>
        <w:tc>
          <w:tcPr>
            <w:tcW w:w="1701" w:type="dxa"/>
            <w:shd w:val="clear" w:color="auto" w:fill="auto"/>
          </w:tcPr>
          <w:p w:rsidR="000F1CC9" w:rsidRPr="007E2902" w:rsidRDefault="000F1CC9" w:rsidP="00403E04">
            <w:pPr>
              <w:spacing w:before="240" w:after="240"/>
              <w:jc w:val="both"/>
              <w:rPr>
                <w:rFonts w:ascii="Arial" w:hAnsi="Arial" w:cs="Arial"/>
              </w:rPr>
            </w:pPr>
            <w:proofErr w:type="spellStart"/>
            <w:r w:rsidRPr="007E2902">
              <w:rPr>
                <w:rFonts w:ascii="Arial" w:hAnsi="Arial" w:cs="Arial"/>
              </w:rPr>
              <w:t>Associquim</w:t>
            </w:r>
            <w:proofErr w:type="spellEnd"/>
            <w:r w:rsidRPr="007E2902">
              <w:rPr>
                <w:rFonts w:ascii="Arial" w:hAnsi="Arial" w:cs="Arial"/>
              </w:rPr>
              <w:t xml:space="preserve"> - Associação Brasileira dos Distribuidores de Produtos Químicos e Petroquímicos</w:t>
            </w:r>
          </w:p>
        </w:tc>
        <w:tc>
          <w:tcPr>
            <w:tcW w:w="2268" w:type="dxa"/>
            <w:shd w:val="clear" w:color="auto" w:fill="auto"/>
            <w:tcMar>
              <w:top w:w="20" w:type="dxa"/>
              <w:left w:w="20" w:type="dxa"/>
              <w:bottom w:w="0" w:type="dxa"/>
              <w:right w:w="20" w:type="dxa"/>
            </w:tcMar>
            <w:vAlign w:val="center"/>
          </w:tcPr>
          <w:p w:rsidR="000F1CC9" w:rsidRPr="007E2902" w:rsidRDefault="000F1CC9" w:rsidP="00403E04">
            <w:pPr>
              <w:jc w:val="both"/>
              <w:rPr>
                <w:rFonts w:ascii="Arial" w:eastAsia="Arial Unicode MS" w:hAnsi="Arial" w:cs="Arial"/>
                <w:bCs/>
                <w:sz w:val="24"/>
                <w:szCs w:val="24"/>
              </w:rPr>
            </w:pPr>
            <w:r>
              <w:rPr>
                <w:rFonts w:ascii="Arial" w:hAnsi="Arial" w:cs="Arial"/>
                <w:bCs/>
              </w:rPr>
              <w:t xml:space="preserve">Novo - </w:t>
            </w:r>
            <w:r w:rsidRPr="007E2902">
              <w:rPr>
                <w:rFonts w:ascii="Arial" w:hAnsi="Arial" w:cs="Arial"/>
                <w:b/>
                <w:bCs/>
                <w:color w:val="000000"/>
              </w:rPr>
              <w:t> </w:t>
            </w:r>
            <w:r w:rsidRPr="007E2902">
              <w:rPr>
                <w:rFonts w:ascii="Arial" w:hAnsi="Arial" w:cs="Arial"/>
                <w:bCs/>
                <w:color w:val="000000"/>
              </w:rPr>
              <w:t>Excluir item a) art. 9º Portaria ANP 312/2001 e renomear o b)</w:t>
            </w:r>
          </w:p>
        </w:tc>
        <w:tc>
          <w:tcPr>
            <w:tcW w:w="4678" w:type="dxa"/>
            <w:shd w:val="clear" w:color="auto" w:fill="auto"/>
            <w:tcMar>
              <w:top w:w="20" w:type="dxa"/>
              <w:left w:w="20" w:type="dxa"/>
              <w:bottom w:w="0" w:type="dxa"/>
              <w:right w:w="20" w:type="dxa"/>
            </w:tcMar>
            <w:vAlign w:val="center"/>
          </w:tcPr>
          <w:p w:rsidR="000F1CC9" w:rsidRPr="00843A97" w:rsidRDefault="000F1CC9" w:rsidP="00403E04">
            <w:pPr>
              <w:autoSpaceDE w:val="0"/>
              <w:autoSpaceDN w:val="0"/>
              <w:adjustRightInd w:val="0"/>
              <w:jc w:val="both"/>
              <w:rPr>
                <w:rFonts w:ascii="Arial" w:hAnsi="Arial" w:cs="Arial"/>
              </w:rPr>
            </w:pPr>
            <w:r w:rsidRPr="00843A97">
              <w:rPr>
                <w:rFonts w:ascii="Arial" w:hAnsi="Arial" w:cs="Arial"/>
              </w:rPr>
              <w:t> Art. 9º Ficam dispensadas da autorização de que trata o artigo 1º da presente Portaria</w:t>
            </w:r>
          </w:p>
          <w:p w:rsidR="000F1CC9" w:rsidRPr="00843A97" w:rsidRDefault="000F1CC9" w:rsidP="00403E04">
            <w:pPr>
              <w:autoSpaceDE w:val="0"/>
              <w:autoSpaceDN w:val="0"/>
              <w:adjustRightInd w:val="0"/>
              <w:jc w:val="both"/>
              <w:rPr>
                <w:rFonts w:ascii="Arial" w:hAnsi="Arial" w:cs="Arial"/>
                <w:strike/>
              </w:rPr>
            </w:pPr>
            <w:r w:rsidRPr="00843A97">
              <w:rPr>
                <w:rFonts w:ascii="Arial" w:hAnsi="Arial" w:cs="Arial"/>
                <w:strike/>
              </w:rPr>
              <w:t>a)as empresas importadoras que utilizarem o solvente importado para consumo próprio, na produção de bens ou prestação de serviços, e que não comercializem solventes ou combustíveis; ou</w:t>
            </w:r>
          </w:p>
          <w:p w:rsidR="000F1CC9" w:rsidRPr="00843A97" w:rsidRDefault="000F1CC9" w:rsidP="00403E04">
            <w:pPr>
              <w:autoSpaceDE w:val="0"/>
              <w:autoSpaceDN w:val="0"/>
              <w:adjustRightInd w:val="0"/>
              <w:jc w:val="both"/>
              <w:rPr>
                <w:rFonts w:ascii="Arial" w:hAnsi="Arial" w:cs="Arial"/>
                <w:strike/>
              </w:rPr>
            </w:pPr>
            <w:r w:rsidRPr="00843A97">
              <w:rPr>
                <w:rFonts w:ascii="Arial" w:hAnsi="Arial" w:cs="Arial"/>
                <w:strike/>
              </w:rPr>
              <w:t>b)</w:t>
            </w:r>
            <w:r w:rsidRPr="00843A97">
              <w:rPr>
                <w:rFonts w:ascii="Arial" w:hAnsi="Arial" w:cs="Arial"/>
              </w:rPr>
              <w:t>a) as empresas cujo volume mensal de importação seja inferior a 35m3.</w:t>
            </w:r>
          </w:p>
        </w:tc>
        <w:tc>
          <w:tcPr>
            <w:tcW w:w="2693" w:type="dxa"/>
            <w:shd w:val="clear" w:color="auto" w:fill="auto"/>
            <w:tcMar>
              <w:top w:w="20" w:type="dxa"/>
              <w:left w:w="20" w:type="dxa"/>
              <w:bottom w:w="0" w:type="dxa"/>
              <w:right w:w="20" w:type="dxa"/>
            </w:tcMar>
            <w:vAlign w:val="center"/>
          </w:tcPr>
          <w:p w:rsidR="000F1CC9" w:rsidRPr="00843A97" w:rsidRDefault="000F1CC9" w:rsidP="00403E04">
            <w:pPr>
              <w:autoSpaceDE w:val="0"/>
              <w:autoSpaceDN w:val="0"/>
              <w:adjustRightInd w:val="0"/>
              <w:jc w:val="both"/>
              <w:rPr>
                <w:rFonts w:ascii="Arial" w:eastAsia="Arial Unicode MS" w:hAnsi="Arial" w:cs="Arial"/>
                <w:sz w:val="24"/>
                <w:szCs w:val="24"/>
              </w:rPr>
            </w:pPr>
            <w:r w:rsidRPr="00843A97">
              <w:rPr>
                <w:rFonts w:ascii="Arial" w:hAnsi="Arial" w:cs="Arial"/>
              </w:rPr>
              <w:t xml:space="preserve"> Solicitamos a retirada </w:t>
            </w:r>
            <w:r w:rsidR="00915ACE">
              <w:rPr>
                <w:rFonts w:ascii="Arial" w:hAnsi="Arial" w:cs="Arial"/>
              </w:rPr>
              <w:t>d</w:t>
            </w:r>
            <w:r w:rsidRPr="00843A97">
              <w:rPr>
                <w:rFonts w:ascii="Arial" w:hAnsi="Arial" w:cs="Arial"/>
              </w:rPr>
              <w:t>a alínea a) do art. 9º da Portaria ANP 312/2001</w:t>
            </w:r>
            <w:r w:rsidR="00915ACE">
              <w:rPr>
                <w:rFonts w:ascii="Arial" w:hAnsi="Arial" w:cs="Arial"/>
              </w:rPr>
              <w:t>,</w:t>
            </w:r>
            <w:r w:rsidRPr="00843A97">
              <w:rPr>
                <w:rFonts w:ascii="Arial" w:hAnsi="Arial" w:cs="Arial"/>
              </w:rPr>
              <w:t xml:space="preserve"> pois conflita com o solicitado na Resolução ANP nº 17/2004. Entendemos que todos que fazem parte da cadeia devem reportar a sua movimentação de solventes e metanol.</w:t>
            </w:r>
          </w:p>
        </w:tc>
        <w:tc>
          <w:tcPr>
            <w:tcW w:w="2410" w:type="dxa"/>
            <w:shd w:val="clear" w:color="auto" w:fill="auto"/>
          </w:tcPr>
          <w:p w:rsidR="000F1CC9" w:rsidRPr="00843A97" w:rsidRDefault="000F1CC9" w:rsidP="00403E04">
            <w:pPr>
              <w:jc w:val="both"/>
              <w:rPr>
                <w:rFonts w:ascii="Arial" w:hAnsi="Arial" w:cs="Arial"/>
              </w:rPr>
            </w:pPr>
            <w:r w:rsidRPr="00843A97">
              <w:rPr>
                <w:rFonts w:ascii="Arial" w:hAnsi="Arial" w:cs="Arial"/>
              </w:rPr>
              <w:t>Acatada parcialmente, somente para o metanol.</w:t>
            </w:r>
          </w:p>
          <w:p w:rsidR="000F1CC9" w:rsidRPr="00843A97" w:rsidRDefault="000F1CC9" w:rsidP="00403E04">
            <w:pPr>
              <w:jc w:val="both"/>
              <w:rPr>
                <w:rFonts w:ascii="Arial" w:hAnsi="Arial" w:cs="Arial"/>
              </w:rPr>
            </w:pPr>
          </w:p>
          <w:p w:rsidR="000F1CC9" w:rsidRPr="00843A97" w:rsidRDefault="000F1CC9" w:rsidP="00403E04">
            <w:pPr>
              <w:jc w:val="both"/>
              <w:rPr>
                <w:rFonts w:ascii="Arial" w:hAnsi="Arial" w:cs="Arial"/>
              </w:rPr>
            </w:pPr>
          </w:p>
          <w:p w:rsidR="000F1CC9" w:rsidRPr="00843A97" w:rsidRDefault="000F1CC9" w:rsidP="00403E04">
            <w:pPr>
              <w:jc w:val="both"/>
              <w:rPr>
                <w:rFonts w:ascii="Arial" w:hAnsi="Arial" w:cs="Arial"/>
              </w:rPr>
            </w:pPr>
            <w:r w:rsidRPr="00843A97">
              <w:rPr>
                <w:rFonts w:ascii="Arial" w:hAnsi="Arial" w:cs="Arial"/>
              </w:rPr>
              <w:t>Fica incluído o parágrafo único no art. 9º na Portaria ANP nº 312/2001</w:t>
            </w:r>
          </w:p>
          <w:p w:rsidR="000F1CC9" w:rsidRPr="00843A97" w:rsidRDefault="000F1CC9" w:rsidP="00403E04">
            <w:pPr>
              <w:jc w:val="both"/>
              <w:rPr>
                <w:rFonts w:ascii="Arial" w:hAnsi="Arial" w:cs="Arial"/>
              </w:rPr>
            </w:pPr>
          </w:p>
          <w:p w:rsidR="000F1CC9" w:rsidRPr="00915ACE" w:rsidRDefault="000F1CC9" w:rsidP="00915ACE">
            <w:pPr>
              <w:pStyle w:val="PargrafodaLista"/>
              <w:spacing w:after="0" w:line="240" w:lineRule="auto"/>
              <w:ind w:left="0"/>
              <w:jc w:val="both"/>
              <w:rPr>
                <w:rFonts w:ascii="Arial" w:hAnsi="Arial" w:cs="Arial"/>
                <w:sz w:val="20"/>
                <w:szCs w:val="20"/>
              </w:rPr>
            </w:pPr>
            <w:r w:rsidRPr="00915ACE">
              <w:rPr>
                <w:rFonts w:ascii="Arial" w:hAnsi="Arial" w:cs="Arial"/>
                <w:sz w:val="20"/>
                <w:szCs w:val="20"/>
              </w:rPr>
              <w:t>“Parágrafo único. Não se aplica o disposto neste artigo às importações de metanol.”</w:t>
            </w:r>
          </w:p>
          <w:p w:rsidR="000F1CC9" w:rsidRPr="00843A97" w:rsidRDefault="000F1CC9" w:rsidP="00403E04">
            <w:pPr>
              <w:jc w:val="both"/>
              <w:rPr>
                <w:rFonts w:ascii="Arial" w:hAnsi="Arial" w:cs="Arial"/>
              </w:rPr>
            </w:pPr>
          </w:p>
        </w:tc>
      </w:tr>
      <w:tr w:rsidR="000F1CC9" w:rsidRPr="005711CF" w:rsidTr="000F1CC9">
        <w:trPr>
          <w:trHeight w:val="568"/>
        </w:trPr>
        <w:tc>
          <w:tcPr>
            <w:tcW w:w="1701" w:type="dxa"/>
            <w:shd w:val="clear" w:color="auto" w:fill="auto"/>
          </w:tcPr>
          <w:p w:rsidR="000F1CC9" w:rsidRPr="00E315F6" w:rsidRDefault="000F1CC9" w:rsidP="00403E04">
            <w:pPr>
              <w:spacing w:before="240" w:after="240"/>
              <w:jc w:val="both"/>
              <w:rPr>
                <w:rFonts w:ascii="Arial" w:hAnsi="Arial" w:cs="Arial"/>
                <w:color w:val="000000"/>
              </w:rPr>
            </w:pPr>
            <w:proofErr w:type="spellStart"/>
            <w:r w:rsidRPr="00E315F6">
              <w:rPr>
                <w:rFonts w:ascii="Arial" w:hAnsi="Arial" w:cs="Arial"/>
                <w:color w:val="000000"/>
              </w:rPr>
              <w:t>Brasilcom</w:t>
            </w:r>
            <w:proofErr w:type="spellEnd"/>
          </w:p>
        </w:tc>
        <w:tc>
          <w:tcPr>
            <w:tcW w:w="2268" w:type="dxa"/>
            <w:shd w:val="clear" w:color="auto" w:fill="auto"/>
            <w:tcMar>
              <w:top w:w="20" w:type="dxa"/>
              <w:left w:w="20" w:type="dxa"/>
              <w:bottom w:w="0" w:type="dxa"/>
              <w:right w:w="20" w:type="dxa"/>
            </w:tcMar>
          </w:tcPr>
          <w:p w:rsidR="000F1CC9" w:rsidRPr="00E315F6" w:rsidRDefault="000F1CC9" w:rsidP="00403E04">
            <w:pPr>
              <w:jc w:val="both"/>
              <w:rPr>
                <w:rFonts w:ascii="Arial" w:hAnsi="Arial" w:cs="Arial"/>
                <w:color w:val="000000"/>
                <w:sz w:val="24"/>
                <w:szCs w:val="24"/>
              </w:rPr>
            </w:pPr>
            <w:r w:rsidRPr="00E315F6">
              <w:rPr>
                <w:rFonts w:ascii="Arial" w:hAnsi="Arial" w:cs="Arial"/>
                <w:color w:val="000000"/>
              </w:rPr>
              <w:t>Novo</w:t>
            </w:r>
          </w:p>
          <w:p w:rsidR="000F1CC9" w:rsidRPr="00E315F6" w:rsidRDefault="000F1CC9" w:rsidP="00403E04">
            <w:pPr>
              <w:jc w:val="both"/>
              <w:rPr>
                <w:rFonts w:ascii="Arial" w:hAnsi="Arial" w:cs="Arial"/>
              </w:rPr>
            </w:pPr>
          </w:p>
        </w:tc>
        <w:tc>
          <w:tcPr>
            <w:tcW w:w="4678" w:type="dxa"/>
            <w:shd w:val="clear" w:color="auto" w:fill="auto"/>
            <w:tcMar>
              <w:top w:w="20" w:type="dxa"/>
              <w:left w:w="20" w:type="dxa"/>
              <w:bottom w:w="0" w:type="dxa"/>
              <w:right w:w="20" w:type="dxa"/>
            </w:tcMar>
          </w:tcPr>
          <w:p w:rsidR="000F1CC9" w:rsidRPr="00E315F6" w:rsidRDefault="000F1CC9" w:rsidP="00403E04">
            <w:pPr>
              <w:jc w:val="both"/>
              <w:rPr>
                <w:rFonts w:ascii="Arial" w:hAnsi="Arial" w:cs="Arial"/>
                <w:color w:val="000000"/>
                <w:sz w:val="24"/>
                <w:szCs w:val="24"/>
              </w:rPr>
            </w:pPr>
            <w:r w:rsidRPr="00E315F6">
              <w:rPr>
                <w:rFonts w:ascii="Arial" w:hAnsi="Arial" w:cs="Arial"/>
                <w:color w:val="000000"/>
              </w:rPr>
              <w:t>Alterar o artigo 9º da Portaria ANP nº 312/2001 retirando a exceção de autorização para importadores que utilizem solventes para consumo próprio, registrada na sua alínea (a).</w:t>
            </w:r>
          </w:p>
          <w:p w:rsidR="000F1CC9" w:rsidRPr="00E315F6" w:rsidRDefault="000F1CC9" w:rsidP="00403E04">
            <w:pPr>
              <w:jc w:val="both"/>
              <w:rPr>
                <w:rFonts w:ascii="Arial" w:hAnsi="Arial" w:cs="Arial"/>
              </w:rPr>
            </w:pPr>
          </w:p>
        </w:tc>
        <w:tc>
          <w:tcPr>
            <w:tcW w:w="2693" w:type="dxa"/>
            <w:shd w:val="clear" w:color="auto" w:fill="auto"/>
            <w:tcMar>
              <w:top w:w="20" w:type="dxa"/>
              <w:left w:w="20" w:type="dxa"/>
              <w:bottom w:w="0" w:type="dxa"/>
              <w:right w:w="20" w:type="dxa"/>
            </w:tcMar>
          </w:tcPr>
          <w:p w:rsidR="000F1CC9" w:rsidRPr="00E315F6" w:rsidRDefault="000F1CC9" w:rsidP="00403E04">
            <w:pPr>
              <w:jc w:val="both"/>
              <w:rPr>
                <w:rFonts w:ascii="Arial" w:hAnsi="Arial" w:cs="Arial"/>
                <w:color w:val="000000"/>
                <w:sz w:val="24"/>
                <w:szCs w:val="24"/>
              </w:rPr>
            </w:pPr>
            <w:r w:rsidRPr="00E315F6">
              <w:rPr>
                <w:rFonts w:ascii="Arial" w:hAnsi="Arial" w:cs="Arial"/>
                <w:color w:val="000000"/>
              </w:rPr>
              <w:t>Os importadores e destinatários de produtos importados por terceiros (</w:t>
            </w:r>
            <w:proofErr w:type="spellStart"/>
            <w:r w:rsidRPr="00915ACE">
              <w:rPr>
                <w:rFonts w:ascii="Arial" w:hAnsi="Arial" w:cs="Arial"/>
                <w:i/>
                <w:color w:val="000000"/>
              </w:rPr>
              <w:t>traders</w:t>
            </w:r>
            <w:proofErr w:type="spellEnd"/>
            <w:r w:rsidRPr="00E315F6">
              <w:rPr>
                <w:rFonts w:ascii="Arial" w:hAnsi="Arial" w:cs="Arial"/>
                <w:color w:val="000000"/>
              </w:rPr>
              <w:t xml:space="preserve">) devem ser obrigados a obter outorga específica para estas importações permitindo à </w:t>
            </w:r>
            <w:r w:rsidRPr="00E315F6">
              <w:rPr>
                <w:rFonts w:ascii="Arial" w:hAnsi="Arial" w:cs="Arial"/>
                <w:color w:val="000000"/>
              </w:rPr>
              <w:lastRenderedPageBreak/>
              <w:t>ANP o monitoramento total da movimentação do metanol. Deve ser exigido do importador e destinatário (s) de qualquer espécie a obtenção de licença de importação (LI) junto à ANP e ser monitorado através do SIMP à semelhança de outros agentes regulados</w:t>
            </w:r>
          </w:p>
          <w:p w:rsidR="000F1CC9" w:rsidRPr="00E315F6" w:rsidRDefault="000F1CC9" w:rsidP="00403E04">
            <w:pPr>
              <w:jc w:val="both"/>
              <w:rPr>
                <w:rFonts w:ascii="Arial" w:hAnsi="Arial" w:cs="Arial"/>
              </w:rPr>
            </w:pPr>
          </w:p>
        </w:tc>
        <w:tc>
          <w:tcPr>
            <w:tcW w:w="2410" w:type="dxa"/>
            <w:shd w:val="clear" w:color="auto" w:fill="auto"/>
          </w:tcPr>
          <w:p w:rsidR="000F1CC9" w:rsidRDefault="000F1CC9" w:rsidP="00403E04">
            <w:pPr>
              <w:jc w:val="both"/>
              <w:rPr>
                <w:rFonts w:ascii="Arial" w:hAnsi="Arial" w:cs="Arial"/>
                <w:color w:val="000000"/>
              </w:rPr>
            </w:pPr>
          </w:p>
          <w:p w:rsidR="000F1CC9" w:rsidRPr="00843A97" w:rsidRDefault="000F1CC9" w:rsidP="00403E04">
            <w:pPr>
              <w:jc w:val="both"/>
              <w:rPr>
                <w:rFonts w:ascii="Arial" w:hAnsi="Arial" w:cs="Arial"/>
              </w:rPr>
            </w:pPr>
            <w:r w:rsidRPr="00843A97">
              <w:rPr>
                <w:rFonts w:ascii="Arial" w:hAnsi="Arial" w:cs="Arial"/>
              </w:rPr>
              <w:t>Acatada parcialmente, somente para o metanol.</w:t>
            </w:r>
          </w:p>
          <w:p w:rsidR="000F1CC9" w:rsidRPr="00843A97" w:rsidRDefault="000F1CC9" w:rsidP="00403E04">
            <w:pPr>
              <w:jc w:val="both"/>
              <w:rPr>
                <w:rFonts w:ascii="Arial" w:hAnsi="Arial" w:cs="Arial"/>
              </w:rPr>
            </w:pPr>
          </w:p>
          <w:p w:rsidR="000F1CC9" w:rsidRDefault="000F1CC9" w:rsidP="00403E04">
            <w:pPr>
              <w:jc w:val="both"/>
              <w:rPr>
                <w:rFonts w:ascii="Arial" w:hAnsi="Arial" w:cs="Arial"/>
              </w:rPr>
            </w:pPr>
          </w:p>
          <w:p w:rsidR="000F1CC9" w:rsidRDefault="000F1CC9" w:rsidP="00403E04">
            <w:pPr>
              <w:jc w:val="both"/>
              <w:rPr>
                <w:rFonts w:ascii="Arial" w:hAnsi="Arial" w:cs="Arial"/>
              </w:rPr>
            </w:pPr>
            <w:r>
              <w:rPr>
                <w:rFonts w:ascii="Arial" w:hAnsi="Arial" w:cs="Arial"/>
              </w:rPr>
              <w:t xml:space="preserve">Fica incluído o parágrafo único no art. 9º na </w:t>
            </w:r>
            <w:r w:rsidRPr="006C13DD">
              <w:rPr>
                <w:rFonts w:ascii="Arial" w:hAnsi="Arial" w:cs="Arial"/>
              </w:rPr>
              <w:t xml:space="preserve">Portaria </w:t>
            </w:r>
            <w:r w:rsidRPr="006C13DD">
              <w:rPr>
                <w:rFonts w:ascii="Arial" w:hAnsi="Arial" w:cs="Arial"/>
              </w:rPr>
              <w:lastRenderedPageBreak/>
              <w:t>ANP nº 312/2001</w:t>
            </w:r>
          </w:p>
          <w:p w:rsidR="000F1CC9" w:rsidRPr="006A226D" w:rsidRDefault="000F1CC9" w:rsidP="00403E04">
            <w:pPr>
              <w:jc w:val="both"/>
              <w:rPr>
                <w:rFonts w:ascii="Arial" w:hAnsi="Arial" w:cs="Arial"/>
              </w:rPr>
            </w:pPr>
          </w:p>
          <w:p w:rsidR="000F1CC9" w:rsidRDefault="000F1CC9" w:rsidP="00915ACE">
            <w:pPr>
              <w:pStyle w:val="PargrafodaLista"/>
              <w:spacing w:line="240" w:lineRule="auto"/>
              <w:ind w:left="0"/>
              <w:jc w:val="both"/>
              <w:rPr>
                <w:rFonts w:ascii="Arial" w:hAnsi="Arial" w:cs="Arial"/>
              </w:rPr>
            </w:pPr>
            <w:r w:rsidRPr="006C13DD">
              <w:rPr>
                <w:rFonts w:ascii="Arial" w:hAnsi="Arial" w:cs="Arial"/>
              </w:rPr>
              <w:t>“</w:t>
            </w:r>
            <w:r w:rsidRPr="00915ACE">
              <w:rPr>
                <w:rFonts w:ascii="Arial" w:hAnsi="Arial" w:cs="Arial"/>
                <w:sz w:val="20"/>
                <w:szCs w:val="20"/>
              </w:rPr>
              <w:t>Parágrafo único. Não se aplica o disposto neste artigo às importações de metanol</w:t>
            </w:r>
            <w:r>
              <w:rPr>
                <w:rFonts w:ascii="Arial" w:hAnsi="Arial" w:cs="Arial"/>
              </w:rPr>
              <w:t>.”</w:t>
            </w:r>
          </w:p>
          <w:p w:rsidR="000F1CC9" w:rsidRPr="0091591E" w:rsidRDefault="000F1CC9" w:rsidP="00403E04">
            <w:pPr>
              <w:jc w:val="both"/>
              <w:rPr>
                <w:rFonts w:ascii="Arial" w:hAnsi="Arial" w:cs="Arial"/>
              </w:rPr>
            </w:pPr>
          </w:p>
        </w:tc>
      </w:tr>
      <w:tr w:rsidR="000F1CC9" w:rsidRPr="005711CF" w:rsidTr="000F1CC9">
        <w:trPr>
          <w:trHeight w:val="568"/>
        </w:trPr>
        <w:tc>
          <w:tcPr>
            <w:tcW w:w="1701" w:type="dxa"/>
            <w:shd w:val="clear" w:color="auto" w:fill="auto"/>
          </w:tcPr>
          <w:p w:rsidR="000F1CC9" w:rsidRPr="005711CF" w:rsidRDefault="000F1CC9" w:rsidP="00403E04">
            <w:pPr>
              <w:spacing w:before="240" w:after="240"/>
              <w:jc w:val="both"/>
              <w:rPr>
                <w:rFonts w:ascii="Arial" w:hAnsi="Arial" w:cs="Arial"/>
                <w:color w:val="000000"/>
              </w:rPr>
            </w:pPr>
            <w:proofErr w:type="spellStart"/>
            <w:r w:rsidRPr="005711CF">
              <w:rPr>
                <w:rFonts w:ascii="Arial" w:hAnsi="Arial" w:cs="Arial"/>
                <w:color w:val="000000"/>
              </w:rPr>
              <w:lastRenderedPageBreak/>
              <w:t>Brasilcom</w:t>
            </w:r>
            <w:proofErr w:type="spellEnd"/>
          </w:p>
        </w:tc>
        <w:tc>
          <w:tcPr>
            <w:tcW w:w="2268" w:type="dxa"/>
            <w:shd w:val="clear" w:color="auto" w:fill="auto"/>
            <w:tcMar>
              <w:top w:w="20" w:type="dxa"/>
              <w:left w:w="20" w:type="dxa"/>
              <w:bottom w:w="0" w:type="dxa"/>
              <w:right w:w="20" w:type="dxa"/>
            </w:tcMar>
          </w:tcPr>
          <w:p w:rsidR="000F1CC9" w:rsidRPr="005711CF" w:rsidRDefault="000F1CC9" w:rsidP="00403E04">
            <w:pPr>
              <w:jc w:val="both"/>
              <w:rPr>
                <w:rFonts w:ascii="Arial" w:hAnsi="Arial" w:cs="Arial"/>
                <w:color w:val="000000"/>
              </w:rPr>
            </w:pPr>
          </w:p>
          <w:p w:rsidR="000F1CC9" w:rsidRPr="005711CF" w:rsidRDefault="000F1CC9" w:rsidP="00403E04">
            <w:pPr>
              <w:jc w:val="both"/>
              <w:rPr>
                <w:rFonts w:ascii="Arial" w:hAnsi="Arial" w:cs="Arial"/>
                <w:color w:val="000000"/>
              </w:rPr>
            </w:pPr>
            <w:r w:rsidRPr="005711CF">
              <w:rPr>
                <w:rFonts w:ascii="Arial" w:hAnsi="Arial" w:cs="Arial"/>
                <w:color w:val="000000"/>
              </w:rPr>
              <w:t>Novo Dispositivo Inclusão Resolução ANP nº_63/1999</w:t>
            </w:r>
          </w:p>
        </w:tc>
        <w:tc>
          <w:tcPr>
            <w:tcW w:w="4678" w:type="dxa"/>
            <w:shd w:val="clear" w:color="auto" w:fill="auto"/>
            <w:tcMar>
              <w:top w:w="20" w:type="dxa"/>
              <w:left w:w="20" w:type="dxa"/>
              <w:bottom w:w="0" w:type="dxa"/>
              <w:right w:w="20" w:type="dxa"/>
            </w:tcMar>
          </w:tcPr>
          <w:p w:rsidR="000F1CC9" w:rsidRPr="005711CF" w:rsidRDefault="000F1CC9" w:rsidP="00403E04">
            <w:pPr>
              <w:jc w:val="both"/>
              <w:rPr>
                <w:rFonts w:ascii="Arial" w:hAnsi="Arial" w:cs="Arial"/>
                <w:color w:val="000000"/>
              </w:rPr>
            </w:pPr>
            <w:r w:rsidRPr="005711CF">
              <w:rPr>
                <w:rFonts w:ascii="Arial" w:hAnsi="Arial" w:cs="Arial"/>
                <w:color w:val="000000"/>
              </w:rPr>
              <w:t>Art. 2º. Os produtores de solventes fornecerão solventes somente para as distribuidoras do produto registradas na ANP e para os consumidores industriais de solventes devidamente cadastrados pela mesma.</w:t>
            </w:r>
          </w:p>
          <w:p w:rsidR="000F1CC9" w:rsidRPr="005711CF" w:rsidRDefault="000F1CC9" w:rsidP="00403E04">
            <w:pPr>
              <w:jc w:val="both"/>
              <w:rPr>
                <w:rFonts w:ascii="Arial" w:hAnsi="Arial" w:cs="Arial"/>
                <w:color w:val="000000"/>
              </w:rPr>
            </w:pPr>
          </w:p>
          <w:p w:rsidR="000F1CC9" w:rsidRPr="005711CF" w:rsidRDefault="000F1CC9" w:rsidP="00403E04">
            <w:pPr>
              <w:jc w:val="both"/>
              <w:rPr>
                <w:rFonts w:ascii="Arial" w:hAnsi="Arial" w:cs="Arial"/>
                <w:color w:val="000000"/>
              </w:rPr>
            </w:pPr>
            <w:r w:rsidRPr="005711CF">
              <w:rPr>
                <w:rFonts w:ascii="Arial" w:hAnsi="Arial" w:cs="Arial"/>
                <w:color w:val="000000"/>
              </w:rPr>
              <w:t>§ 1º. Compreende-se como consumidor industrial de solventes a pessoa jurídica que adquire solventes de fornecedor como matéria-prima para uso em seu processo produtivo, cujo produto final seja industrializado.</w:t>
            </w:r>
          </w:p>
          <w:p w:rsidR="000F1CC9" w:rsidRPr="005711CF" w:rsidRDefault="000F1CC9" w:rsidP="00403E04">
            <w:pPr>
              <w:jc w:val="both"/>
              <w:rPr>
                <w:rFonts w:ascii="Arial" w:hAnsi="Arial" w:cs="Arial"/>
                <w:color w:val="000000"/>
              </w:rPr>
            </w:pPr>
          </w:p>
          <w:p w:rsidR="000F1CC9" w:rsidRPr="005711CF" w:rsidRDefault="000F1CC9" w:rsidP="00403E04">
            <w:pPr>
              <w:jc w:val="both"/>
              <w:rPr>
                <w:rFonts w:ascii="Arial" w:hAnsi="Arial" w:cs="Arial"/>
                <w:color w:val="000000"/>
              </w:rPr>
            </w:pPr>
          </w:p>
          <w:p w:rsidR="000F1CC9" w:rsidRPr="005711CF" w:rsidRDefault="000F1CC9" w:rsidP="00403E04">
            <w:pPr>
              <w:jc w:val="both"/>
              <w:rPr>
                <w:rFonts w:ascii="Arial" w:hAnsi="Arial" w:cs="Arial"/>
                <w:color w:val="000000"/>
              </w:rPr>
            </w:pPr>
            <w:r w:rsidRPr="005711CF">
              <w:rPr>
                <w:rFonts w:ascii="Arial" w:hAnsi="Arial" w:cs="Arial"/>
                <w:color w:val="000000"/>
              </w:rPr>
              <w:t>§ 2º. Os produtores, as distribuidoras de solventes e os consumidores industriais de solventes responderão solidariamente no caso de utilização de solventes, para uso como combustíveis pelos consumidores finais.</w:t>
            </w:r>
          </w:p>
          <w:p w:rsidR="000F1CC9" w:rsidRPr="005711CF" w:rsidRDefault="000F1CC9" w:rsidP="00403E04">
            <w:pPr>
              <w:jc w:val="both"/>
              <w:rPr>
                <w:rFonts w:ascii="Arial" w:hAnsi="Arial" w:cs="Arial"/>
                <w:color w:val="000000"/>
              </w:rPr>
            </w:pPr>
          </w:p>
          <w:p w:rsidR="000F1CC9" w:rsidRPr="005711CF" w:rsidRDefault="000F1CC9" w:rsidP="00403E04">
            <w:pPr>
              <w:jc w:val="both"/>
              <w:rPr>
                <w:rFonts w:ascii="Arial" w:hAnsi="Arial" w:cs="Arial"/>
                <w:color w:val="000000"/>
              </w:rPr>
            </w:pPr>
            <w:r w:rsidRPr="005711CF">
              <w:rPr>
                <w:rFonts w:ascii="Arial" w:hAnsi="Arial" w:cs="Arial"/>
                <w:color w:val="000000"/>
              </w:rPr>
              <w:t xml:space="preserve">§ 3º. Fica vedada a comercialização de metanol com fornecedor de etanol combustível; produtor de etanol; cooperativa de produtores de etanol; empresa </w:t>
            </w:r>
            <w:proofErr w:type="spellStart"/>
            <w:r w:rsidRPr="005711CF">
              <w:rPr>
                <w:rFonts w:ascii="Arial" w:hAnsi="Arial" w:cs="Arial"/>
                <w:color w:val="000000"/>
              </w:rPr>
              <w:t>comercializadora</w:t>
            </w:r>
            <w:proofErr w:type="spellEnd"/>
            <w:r w:rsidRPr="005711CF">
              <w:rPr>
                <w:rFonts w:ascii="Arial" w:hAnsi="Arial" w:cs="Arial"/>
                <w:color w:val="000000"/>
              </w:rPr>
              <w:t xml:space="preserve"> de etanol; agente operador de etanol; distribuidor de combustíveis e revendedor varejista de combustíveis líquidos.</w:t>
            </w:r>
          </w:p>
          <w:p w:rsidR="000F1CC9" w:rsidRPr="005711CF" w:rsidRDefault="000F1CC9" w:rsidP="00403E04">
            <w:pPr>
              <w:jc w:val="both"/>
              <w:rPr>
                <w:rFonts w:ascii="Arial" w:hAnsi="Arial" w:cs="Arial"/>
                <w:color w:val="000000"/>
              </w:rPr>
            </w:pPr>
          </w:p>
          <w:p w:rsidR="000F1CC9" w:rsidRPr="005711CF" w:rsidRDefault="000F1CC9" w:rsidP="00403E04">
            <w:pPr>
              <w:jc w:val="both"/>
              <w:rPr>
                <w:rFonts w:ascii="Arial" w:hAnsi="Arial" w:cs="Arial"/>
                <w:color w:val="000000"/>
              </w:rPr>
            </w:pPr>
          </w:p>
          <w:p w:rsidR="000F1CC9" w:rsidRPr="005711CF" w:rsidRDefault="000F1CC9" w:rsidP="00403E04">
            <w:pPr>
              <w:jc w:val="both"/>
              <w:rPr>
                <w:rFonts w:ascii="Arial" w:hAnsi="Arial" w:cs="Arial"/>
                <w:color w:val="000000"/>
              </w:rPr>
            </w:pPr>
          </w:p>
          <w:p w:rsidR="000F1CC9" w:rsidRPr="005711CF" w:rsidRDefault="000F1CC9" w:rsidP="00403E04">
            <w:pPr>
              <w:jc w:val="both"/>
              <w:rPr>
                <w:rFonts w:ascii="Arial" w:hAnsi="Arial" w:cs="Arial"/>
                <w:color w:val="000000"/>
              </w:rPr>
            </w:pPr>
          </w:p>
        </w:tc>
        <w:tc>
          <w:tcPr>
            <w:tcW w:w="2693" w:type="dxa"/>
            <w:shd w:val="clear" w:color="auto" w:fill="auto"/>
            <w:tcMar>
              <w:top w:w="20" w:type="dxa"/>
              <w:left w:w="20" w:type="dxa"/>
              <w:bottom w:w="0" w:type="dxa"/>
              <w:right w:w="20" w:type="dxa"/>
            </w:tcMar>
          </w:tcPr>
          <w:p w:rsidR="000F1CC9" w:rsidRPr="005711CF" w:rsidRDefault="000F1CC9" w:rsidP="00403E04">
            <w:pPr>
              <w:jc w:val="both"/>
              <w:rPr>
                <w:rFonts w:ascii="Arial" w:hAnsi="Arial" w:cs="Arial"/>
                <w:color w:val="000000"/>
              </w:rPr>
            </w:pPr>
            <w:r w:rsidRPr="005711CF">
              <w:rPr>
                <w:rFonts w:ascii="Arial" w:hAnsi="Arial" w:cs="Arial"/>
                <w:color w:val="000000"/>
              </w:rPr>
              <w:t>Aperfeiçoar o sistema de rastreabilidade do metanol pela ANP</w:t>
            </w:r>
          </w:p>
        </w:tc>
        <w:tc>
          <w:tcPr>
            <w:tcW w:w="2410" w:type="dxa"/>
            <w:shd w:val="clear" w:color="auto" w:fill="auto"/>
          </w:tcPr>
          <w:p w:rsidR="000F1CC9" w:rsidRDefault="000F1CC9" w:rsidP="00403E04">
            <w:pPr>
              <w:jc w:val="both"/>
              <w:rPr>
                <w:rFonts w:ascii="Arial" w:hAnsi="Arial" w:cs="Arial"/>
                <w:color w:val="000000"/>
              </w:rPr>
            </w:pPr>
            <w:r>
              <w:rPr>
                <w:rFonts w:ascii="Arial" w:hAnsi="Arial" w:cs="Arial"/>
                <w:color w:val="000000"/>
              </w:rPr>
              <w:t>Não acatada.</w:t>
            </w:r>
          </w:p>
          <w:p w:rsidR="000F1CC9" w:rsidRDefault="000F1CC9" w:rsidP="00403E04">
            <w:pPr>
              <w:jc w:val="both"/>
              <w:rPr>
                <w:rFonts w:ascii="Arial" w:hAnsi="Arial" w:cs="Arial"/>
                <w:color w:val="000000"/>
              </w:rPr>
            </w:pPr>
          </w:p>
          <w:p w:rsidR="000F1CC9" w:rsidRPr="00A40146" w:rsidRDefault="000F1CC9" w:rsidP="00403E04">
            <w:pPr>
              <w:jc w:val="both"/>
              <w:rPr>
                <w:rFonts w:ascii="Arial" w:hAnsi="Arial" w:cs="Arial"/>
                <w:color w:val="000000"/>
              </w:rPr>
            </w:pPr>
            <w:r w:rsidRPr="005711CF">
              <w:rPr>
                <w:rFonts w:ascii="Arial" w:hAnsi="Arial" w:cs="Arial"/>
                <w:color w:val="000000"/>
              </w:rPr>
              <w:t>§ 1º.</w:t>
            </w:r>
          </w:p>
          <w:p w:rsidR="000F1CC9" w:rsidRPr="00A40146" w:rsidRDefault="000F1CC9" w:rsidP="00403E04">
            <w:pPr>
              <w:jc w:val="both"/>
              <w:rPr>
                <w:rFonts w:ascii="Arial" w:hAnsi="Arial" w:cs="Arial"/>
                <w:color w:val="000000"/>
              </w:rPr>
            </w:pPr>
            <w:r w:rsidRPr="00A40146">
              <w:rPr>
                <w:rFonts w:ascii="Arial" w:hAnsi="Arial" w:cs="Arial"/>
                <w:color w:val="000000"/>
              </w:rPr>
              <w:t>O conceito de consumidor industrial de solventes con</w:t>
            </w:r>
            <w:r>
              <w:rPr>
                <w:rFonts w:ascii="Arial" w:hAnsi="Arial" w:cs="Arial"/>
                <w:color w:val="000000"/>
              </w:rPr>
              <w:t>s</w:t>
            </w:r>
            <w:r w:rsidRPr="00A40146">
              <w:rPr>
                <w:rFonts w:ascii="Arial" w:hAnsi="Arial" w:cs="Arial"/>
                <w:color w:val="000000"/>
              </w:rPr>
              <w:t>ta da Resolução ANP nº 48/10, não havendo necessidade de explicitar.</w:t>
            </w:r>
          </w:p>
          <w:p w:rsidR="000F1CC9" w:rsidRPr="00A40146" w:rsidRDefault="000F1CC9" w:rsidP="00403E04">
            <w:pPr>
              <w:jc w:val="both"/>
              <w:rPr>
                <w:rFonts w:ascii="Arial" w:hAnsi="Arial" w:cs="Arial"/>
                <w:color w:val="000000"/>
              </w:rPr>
            </w:pPr>
          </w:p>
          <w:p w:rsidR="000F1CC9" w:rsidRDefault="000F1CC9" w:rsidP="00403E04">
            <w:pPr>
              <w:jc w:val="both"/>
              <w:rPr>
                <w:rFonts w:ascii="Arial" w:hAnsi="Arial" w:cs="Arial"/>
                <w:color w:val="000000"/>
              </w:rPr>
            </w:pPr>
            <w:r w:rsidRPr="005711CF">
              <w:rPr>
                <w:rFonts w:ascii="Arial" w:hAnsi="Arial" w:cs="Arial"/>
                <w:color w:val="000000"/>
              </w:rPr>
              <w:t>§ 2º.</w:t>
            </w:r>
          </w:p>
          <w:p w:rsidR="000F1CC9" w:rsidRDefault="000F1CC9" w:rsidP="00403E04">
            <w:pPr>
              <w:jc w:val="both"/>
              <w:rPr>
                <w:rFonts w:ascii="Arial" w:hAnsi="Arial" w:cs="Arial"/>
                <w:color w:val="000000"/>
              </w:rPr>
            </w:pPr>
            <w:r>
              <w:rPr>
                <w:rFonts w:ascii="Arial" w:hAnsi="Arial" w:cs="Arial"/>
                <w:color w:val="000000"/>
              </w:rPr>
              <w:t>A responsabilização solidária consta da Resolução ANP nº 24/06.</w:t>
            </w:r>
          </w:p>
          <w:p w:rsidR="000F1CC9" w:rsidRDefault="000F1CC9" w:rsidP="00403E04">
            <w:pPr>
              <w:jc w:val="both"/>
              <w:rPr>
                <w:rFonts w:ascii="Arial" w:hAnsi="Arial" w:cs="Arial"/>
                <w:color w:val="000000"/>
              </w:rPr>
            </w:pPr>
          </w:p>
          <w:p w:rsidR="000F1CC9" w:rsidRDefault="000F1CC9" w:rsidP="00403E04">
            <w:pPr>
              <w:jc w:val="both"/>
              <w:rPr>
                <w:rFonts w:ascii="Arial" w:hAnsi="Arial" w:cs="Arial"/>
                <w:color w:val="000000"/>
              </w:rPr>
            </w:pPr>
            <w:r w:rsidRPr="005711CF">
              <w:rPr>
                <w:rFonts w:ascii="Arial" w:hAnsi="Arial" w:cs="Arial"/>
                <w:color w:val="000000"/>
              </w:rPr>
              <w:t>§ 3º.</w:t>
            </w:r>
          </w:p>
          <w:p w:rsidR="000F1CC9" w:rsidRPr="005711CF" w:rsidRDefault="000F1CC9" w:rsidP="00403E04">
            <w:pPr>
              <w:jc w:val="both"/>
              <w:rPr>
                <w:rFonts w:ascii="Arial" w:hAnsi="Arial" w:cs="Arial"/>
              </w:rPr>
            </w:pPr>
            <w:r>
              <w:rPr>
                <w:rFonts w:ascii="Arial" w:hAnsi="Arial" w:cs="Arial"/>
                <w:color w:val="000000"/>
              </w:rPr>
              <w:t>O próprio art. 1º já define com quais agentes o produtor de solventes poderá comercializar.</w:t>
            </w:r>
          </w:p>
        </w:tc>
      </w:tr>
      <w:tr w:rsidR="000F1CC9" w:rsidRPr="0091591E" w:rsidTr="000F1CC9">
        <w:trPr>
          <w:trHeight w:val="568"/>
        </w:trPr>
        <w:tc>
          <w:tcPr>
            <w:tcW w:w="1701" w:type="dxa"/>
            <w:shd w:val="clear" w:color="auto" w:fill="auto"/>
          </w:tcPr>
          <w:p w:rsidR="000F1CC9" w:rsidRPr="001C1C81" w:rsidRDefault="000F1CC9" w:rsidP="00403E04">
            <w:pPr>
              <w:spacing w:before="240" w:after="240"/>
              <w:jc w:val="both"/>
              <w:rPr>
                <w:rFonts w:ascii="Arial" w:hAnsi="Arial" w:cs="Arial"/>
              </w:rPr>
            </w:pPr>
            <w:r w:rsidRPr="001C1C81">
              <w:rPr>
                <w:rFonts w:ascii="Arial" w:hAnsi="Arial" w:cs="Arial"/>
              </w:rPr>
              <w:t>SINDICOM</w:t>
            </w:r>
          </w:p>
        </w:tc>
        <w:tc>
          <w:tcPr>
            <w:tcW w:w="2268" w:type="dxa"/>
            <w:shd w:val="clear" w:color="auto" w:fill="auto"/>
            <w:tcMar>
              <w:top w:w="20" w:type="dxa"/>
              <w:left w:w="20" w:type="dxa"/>
              <w:bottom w:w="0" w:type="dxa"/>
              <w:right w:w="20" w:type="dxa"/>
            </w:tcMar>
          </w:tcPr>
          <w:p w:rsidR="000F1CC9" w:rsidRPr="00843A97" w:rsidRDefault="000F1CC9" w:rsidP="00403E04">
            <w:pPr>
              <w:shd w:val="clear" w:color="auto" w:fill="FFFF00"/>
              <w:jc w:val="both"/>
              <w:rPr>
                <w:rFonts w:ascii="Arial" w:hAnsi="Arial" w:cs="Arial"/>
              </w:rPr>
            </w:pPr>
            <w:r w:rsidRPr="00843A97">
              <w:rPr>
                <w:rFonts w:ascii="Arial" w:hAnsi="Arial" w:cs="Arial"/>
              </w:rPr>
              <w:t>Novo Artigo</w:t>
            </w:r>
          </w:p>
        </w:tc>
        <w:tc>
          <w:tcPr>
            <w:tcW w:w="4678" w:type="dxa"/>
            <w:shd w:val="clear" w:color="auto" w:fill="auto"/>
            <w:tcMar>
              <w:top w:w="20" w:type="dxa"/>
              <w:left w:w="20" w:type="dxa"/>
              <w:bottom w:w="0" w:type="dxa"/>
              <w:right w:w="20" w:type="dxa"/>
            </w:tcMar>
          </w:tcPr>
          <w:p w:rsidR="000F1CC9" w:rsidRPr="00403E04" w:rsidRDefault="000F1CC9" w:rsidP="00403E04">
            <w:pPr>
              <w:spacing w:before="81" w:after="40"/>
              <w:jc w:val="both"/>
              <w:rPr>
                <w:rFonts w:ascii="Arial" w:hAnsi="Arial" w:cs="Arial"/>
              </w:rPr>
            </w:pPr>
            <w:r w:rsidRPr="00843A97">
              <w:rPr>
                <w:rFonts w:ascii="Arial" w:hAnsi="Arial" w:cs="Arial"/>
              </w:rPr>
              <w:t xml:space="preserve">Art. XX O art. 12 da </w:t>
            </w:r>
            <w:hyperlink r:id="rId20" w:history="1">
              <w:r w:rsidRPr="00843A97">
                <w:rPr>
                  <w:rFonts w:ascii="Arial" w:hAnsi="Arial" w:cs="Arial"/>
                </w:rPr>
                <w:t xml:space="preserve">Resolução ANP nº 43, de 22 de dezembro de </w:t>
              </w:r>
            </w:hyperlink>
            <w:r w:rsidRPr="00843A97">
              <w:rPr>
                <w:rFonts w:ascii="Arial" w:hAnsi="Arial" w:cs="Arial"/>
              </w:rPr>
              <w:t>2009, passa a vigorar acrescido dos incisos III, IV, V, VI e VII</w:t>
            </w:r>
            <w:r w:rsidR="00915ACE">
              <w:rPr>
                <w:rFonts w:ascii="Arial" w:hAnsi="Arial" w:cs="Arial"/>
              </w:rPr>
              <w:t xml:space="preserve"> </w:t>
            </w:r>
            <w:r w:rsidRPr="00843A97">
              <w:rPr>
                <w:rFonts w:ascii="Arial" w:hAnsi="Arial" w:cs="Arial"/>
              </w:rPr>
              <w:t>com a seguinte redação</w:t>
            </w:r>
          </w:p>
          <w:p w:rsidR="000F1CC9" w:rsidRPr="00403E04" w:rsidRDefault="000F1CC9" w:rsidP="00403E04">
            <w:pPr>
              <w:spacing w:before="81" w:after="40"/>
              <w:ind w:firstLine="567"/>
              <w:jc w:val="both"/>
              <w:rPr>
                <w:rFonts w:ascii="Arial" w:hAnsi="Arial" w:cs="Arial"/>
              </w:rPr>
            </w:pPr>
            <w:r w:rsidRPr="00403E04">
              <w:rPr>
                <w:rFonts w:ascii="Arial" w:hAnsi="Arial" w:cs="Arial"/>
              </w:rPr>
              <w:lastRenderedPageBreak/>
              <w:t>Art. 12. O fornecedor cadastrado na ANP obriga-se a:</w:t>
            </w:r>
          </w:p>
          <w:p w:rsidR="000F1CC9" w:rsidRPr="00403E04" w:rsidRDefault="000F1CC9" w:rsidP="00403E04">
            <w:pPr>
              <w:spacing w:before="81" w:after="40"/>
              <w:ind w:firstLine="567"/>
              <w:jc w:val="both"/>
              <w:rPr>
                <w:rFonts w:ascii="Arial" w:hAnsi="Arial" w:cs="Arial"/>
              </w:rPr>
            </w:pPr>
            <w:r w:rsidRPr="00403E04">
              <w:rPr>
                <w:rFonts w:ascii="Arial" w:hAnsi="Arial" w:cs="Arial"/>
              </w:rPr>
              <w:t>.“III - garantir as especificações técnicas quanto à qualidade dos combustíveis líquidos quando transportados sob sua responsabilidade ou quando armazenados em instalações próprias ou de terceiros sob sua responsabilidade;</w:t>
            </w:r>
          </w:p>
          <w:p w:rsidR="000F1CC9" w:rsidRPr="00403E04" w:rsidRDefault="000F1CC9" w:rsidP="00403E04">
            <w:pPr>
              <w:pStyle w:val="Texto"/>
              <w:rPr>
                <w:sz w:val="20"/>
                <w:szCs w:val="20"/>
              </w:rPr>
            </w:pPr>
            <w:r w:rsidRPr="00403E04">
              <w:rPr>
                <w:sz w:val="20"/>
                <w:szCs w:val="20"/>
              </w:rPr>
              <w:t>IV - não adicionar ao etanol hidratado e anidro para fins combustíveis, qualquer substância cuja mistura não tenha sido previamente autorizada pela ANP, inclusive metanol;</w:t>
            </w:r>
          </w:p>
          <w:p w:rsidR="000F1CC9" w:rsidRPr="00403E04" w:rsidRDefault="000F1CC9" w:rsidP="00403E04">
            <w:pPr>
              <w:pStyle w:val="Texto"/>
              <w:rPr>
                <w:sz w:val="20"/>
                <w:szCs w:val="20"/>
              </w:rPr>
            </w:pPr>
            <w:r w:rsidRPr="00403E04">
              <w:rPr>
                <w:sz w:val="20"/>
                <w:szCs w:val="20"/>
              </w:rPr>
              <w:t>V - treinar seus empregados ou terceiros contratados quanto ao correto armazenamento, transporte, manuseio e comercialização etanol hidratado e anidro para fins combustíveis, em conformidade com a legislação pertinente, bem como manter plano de ação implantado para situações de emergência e de mitigação de acidentes;</w:t>
            </w:r>
          </w:p>
          <w:p w:rsidR="000F1CC9" w:rsidRPr="00403E04" w:rsidRDefault="000F1CC9" w:rsidP="00403E04">
            <w:pPr>
              <w:pStyle w:val="Texto"/>
              <w:rPr>
                <w:sz w:val="20"/>
                <w:szCs w:val="20"/>
              </w:rPr>
            </w:pPr>
            <w:r w:rsidRPr="00403E04">
              <w:rPr>
                <w:sz w:val="20"/>
                <w:szCs w:val="20"/>
              </w:rPr>
              <w:t>VI - transportar etanol hidratado e anidro para fins combustíveis de acordo com as exigências estabelecidas por órgão competente para esse tipo de carga;</w:t>
            </w:r>
          </w:p>
          <w:p w:rsidR="000F1CC9" w:rsidRPr="00403E04" w:rsidRDefault="000F1CC9" w:rsidP="00403E04">
            <w:pPr>
              <w:pStyle w:val="Texto"/>
              <w:rPr>
                <w:sz w:val="20"/>
                <w:szCs w:val="20"/>
              </w:rPr>
            </w:pPr>
            <w:r w:rsidRPr="00403E04">
              <w:rPr>
                <w:sz w:val="20"/>
                <w:szCs w:val="20"/>
              </w:rPr>
              <w:t>VII - permitir o livre acesso a sua instalação a agentes de fiscalização da ANP ou de órgãos conveniados, bem como disponibilizar amostras etanol hidratado e anidro para fins combustíveis armazenados e comercializados para monitoramento da qualidade.”</w:t>
            </w:r>
          </w:p>
        </w:tc>
        <w:tc>
          <w:tcPr>
            <w:tcW w:w="2693" w:type="dxa"/>
            <w:shd w:val="clear" w:color="auto" w:fill="auto"/>
            <w:tcMar>
              <w:top w:w="20" w:type="dxa"/>
              <w:left w:w="20" w:type="dxa"/>
              <w:bottom w:w="0" w:type="dxa"/>
              <w:right w:w="20" w:type="dxa"/>
            </w:tcMar>
          </w:tcPr>
          <w:p w:rsidR="000F1CC9" w:rsidRPr="001C1C81" w:rsidRDefault="000F1CC9" w:rsidP="00403E04">
            <w:pPr>
              <w:jc w:val="both"/>
              <w:rPr>
                <w:rFonts w:ascii="Arial" w:hAnsi="Arial" w:cs="Arial"/>
              </w:rPr>
            </w:pPr>
            <w:r w:rsidRPr="001C1C81">
              <w:rPr>
                <w:rFonts w:ascii="Arial" w:hAnsi="Arial" w:cs="Arial"/>
              </w:rPr>
              <w:lastRenderedPageBreak/>
              <w:t xml:space="preserve">Manter a responsabilidade pela qualidade do produto ao longo da cadeia, visando </w:t>
            </w:r>
            <w:r w:rsidR="00915ACE">
              <w:rPr>
                <w:rFonts w:ascii="Arial" w:hAnsi="Arial" w:cs="Arial"/>
              </w:rPr>
              <w:t xml:space="preserve">a </w:t>
            </w:r>
            <w:r w:rsidRPr="001C1C81">
              <w:rPr>
                <w:rFonts w:ascii="Arial" w:hAnsi="Arial" w:cs="Arial"/>
              </w:rPr>
              <w:t xml:space="preserve">garantir a entrega de um </w:t>
            </w:r>
            <w:r w:rsidRPr="001C1C81">
              <w:rPr>
                <w:rFonts w:ascii="Arial" w:hAnsi="Arial" w:cs="Arial"/>
              </w:rPr>
              <w:lastRenderedPageBreak/>
              <w:t>produto conforme ao consumidor final.</w:t>
            </w:r>
          </w:p>
        </w:tc>
        <w:tc>
          <w:tcPr>
            <w:tcW w:w="2410" w:type="dxa"/>
            <w:shd w:val="clear" w:color="auto" w:fill="auto"/>
          </w:tcPr>
          <w:p w:rsidR="000F1CC9" w:rsidRDefault="000F1CC9" w:rsidP="00403E04">
            <w:pPr>
              <w:jc w:val="both"/>
              <w:rPr>
                <w:rFonts w:ascii="Arial" w:hAnsi="Arial" w:cs="Arial"/>
              </w:rPr>
            </w:pPr>
            <w:r>
              <w:rPr>
                <w:rFonts w:ascii="Arial" w:hAnsi="Arial" w:cs="Arial"/>
              </w:rPr>
              <w:lastRenderedPageBreak/>
              <w:t>Não acatada.</w:t>
            </w:r>
          </w:p>
          <w:p w:rsidR="000F1CC9" w:rsidRDefault="000F1CC9" w:rsidP="00403E04">
            <w:pPr>
              <w:jc w:val="both"/>
              <w:rPr>
                <w:rFonts w:ascii="Arial" w:hAnsi="Arial" w:cs="Arial"/>
              </w:rPr>
            </w:pPr>
          </w:p>
          <w:p w:rsidR="000F1CC9" w:rsidRDefault="000F1CC9" w:rsidP="00403E04">
            <w:pPr>
              <w:jc w:val="both"/>
              <w:rPr>
                <w:rFonts w:ascii="Arial" w:hAnsi="Arial" w:cs="Arial"/>
              </w:rPr>
            </w:pPr>
            <w:r>
              <w:rPr>
                <w:rFonts w:ascii="Arial" w:hAnsi="Arial" w:cs="Arial"/>
              </w:rPr>
              <w:t xml:space="preserve">Assunto não referente a metanol, devendo ser </w:t>
            </w:r>
            <w:r>
              <w:rPr>
                <w:rFonts w:ascii="Arial" w:hAnsi="Arial" w:cs="Arial"/>
              </w:rPr>
              <w:lastRenderedPageBreak/>
              <w:t xml:space="preserve">tratado quando da revisão da </w:t>
            </w:r>
            <w:hyperlink r:id="rId21" w:history="1">
              <w:r w:rsidRPr="001C1C81">
                <w:rPr>
                  <w:rFonts w:ascii="Arial" w:hAnsi="Arial" w:cs="Arial"/>
                </w:rPr>
                <w:t xml:space="preserve">Resolução ANP nº 43, de 22 de dezembro de </w:t>
              </w:r>
            </w:hyperlink>
            <w:r w:rsidRPr="001C1C81">
              <w:rPr>
                <w:rFonts w:ascii="Arial" w:hAnsi="Arial" w:cs="Arial"/>
              </w:rPr>
              <w:t>2009</w:t>
            </w:r>
            <w:r>
              <w:rPr>
                <w:rFonts w:ascii="Arial" w:hAnsi="Arial" w:cs="Arial"/>
              </w:rPr>
              <w:t xml:space="preserve">. </w:t>
            </w:r>
          </w:p>
        </w:tc>
      </w:tr>
      <w:tr w:rsidR="000F1CC9" w:rsidRPr="0091591E" w:rsidTr="000F1CC9">
        <w:trPr>
          <w:trHeight w:val="568"/>
        </w:trPr>
        <w:tc>
          <w:tcPr>
            <w:tcW w:w="1701" w:type="dxa"/>
            <w:shd w:val="clear" w:color="auto" w:fill="auto"/>
          </w:tcPr>
          <w:p w:rsidR="000F1CC9" w:rsidRPr="0023344D" w:rsidRDefault="000F1CC9" w:rsidP="00403E04">
            <w:pPr>
              <w:spacing w:before="240" w:after="240"/>
              <w:jc w:val="both"/>
              <w:rPr>
                <w:rFonts w:ascii="Arial" w:hAnsi="Arial" w:cs="Arial"/>
              </w:rPr>
            </w:pPr>
            <w:r w:rsidRPr="0023344D">
              <w:rPr>
                <w:rFonts w:ascii="Arial" w:hAnsi="Arial" w:cs="Arial"/>
              </w:rPr>
              <w:lastRenderedPageBreak/>
              <w:t>APROBIO - Associação dos Produtores de Biodiesel do Brasil</w:t>
            </w:r>
          </w:p>
        </w:tc>
        <w:tc>
          <w:tcPr>
            <w:tcW w:w="2268" w:type="dxa"/>
            <w:shd w:val="clear" w:color="auto" w:fill="auto"/>
            <w:tcMar>
              <w:top w:w="20" w:type="dxa"/>
              <w:left w:w="20" w:type="dxa"/>
              <w:bottom w:w="0" w:type="dxa"/>
              <w:right w:w="20" w:type="dxa"/>
            </w:tcMar>
            <w:vAlign w:val="center"/>
          </w:tcPr>
          <w:p w:rsidR="000F1CC9" w:rsidRDefault="000F1CC9" w:rsidP="00403E04">
            <w:pPr>
              <w:jc w:val="both"/>
              <w:rPr>
                <w:rFonts w:ascii="Arial" w:eastAsia="Arial Unicode MS" w:hAnsi="Arial" w:cs="Arial"/>
                <w:sz w:val="24"/>
                <w:szCs w:val="24"/>
              </w:rPr>
            </w:pPr>
            <w:r>
              <w:rPr>
                <w:rFonts w:ascii="Arial" w:eastAsia="Arial Unicode MS" w:hAnsi="Arial" w:cs="Arial"/>
                <w:sz w:val="24"/>
                <w:szCs w:val="24"/>
              </w:rPr>
              <w:t>-</w:t>
            </w:r>
          </w:p>
        </w:tc>
        <w:tc>
          <w:tcPr>
            <w:tcW w:w="4678" w:type="dxa"/>
            <w:shd w:val="clear" w:color="auto" w:fill="auto"/>
            <w:tcMar>
              <w:top w:w="20" w:type="dxa"/>
              <w:left w:w="20" w:type="dxa"/>
              <w:bottom w:w="0" w:type="dxa"/>
              <w:right w:w="20" w:type="dxa"/>
            </w:tcMar>
            <w:vAlign w:val="center"/>
          </w:tcPr>
          <w:p w:rsidR="000F1CC9" w:rsidRPr="00403E04" w:rsidRDefault="000F1CC9" w:rsidP="00403E04">
            <w:pPr>
              <w:jc w:val="both"/>
              <w:rPr>
                <w:rFonts w:ascii="Arial" w:hAnsi="Arial" w:cs="Arial"/>
              </w:rPr>
            </w:pPr>
            <w:r w:rsidRPr="00403E04">
              <w:rPr>
                <w:rFonts w:ascii="Arial" w:hAnsi="Arial" w:cs="Arial"/>
              </w:rPr>
              <w:t>O tema aqui apresentado é relevante ao mercado de metanol, e todos os seus grandes consumidores, notadamente os produtores de biodiesel, indústria de formol e derivados, resinas industriais, aditivos, etc.</w:t>
            </w:r>
          </w:p>
          <w:p w:rsidR="000F1CC9" w:rsidRPr="00403E04" w:rsidRDefault="000F1CC9" w:rsidP="00403E04">
            <w:pPr>
              <w:jc w:val="both"/>
              <w:rPr>
                <w:rFonts w:ascii="Arial" w:hAnsi="Arial" w:cs="Arial"/>
              </w:rPr>
            </w:pPr>
            <w:r w:rsidRPr="00403E04">
              <w:rPr>
                <w:rFonts w:ascii="Arial" w:hAnsi="Arial" w:cs="Arial"/>
              </w:rPr>
              <w:t>Como se observa na minuta, diversas resoluções da ANP serão alteradas, com a inclusão do metanol como um solvente. Assim, as adequações possuirão diferentes níveis de complexidade para:</w:t>
            </w:r>
          </w:p>
          <w:p w:rsidR="000F1CC9" w:rsidRPr="00403E04" w:rsidRDefault="000F1CC9" w:rsidP="00403E04">
            <w:pPr>
              <w:jc w:val="both"/>
              <w:rPr>
                <w:rFonts w:ascii="Arial" w:hAnsi="Arial" w:cs="Arial"/>
              </w:rPr>
            </w:pPr>
            <w:r w:rsidRPr="00403E04">
              <w:rPr>
                <w:rFonts w:ascii="Arial" w:hAnsi="Arial" w:cs="Arial"/>
              </w:rPr>
              <w:t>- importador;</w:t>
            </w:r>
          </w:p>
          <w:p w:rsidR="000F1CC9" w:rsidRPr="00403E04" w:rsidRDefault="000F1CC9" w:rsidP="00403E04">
            <w:pPr>
              <w:jc w:val="both"/>
              <w:rPr>
                <w:rFonts w:ascii="Arial" w:hAnsi="Arial" w:cs="Arial"/>
              </w:rPr>
            </w:pPr>
            <w:r w:rsidRPr="00403E04">
              <w:rPr>
                <w:rFonts w:ascii="Arial" w:hAnsi="Arial" w:cs="Arial"/>
              </w:rPr>
              <w:t>- operador logístico (dutos e terminais), que pode ou não estar cadastrado na ANP para operação com outros produtos regulados;</w:t>
            </w:r>
          </w:p>
          <w:p w:rsidR="000F1CC9" w:rsidRPr="00403E04" w:rsidRDefault="000F1CC9" w:rsidP="00403E04">
            <w:pPr>
              <w:jc w:val="both"/>
              <w:rPr>
                <w:rFonts w:ascii="Arial" w:hAnsi="Arial" w:cs="Arial"/>
              </w:rPr>
            </w:pPr>
            <w:r w:rsidRPr="00403E04">
              <w:rPr>
                <w:rFonts w:ascii="Arial" w:hAnsi="Arial" w:cs="Arial"/>
              </w:rPr>
              <w:lastRenderedPageBreak/>
              <w:t>- consumidor de metanol como matéria-prima (ex.: indústrias químicas e produtores de biodiesel);</w:t>
            </w:r>
          </w:p>
          <w:p w:rsidR="000F1CC9" w:rsidRPr="00403E04" w:rsidRDefault="000F1CC9" w:rsidP="00403E04">
            <w:pPr>
              <w:jc w:val="both"/>
              <w:rPr>
                <w:rFonts w:ascii="Arial" w:hAnsi="Arial" w:cs="Arial"/>
              </w:rPr>
            </w:pPr>
            <w:r w:rsidRPr="00403E04">
              <w:rPr>
                <w:rFonts w:ascii="Arial" w:hAnsi="Arial" w:cs="Arial"/>
              </w:rPr>
              <w:t>- produtor de catalisador (</w:t>
            </w:r>
            <w:proofErr w:type="spellStart"/>
            <w:r w:rsidRPr="00403E04">
              <w:rPr>
                <w:rFonts w:ascii="Arial" w:hAnsi="Arial" w:cs="Arial"/>
              </w:rPr>
              <w:t>metilato</w:t>
            </w:r>
            <w:proofErr w:type="spellEnd"/>
            <w:r w:rsidRPr="00403E04">
              <w:rPr>
                <w:rFonts w:ascii="Arial" w:hAnsi="Arial" w:cs="Arial"/>
              </w:rPr>
              <w:t xml:space="preserve"> de sódio);</w:t>
            </w:r>
          </w:p>
          <w:p w:rsidR="000F1CC9" w:rsidRPr="00403E04" w:rsidRDefault="000F1CC9" w:rsidP="00403E04">
            <w:pPr>
              <w:jc w:val="both"/>
              <w:rPr>
                <w:rFonts w:ascii="Arial" w:hAnsi="Arial" w:cs="Arial"/>
              </w:rPr>
            </w:pPr>
            <w:r w:rsidRPr="00403E04">
              <w:rPr>
                <w:rFonts w:ascii="Arial" w:hAnsi="Arial" w:cs="Arial"/>
              </w:rPr>
              <w:t>- produtor de solventes (incluindo metanol).</w:t>
            </w:r>
          </w:p>
          <w:p w:rsidR="000F1CC9" w:rsidRPr="00403E04" w:rsidRDefault="000F1CC9" w:rsidP="00403E04">
            <w:pPr>
              <w:jc w:val="both"/>
              <w:rPr>
                <w:rFonts w:ascii="Arial" w:hAnsi="Arial" w:cs="Arial"/>
              </w:rPr>
            </w:pPr>
          </w:p>
          <w:p w:rsidR="000F1CC9" w:rsidRPr="00403E04" w:rsidRDefault="000F1CC9" w:rsidP="00403E04">
            <w:pPr>
              <w:jc w:val="both"/>
              <w:rPr>
                <w:rFonts w:ascii="Arial" w:hAnsi="Arial" w:cs="Arial"/>
              </w:rPr>
            </w:pPr>
            <w:r w:rsidRPr="00403E04">
              <w:rPr>
                <w:rFonts w:ascii="Arial" w:hAnsi="Arial" w:cs="Arial"/>
              </w:rPr>
              <w:t>Sugestão:</w:t>
            </w:r>
          </w:p>
          <w:p w:rsidR="000F1CC9" w:rsidRPr="00403E04" w:rsidRDefault="000F1CC9" w:rsidP="00403E04">
            <w:pPr>
              <w:jc w:val="both"/>
              <w:rPr>
                <w:rFonts w:ascii="Arial" w:hAnsi="Arial" w:cs="Arial"/>
              </w:rPr>
            </w:pPr>
            <w:r w:rsidRPr="00403E04">
              <w:rPr>
                <w:rFonts w:ascii="Arial" w:hAnsi="Arial" w:cs="Arial"/>
              </w:rPr>
              <w:t>- Elaborar uma breve nota realçando as mudanças afetas a cada um dos agentes, incluindo as tarefas que cada um deverá realizar, indicando a respectiva resolução de referência e prazo.</w:t>
            </w:r>
          </w:p>
          <w:p w:rsidR="000F1CC9" w:rsidRPr="00403E04" w:rsidRDefault="000F1CC9" w:rsidP="00403E04">
            <w:pPr>
              <w:jc w:val="both"/>
              <w:rPr>
                <w:rFonts w:ascii="Arial" w:hAnsi="Arial" w:cs="Arial"/>
              </w:rPr>
            </w:pPr>
            <w:r w:rsidRPr="00403E04">
              <w:rPr>
                <w:rFonts w:ascii="Arial" w:hAnsi="Arial" w:cs="Arial"/>
              </w:rPr>
              <w:t>- Revisar o manual do I-SIMP para os lançamentos do metanol.</w:t>
            </w:r>
          </w:p>
          <w:p w:rsidR="000F1CC9" w:rsidRPr="00403E04" w:rsidRDefault="000F1CC9" w:rsidP="00403E04">
            <w:pPr>
              <w:jc w:val="both"/>
              <w:rPr>
                <w:rFonts w:ascii="Arial" w:hAnsi="Arial" w:cs="Arial"/>
              </w:rPr>
            </w:pPr>
            <w:r w:rsidRPr="00403E04">
              <w:rPr>
                <w:rFonts w:ascii="Arial" w:hAnsi="Arial" w:cs="Arial"/>
              </w:rPr>
              <w:t xml:space="preserve">Obs.: nem todos os agentes são familiarizados com o I-SIMP, outros já fazem o lançamento regular dos dados, inclusive o volume de metanol consumido e, inicialmente fica a dúvida sobre o que muda, ou não, nos lançamentos já realizados. </w:t>
            </w:r>
          </w:p>
        </w:tc>
        <w:tc>
          <w:tcPr>
            <w:tcW w:w="2693" w:type="dxa"/>
            <w:shd w:val="clear" w:color="auto" w:fill="auto"/>
            <w:tcMar>
              <w:top w:w="20" w:type="dxa"/>
              <w:left w:w="20" w:type="dxa"/>
              <w:bottom w:w="0" w:type="dxa"/>
              <w:right w:w="20" w:type="dxa"/>
            </w:tcMar>
          </w:tcPr>
          <w:p w:rsidR="000F1CC9" w:rsidRPr="0023344D" w:rsidRDefault="000F1CC9" w:rsidP="00403E04">
            <w:pPr>
              <w:jc w:val="both"/>
              <w:rPr>
                <w:rFonts w:ascii="Arial" w:eastAsia="Arial Unicode MS" w:hAnsi="Arial" w:cs="Arial"/>
              </w:rPr>
            </w:pPr>
            <w:r w:rsidRPr="0023344D">
              <w:rPr>
                <w:rFonts w:ascii="Arial" w:eastAsia="Arial Unicode MS" w:hAnsi="Arial" w:cs="Arial"/>
              </w:rPr>
              <w:lastRenderedPageBreak/>
              <w:t>Conforme exposto, a decisão de introduzir um controle sobre as movimentações e estoques de metanol foi motivada pelos recentes casos de fraudes no abastecimento de combustíveis.</w:t>
            </w:r>
          </w:p>
          <w:p w:rsidR="000F1CC9" w:rsidRPr="0023344D" w:rsidRDefault="000F1CC9" w:rsidP="00403E04">
            <w:pPr>
              <w:jc w:val="both"/>
              <w:rPr>
                <w:rFonts w:ascii="Arial" w:eastAsia="Arial Unicode MS" w:hAnsi="Arial" w:cs="Arial"/>
              </w:rPr>
            </w:pPr>
          </w:p>
          <w:p w:rsidR="000F1CC9" w:rsidRPr="0023344D" w:rsidRDefault="000F1CC9" w:rsidP="00403E04">
            <w:pPr>
              <w:jc w:val="both"/>
              <w:rPr>
                <w:rFonts w:ascii="Arial" w:eastAsia="Arial Unicode MS" w:hAnsi="Arial" w:cs="Arial"/>
              </w:rPr>
            </w:pPr>
            <w:r w:rsidRPr="0023344D">
              <w:rPr>
                <w:rFonts w:ascii="Arial" w:eastAsia="Arial Unicode MS" w:hAnsi="Arial" w:cs="Arial"/>
              </w:rPr>
              <w:t>Pela diversidade de agentes, e como es</w:t>
            </w:r>
            <w:r w:rsidR="00915ACE">
              <w:rPr>
                <w:rFonts w:ascii="Arial" w:eastAsia="Arial Unicode MS" w:hAnsi="Arial" w:cs="Arial"/>
              </w:rPr>
              <w:t>s</w:t>
            </w:r>
            <w:r w:rsidRPr="0023344D">
              <w:rPr>
                <w:rFonts w:ascii="Arial" w:eastAsia="Arial Unicode MS" w:hAnsi="Arial" w:cs="Arial"/>
              </w:rPr>
              <w:t xml:space="preserve">es são afetados em proporções distintas, é que propomos uma </w:t>
            </w:r>
            <w:r w:rsidRPr="0023344D">
              <w:rPr>
                <w:rFonts w:ascii="Arial" w:eastAsia="Arial Unicode MS" w:hAnsi="Arial" w:cs="Arial"/>
              </w:rPr>
              <w:lastRenderedPageBreak/>
              <w:t>comunicação com informações mais direcionadas para cada agente da cadeia.</w:t>
            </w:r>
          </w:p>
          <w:p w:rsidR="000F1CC9" w:rsidRPr="0023344D" w:rsidRDefault="000F1CC9" w:rsidP="00403E04">
            <w:pPr>
              <w:jc w:val="both"/>
              <w:rPr>
                <w:rFonts w:ascii="Arial" w:eastAsia="Arial Unicode MS" w:hAnsi="Arial" w:cs="Arial"/>
              </w:rPr>
            </w:pPr>
          </w:p>
          <w:p w:rsidR="000F1CC9" w:rsidRPr="0023344D" w:rsidRDefault="000F1CC9" w:rsidP="00403E04">
            <w:pPr>
              <w:jc w:val="both"/>
              <w:rPr>
                <w:rFonts w:ascii="Arial" w:eastAsia="Arial Unicode MS" w:hAnsi="Arial" w:cs="Arial"/>
              </w:rPr>
            </w:pPr>
            <w:r w:rsidRPr="0023344D">
              <w:rPr>
                <w:rFonts w:ascii="Arial" w:eastAsia="Arial Unicode MS" w:hAnsi="Arial" w:cs="Arial"/>
              </w:rPr>
              <w:t>Acreditamos que tal documento poderá proporcionar um período de transição sem sobressaltos ou atrasos, além de minimizar as eventuais consultas por parte dos agentes.</w:t>
            </w:r>
          </w:p>
          <w:p w:rsidR="000F1CC9" w:rsidRPr="0023344D" w:rsidRDefault="000F1CC9" w:rsidP="00403E04">
            <w:pPr>
              <w:jc w:val="both"/>
              <w:rPr>
                <w:rFonts w:ascii="Arial" w:eastAsia="Arial Unicode MS" w:hAnsi="Arial" w:cs="Arial"/>
              </w:rPr>
            </w:pPr>
          </w:p>
          <w:p w:rsidR="000F1CC9" w:rsidRPr="0023344D" w:rsidRDefault="000F1CC9" w:rsidP="00403E04">
            <w:pPr>
              <w:jc w:val="both"/>
              <w:rPr>
                <w:rFonts w:ascii="Arial" w:eastAsia="Arial Unicode MS" w:hAnsi="Arial" w:cs="Arial"/>
              </w:rPr>
            </w:pPr>
          </w:p>
        </w:tc>
        <w:tc>
          <w:tcPr>
            <w:tcW w:w="2410" w:type="dxa"/>
            <w:shd w:val="clear" w:color="auto" w:fill="auto"/>
          </w:tcPr>
          <w:p w:rsidR="000F1CC9" w:rsidRDefault="000F1CC9" w:rsidP="00403E04">
            <w:pPr>
              <w:jc w:val="both"/>
              <w:rPr>
                <w:rFonts w:ascii="Arial" w:hAnsi="Arial" w:cs="Arial"/>
              </w:rPr>
            </w:pPr>
            <w:r>
              <w:rPr>
                <w:rFonts w:ascii="Arial" w:hAnsi="Arial" w:cs="Arial"/>
              </w:rPr>
              <w:lastRenderedPageBreak/>
              <w:t>Não se trata de alteração de ato normativo.</w:t>
            </w:r>
          </w:p>
          <w:p w:rsidR="000F1CC9" w:rsidRDefault="000F1CC9" w:rsidP="00403E04">
            <w:pPr>
              <w:jc w:val="both"/>
              <w:rPr>
                <w:rFonts w:ascii="Arial" w:hAnsi="Arial" w:cs="Arial"/>
              </w:rPr>
            </w:pPr>
            <w:r>
              <w:rPr>
                <w:rFonts w:ascii="Arial" w:hAnsi="Arial" w:cs="Arial"/>
              </w:rPr>
              <w:t>Acatada.</w:t>
            </w:r>
          </w:p>
          <w:p w:rsidR="000F1CC9" w:rsidRDefault="000F1CC9" w:rsidP="00403E04">
            <w:pPr>
              <w:jc w:val="both"/>
              <w:rPr>
                <w:rFonts w:ascii="Arial" w:hAnsi="Arial" w:cs="Arial"/>
              </w:rPr>
            </w:pPr>
          </w:p>
          <w:p w:rsidR="000F1CC9" w:rsidRDefault="000F1CC9" w:rsidP="00403E04">
            <w:pPr>
              <w:jc w:val="both"/>
              <w:rPr>
                <w:rFonts w:ascii="Arial" w:hAnsi="Arial" w:cs="Arial"/>
              </w:rPr>
            </w:pPr>
          </w:p>
        </w:tc>
      </w:tr>
      <w:tr w:rsidR="000F1CC9" w:rsidRPr="0091591E" w:rsidTr="000F1CC9">
        <w:trPr>
          <w:trHeight w:val="568"/>
        </w:trPr>
        <w:tc>
          <w:tcPr>
            <w:tcW w:w="1701" w:type="dxa"/>
            <w:shd w:val="clear" w:color="auto" w:fill="auto"/>
          </w:tcPr>
          <w:p w:rsidR="000F1CC9" w:rsidRPr="00B13C47" w:rsidRDefault="000F1CC9" w:rsidP="00403E04">
            <w:pPr>
              <w:spacing w:before="240" w:after="240"/>
              <w:jc w:val="both"/>
              <w:rPr>
                <w:rFonts w:ascii="Arial" w:hAnsi="Arial" w:cs="Arial"/>
                <w:color w:val="000000"/>
              </w:rPr>
            </w:pPr>
            <w:proofErr w:type="spellStart"/>
            <w:r>
              <w:rPr>
                <w:rFonts w:ascii="Arial" w:hAnsi="Arial" w:cs="Arial"/>
                <w:color w:val="000000"/>
              </w:rPr>
              <w:lastRenderedPageBreak/>
              <w:t>Methanex</w:t>
            </w:r>
            <w:proofErr w:type="spellEnd"/>
            <w:r>
              <w:rPr>
                <w:rFonts w:ascii="Arial" w:hAnsi="Arial" w:cs="Arial"/>
                <w:color w:val="000000"/>
              </w:rPr>
              <w:t xml:space="preserve"> Chile S.A.</w:t>
            </w:r>
          </w:p>
        </w:tc>
        <w:tc>
          <w:tcPr>
            <w:tcW w:w="2268" w:type="dxa"/>
            <w:shd w:val="clear" w:color="auto" w:fill="auto"/>
            <w:tcMar>
              <w:top w:w="20" w:type="dxa"/>
              <w:left w:w="20" w:type="dxa"/>
              <w:bottom w:w="0" w:type="dxa"/>
              <w:right w:w="20" w:type="dxa"/>
            </w:tcMar>
          </w:tcPr>
          <w:p w:rsidR="000F1CC9" w:rsidRPr="00AB38CC" w:rsidRDefault="000F1CC9" w:rsidP="00403E04">
            <w:pPr>
              <w:jc w:val="both"/>
              <w:rPr>
                <w:rFonts w:ascii="Arial" w:hAnsi="Arial" w:cs="Arial"/>
                <w:bCs/>
              </w:rPr>
            </w:pPr>
            <w:r w:rsidRPr="00AB38CC">
              <w:rPr>
                <w:rFonts w:ascii="Arial" w:hAnsi="Arial" w:cs="Arial"/>
                <w:bCs/>
              </w:rPr>
              <w:t>Duvidas/Esclarecimentos</w:t>
            </w:r>
          </w:p>
          <w:p w:rsidR="000F1CC9" w:rsidRDefault="000F1CC9" w:rsidP="00403E04">
            <w:pPr>
              <w:jc w:val="both"/>
              <w:rPr>
                <w:rFonts w:ascii="Arial" w:hAnsi="Arial" w:cs="Arial"/>
                <w:bCs/>
              </w:rPr>
            </w:pPr>
          </w:p>
          <w:p w:rsidR="000F1CC9" w:rsidRPr="00D15217" w:rsidRDefault="000F1CC9" w:rsidP="00403E04">
            <w:pPr>
              <w:jc w:val="both"/>
              <w:rPr>
                <w:rFonts w:ascii="Arial" w:hAnsi="Arial" w:cs="Arial"/>
                <w:bCs/>
              </w:rPr>
            </w:pPr>
            <w:r w:rsidRPr="00D15217">
              <w:rPr>
                <w:rFonts w:ascii="Arial" w:hAnsi="Arial" w:cs="Arial"/>
                <w:bCs/>
              </w:rPr>
              <w:t>Art. 2º, que altera os incisos I, II e III do art. 2º da Portaria ANP Nº 318, de 27 de dezembro de 2001</w:t>
            </w:r>
          </w:p>
        </w:tc>
        <w:tc>
          <w:tcPr>
            <w:tcW w:w="4678" w:type="dxa"/>
            <w:shd w:val="clear" w:color="auto" w:fill="auto"/>
            <w:tcMar>
              <w:top w:w="20" w:type="dxa"/>
              <w:left w:w="20" w:type="dxa"/>
              <w:bottom w:w="0" w:type="dxa"/>
              <w:right w:w="20" w:type="dxa"/>
            </w:tcMar>
          </w:tcPr>
          <w:p w:rsidR="000F1CC9" w:rsidRPr="0044608E" w:rsidRDefault="000F1CC9" w:rsidP="00403E04">
            <w:pPr>
              <w:jc w:val="both"/>
              <w:rPr>
                <w:rFonts w:ascii="Arial" w:hAnsi="Arial" w:cs="Arial"/>
                <w:color w:val="000000"/>
              </w:rPr>
            </w:pPr>
            <w:r>
              <w:rPr>
                <w:rFonts w:ascii="Arial" w:hAnsi="Arial" w:cs="Arial"/>
                <w:color w:val="000000"/>
              </w:rPr>
              <w:t>A consulente requer esclarecimentos quanto à inclusão de empresas estrangeiras produtoras de metanol, que não possuam filial constituída no Brasil, no conceito de produtor secundário de solventes.</w:t>
            </w:r>
          </w:p>
        </w:tc>
        <w:tc>
          <w:tcPr>
            <w:tcW w:w="2693" w:type="dxa"/>
            <w:shd w:val="clear" w:color="auto" w:fill="auto"/>
            <w:tcMar>
              <w:top w:w="20" w:type="dxa"/>
              <w:left w:w="20" w:type="dxa"/>
              <w:bottom w:w="0" w:type="dxa"/>
              <w:right w:w="20" w:type="dxa"/>
            </w:tcMar>
            <w:vAlign w:val="center"/>
          </w:tcPr>
          <w:p w:rsidR="000F1CC9" w:rsidRPr="0044608E" w:rsidRDefault="000F1CC9" w:rsidP="00915ACE">
            <w:pPr>
              <w:jc w:val="both"/>
              <w:rPr>
                <w:rFonts w:ascii="Arial" w:hAnsi="Arial" w:cs="Arial"/>
              </w:rPr>
            </w:pPr>
            <w:r>
              <w:rPr>
                <w:rFonts w:ascii="Arial" w:hAnsi="Arial" w:cs="Arial"/>
              </w:rPr>
              <w:t>Na hipótese de a consulente se classificar como produtora secundária de solventes, nos termos da legi</w:t>
            </w:r>
            <w:r w:rsidR="00915ACE">
              <w:rPr>
                <w:rFonts w:ascii="Arial" w:hAnsi="Arial" w:cs="Arial"/>
              </w:rPr>
              <w:t>slação objeto da presente Consulta P</w:t>
            </w:r>
            <w:r>
              <w:rPr>
                <w:rFonts w:ascii="Arial" w:hAnsi="Arial" w:cs="Arial"/>
              </w:rPr>
              <w:t>ública</w:t>
            </w:r>
            <w:r w:rsidR="00915ACE">
              <w:rPr>
                <w:rFonts w:ascii="Arial" w:hAnsi="Arial" w:cs="Arial"/>
              </w:rPr>
              <w:t xml:space="preserve">, </w:t>
            </w:r>
            <w:r>
              <w:rPr>
                <w:rFonts w:ascii="Arial" w:hAnsi="Arial" w:cs="Arial"/>
              </w:rPr>
              <w:t>entende que deverá providenciar junto a esta Agência autorização específica para o exercício desta atividade.</w:t>
            </w:r>
          </w:p>
        </w:tc>
        <w:tc>
          <w:tcPr>
            <w:tcW w:w="2410" w:type="dxa"/>
            <w:shd w:val="clear" w:color="auto" w:fill="auto"/>
          </w:tcPr>
          <w:p w:rsidR="000F1CC9" w:rsidRDefault="000F1CC9" w:rsidP="00403E04">
            <w:pPr>
              <w:jc w:val="both"/>
              <w:rPr>
                <w:rFonts w:ascii="Arial" w:hAnsi="Arial" w:cs="Arial"/>
              </w:rPr>
            </w:pPr>
            <w:r>
              <w:rPr>
                <w:rFonts w:ascii="Arial" w:hAnsi="Arial" w:cs="Arial"/>
              </w:rPr>
              <w:t>Esclarecimento</w:t>
            </w:r>
          </w:p>
          <w:p w:rsidR="000F1CC9" w:rsidRDefault="000F1CC9" w:rsidP="00403E04">
            <w:pPr>
              <w:jc w:val="both"/>
              <w:rPr>
                <w:rFonts w:ascii="Arial" w:hAnsi="Arial" w:cs="Arial"/>
              </w:rPr>
            </w:pPr>
          </w:p>
          <w:p w:rsidR="000F1CC9" w:rsidRDefault="000F1CC9" w:rsidP="00403E04">
            <w:pPr>
              <w:jc w:val="both"/>
              <w:rPr>
                <w:rFonts w:ascii="Arial" w:hAnsi="Arial" w:cs="Arial"/>
              </w:rPr>
            </w:pPr>
            <w:r>
              <w:rPr>
                <w:rFonts w:ascii="Arial" w:hAnsi="Arial" w:cs="Arial"/>
              </w:rPr>
              <w:t xml:space="preserve">De acordo com o art. 1º da </w:t>
            </w:r>
          </w:p>
          <w:p w:rsidR="000F1CC9" w:rsidRDefault="000F1CC9" w:rsidP="00403E04">
            <w:pPr>
              <w:jc w:val="both"/>
              <w:rPr>
                <w:rFonts w:ascii="Arial" w:hAnsi="Arial" w:cs="Arial"/>
              </w:rPr>
            </w:pPr>
            <w:r w:rsidRPr="00261E24">
              <w:rPr>
                <w:rFonts w:ascii="Arial" w:hAnsi="Arial" w:cs="Arial"/>
              </w:rPr>
              <w:t>Portaria ANP Nº 318, de 27 de dezembro de 2001</w:t>
            </w:r>
          </w:p>
          <w:p w:rsidR="000F1CC9" w:rsidRDefault="000F1CC9" w:rsidP="00403E04">
            <w:pPr>
              <w:jc w:val="both"/>
              <w:rPr>
                <w:rFonts w:ascii="Arial" w:hAnsi="Arial" w:cs="Arial"/>
              </w:rPr>
            </w:pPr>
            <w:r>
              <w:rPr>
                <w:rFonts w:ascii="Arial" w:hAnsi="Arial" w:cs="Arial"/>
              </w:rPr>
              <w:t>a</w:t>
            </w:r>
            <w:r w:rsidRPr="00261E24">
              <w:rPr>
                <w:rFonts w:ascii="Arial" w:hAnsi="Arial" w:cs="Arial"/>
              </w:rPr>
              <w:t xml:space="preserve"> atividade de produção de solventes</w:t>
            </w:r>
            <w:r>
              <w:rPr>
                <w:rFonts w:ascii="Arial" w:hAnsi="Arial" w:cs="Arial"/>
              </w:rPr>
              <w:t xml:space="preserve"> (primário ou secundário, incluindo metanol)</w:t>
            </w:r>
            <w:r w:rsidRPr="00261E24">
              <w:rPr>
                <w:rFonts w:ascii="Arial" w:hAnsi="Arial" w:cs="Arial"/>
              </w:rPr>
              <w:t xml:space="preserve"> somente poderá ser exercida por pessoa jurídica sediada no país, constituída sob as leis brasileiras, consoante o disposto no art. </w:t>
            </w:r>
            <w:hyperlink r:id="rId22" w:history="1">
              <w:r w:rsidRPr="00261E24">
                <w:rPr>
                  <w:rFonts w:ascii="Arial" w:hAnsi="Arial" w:cs="Arial"/>
                </w:rPr>
                <w:t>5</w:t>
              </w:r>
            </w:hyperlink>
            <w:r w:rsidRPr="00261E24">
              <w:rPr>
                <w:rFonts w:ascii="Arial" w:hAnsi="Arial" w:cs="Arial"/>
              </w:rPr>
              <w:t>º, da Lei nº 9.478, de 6 de agosto de 1997.</w:t>
            </w:r>
          </w:p>
          <w:p w:rsidR="000F1CC9" w:rsidRDefault="000F1CC9" w:rsidP="00403E04">
            <w:pPr>
              <w:jc w:val="both"/>
              <w:rPr>
                <w:rFonts w:ascii="Arial" w:hAnsi="Arial" w:cs="Arial"/>
              </w:rPr>
            </w:pPr>
          </w:p>
          <w:p w:rsidR="000F1CC9" w:rsidRPr="00261E24" w:rsidRDefault="000F1CC9" w:rsidP="00403E04">
            <w:pPr>
              <w:jc w:val="both"/>
              <w:rPr>
                <w:rFonts w:ascii="Arial" w:hAnsi="Arial" w:cs="Arial"/>
              </w:rPr>
            </w:pPr>
            <w:r>
              <w:rPr>
                <w:rFonts w:ascii="Arial" w:hAnsi="Arial" w:cs="Arial"/>
              </w:rPr>
              <w:t>Caso a empresa deseje produzir e comercializar solventes deverá possuir autorização da ANP.</w:t>
            </w:r>
          </w:p>
          <w:p w:rsidR="000F1CC9" w:rsidRPr="0044608E" w:rsidRDefault="000F1CC9" w:rsidP="00403E04">
            <w:pPr>
              <w:jc w:val="both"/>
              <w:rPr>
                <w:rFonts w:ascii="Arial" w:hAnsi="Arial" w:cs="Arial"/>
              </w:rPr>
            </w:pPr>
          </w:p>
        </w:tc>
      </w:tr>
      <w:tr w:rsidR="000F1CC9" w:rsidRPr="0091591E" w:rsidTr="000F1CC9">
        <w:trPr>
          <w:trHeight w:val="568"/>
        </w:trPr>
        <w:tc>
          <w:tcPr>
            <w:tcW w:w="1701" w:type="dxa"/>
            <w:shd w:val="clear" w:color="auto" w:fill="auto"/>
          </w:tcPr>
          <w:p w:rsidR="000F1CC9" w:rsidRPr="0044608E" w:rsidRDefault="000F1CC9" w:rsidP="00403E04">
            <w:pPr>
              <w:spacing w:before="240" w:after="240"/>
              <w:jc w:val="both"/>
              <w:rPr>
                <w:rFonts w:ascii="Arial" w:hAnsi="Arial" w:cs="Arial"/>
                <w:color w:val="000000"/>
              </w:rPr>
            </w:pPr>
            <w:proofErr w:type="spellStart"/>
            <w:r w:rsidRPr="0044608E">
              <w:rPr>
                <w:rFonts w:ascii="Arial" w:hAnsi="Arial" w:cs="Arial"/>
                <w:color w:val="000000"/>
              </w:rPr>
              <w:t>Methanex</w:t>
            </w:r>
            <w:proofErr w:type="spellEnd"/>
            <w:r w:rsidRPr="0044608E">
              <w:rPr>
                <w:rFonts w:ascii="Arial" w:hAnsi="Arial" w:cs="Arial"/>
                <w:color w:val="000000"/>
              </w:rPr>
              <w:t xml:space="preserve"> Chile S.A.</w:t>
            </w:r>
          </w:p>
        </w:tc>
        <w:tc>
          <w:tcPr>
            <w:tcW w:w="2268" w:type="dxa"/>
            <w:shd w:val="clear" w:color="auto" w:fill="auto"/>
            <w:tcMar>
              <w:top w:w="20" w:type="dxa"/>
              <w:left w:w="20" w:type="dxa"/>
              <w:bottom w:w="0" w:type="dxa"/>
              <w:right w:w="20" w:type="dxa"/>
            </w:tcMar>
          </w:tcPr>
          <w:p w:rsidR="000F1CC9" w:rsidRPr="00AB38CC" w:rsidRDefault="000F1CC9" w:rsidP="00403E04">
            <w:pPr>
              <w:jc w:val="both"/>
              <w:rPr>
                <w:rFonts w:ascii="Arial" w:hAnsi="Arial" w:cs="Arial"/>
                <w:bCs/>
              </w:rPr>
            </w:pPr>
            <w:r w:rsidRPr="00AB38CC">
              <w:rPr>
                <w:rFonts w:ascii="Arial" w:hAnsi="Arial" w:cs="Arial"/>
                <w:bCs/>
              </w:rPr>
              <w:t>Duvidas/Esclarecimentos</w:t>
            </w:r>
          </w:p>
          <w:p w:rsidR="000F1CC9" w:rsidRDefault="000F1CC9" w:rsidP="00403E04">
            <w:pPr>
              <w:jc w:val="both"/>
              <w:rPr>
                <w:rFonts w:ascii="Arial" w:hAnsi="Arial" w:cs="Arial"/>
                <w:bCs/>
              </w:rPr>
            </w:pPr>
          </w:p>
          <w:p w:rsidR="000F1CC9" w:rsidRPr="0044608E" w:rsidRDefault="000F1CC9" w:rsidP="00403E04">
            <w:pPr>
              <w:jc w:val="both"/>
              <w:rPr>
                <w:rFonts w:ascii="Arial" w:hAnsi="Arial" w:cs="Arial"/>
                <w:b/>
                <w:bCs/>
              </w:rPr>
            </w:pPr>
            <w:r w:rsidRPr="00AB38CC">
              <w:rPr>
                <w:rFonts w:ascii="Arial" w:hAnsi="Arial" w:cs="Arial"/>
                <w:bCs/>
              </w:rPr>
              <w:t>Art. 3º</w:t>
            </w:r>
          </w:p>
        </w:tc>
        <w:tc>
          <w:tcPr>
            <w:tcW w:w="4678" w:type="dxa"/>
            <w:shd w:val="clear" w:color="auto" w:fill="auto"/>
            <w:tcMar>
              <w:top w:w="20" w:type="dxa"/>
              <w:left w:w="20" w:type="dxa"/>
              <w:bottom w:w="0" w:type="dxa"/>
              <w:right w:w="20" w:type="dxa"/>
            </w:tcMar>
          </w:tcPr>
          <w:p w:rsidR="000F1CC9" w:rsidRPr="0044608E" w:rsidRDefault="000F1CC9" w:rsidP="00403E04">
            <w:pPr>
              <w:jc w:val="both"/>
              <w:rPr>
                <w:rFonts w:ascii="Arial" w:hAnsi="Arial" w:cs="Arial"/>
                <w:color w:val="000000"/>
              </w:rPr>
            </w:pPr>
            <w:r>
              <w:rPr>
                <w:rFonts w:ascii="Arial" w:hAnsi="Arial" w:cs="Arial"/>
                <w:color w:val="000000"/>
              </w:rPr>
              <w:t>Em linha com o disposto no item anterior</w:t>
            </w:r>
          </w:p>
        </w:tc>
        <w:tc>
          <w:tcPr>
            <w:tcW w:w="2693" w:type="dxa"/>
            <w:shd w:val="clear" w:color="auto" w:fill="auto"/>
            <w:tcMar>
              <w:top w:w="20" w:type="dxa"/>
              <w:left w:w="20" w:type="dxa"/>
              <w:bottom w:w="0" w:type="dxa"/>
              <w:right w:w="20" w:type="dxa"/>
            </w:tcMar>
            <w:vAlign w:val="center"/>
          </w:tcPr>
          <w:p w:rsidR="000F1CC9" w:rsidRPr="0044608E" w:rsidRDefault="000F1CC9" w:rsidP="00403E04">
            <w:pPr>
              <w:jc w:val="both"/>
              <w:rPr>
                <w:rFonts w:ascii="Arial" w:hAnsi="Arial" w:cs="Arial"/>
              </w:rPr>
            </w:pPr>
            <w:r>
              <w:rPr>
                <w:rFonts w:ascii="Arial" w:hAnsi="Arial" w:cs="Arial"/>
              </w:rPr>
              <w:t>A classificação como produtor s</w:t>
            </w:r>
            <w:r w:rsidR="00915ACE">
              <w:rPr>
                <w:rFonts w:ascii="Arial" w:hAnsi="Arial" w:cs="Arial"/>
              </w:rPr>
              <w:t xml:space="preserve">ecundário de solventes implica </w:t>
            </w:r>
            <w:r>
              <w:rPr>
                <w:rFonts w:ascii="Arial" w:hAnsi="Arial" w:cs="Arial"/>
              </w:rPr>
              <w:t xml:space="preserve">o cumprimento do disposto na Portaria ANP nº 318/2001, </w:t>
            </w:r>
            <w:r>
              <w:rPr>
                <w:rFonts w:ascii="Arial" w:hAnsi="Arial" w:cs="Arial"/>
              </w:rPr>
              <w:lastRenderedPageBreak/>
              <w:t>cujo parágrafo 1º, art. 1º  determina que a atividade de produção de solventes somente poderá ser exercida por pessoa jurídica sediada no país, constituídas sob as leis brasileiras, o que não é o caso da Consulente.</w:t>
            </w:r>
          </w:p>
        </w:tc>
        <w:tc>
          <w:tcPr>
            <w:tcW w:w="2410" w:type="dxa"/>
            <w:shd w:val="clear" w:color="auto" w:fill="auto"/>
          </w:tcPr>
          <w:p w:rsidR="000F1CC9" w:rsidRDefault="000F1CC9" w:rsidP="00403E04">
            <w:pPr>
              <w:jc w:val="both"/>
              <w:rPr>
                <w:rFonts w:ascii="Arial" w:hAnsi="Arial" w:cs="Arial"/>
              </w:rPr>
            </w:pPr>
            <w:r>
              <w:rPr>
                <w:rFonts w:ascii="Arial" w:hAnsi="Arial" w:cs="Arial"/>
              </w:rPr>
              <w:lastRenderedPageBreak/>
              <w:t>Esclarecimento</w:t>
            </w:r>
          </w:p>
          <w:p w:rsidR="000F1CC9" w:rsidRDefault="000F1CC9" w:rsidP="00403E04">
            <w:pPr>
              <w:jc w:val="both"/>
              <w:rPr>
                <w:rFonts w:ascii="Arial" w:hAnsi="Arial" w:cs="Arial"/>
              </w:rPr>
            </w:pPr>
          </w:p>
          <w:p w:rsidR="000F1CC9" w:rsidRDefault="000F1CC9" w:rsidP="00403E04">
            <w:pPr>
              <w:jc w:val="both"/>
              <w:rPr>
                <w:rFonts w:ascii="Arial" w:hAnsi="Arial" w:cs="Arial"/>
              </w:rPr>
            </w:pPr>
          </w:p>
          <w:p w:rsidR="000F1CC9" w:rsidRDefault="000F1CC9" w:rsidP="00403E04">
            <w:pPr>
              <w:jc w:val="both"/>
              <w:rPr>
                <w:rFonts w:ascii="Arial" w:hAnsi="Arial" w:cs="Arial"/>
              </w:rPr>
            </w:pPr>
            <w:r>
              <w:rPr>
                <w:rFonts w:ascii="Arial" w:hAnsi="Arial" w:cs="Arial"/>
              </w:rPr>
              <w:t xml:space="preserve">De acordo com o art. 1º da </w:t>
            </w:r>
          </w:p>
          <w:p w:rsidR="000F1CC9" w:rsidRDefault="000F1CC9" w:rsidP="00403E04">
            <w:pPr>
              <w:jc w:val="both"/>
              <w:rPr>
                <w:rFonts w:ascii="Arial" w:hAnsi="Arial" w:cs="Arial"/>
              </w:rPr>
            </w:pPr>
            <w:r w:rsidRPr="00261E24">
              <w:rPr>
                <w:rFonts w:ascii="Arial" w:hAnsi="Arial" w:cs="Arial"/>
              </w:rPr>
              <w:t xml:space="preserve">Portaria ANP Nº 318, de </w:t>
            </w:r>
            <w:r w:rsidRPr="00261E24">
              <w:rPr>
                <w:rFonts w:ascii="Arial" w:hAnsi="Arial" w:cs="Arial"/>
              </w:rPr>
              <w:lastRenderedPageBreak/>
              <w:t>27 de dezembro de 2001</w:t>
            </w:r>
          </w:p>
          <w:p w:rsidR="000F1CC9" w:rsidRDefault="000F1CC9" w:rsidP="00403E04">
            <w:pPr>
              <w:jc w:val="both"/>
              <w:rPr>
                <w:rFonts w:ascii="Arial" w:hAnsi="Arial" w:cs="Arial"/>
              </w:rPr>
            </w:pPr>
            <w:r>
              <w:rPr>
                <w:rFonts w:ascii="Arial" w:hAnsi="Arial" w:cs="Arial"/>
              </w:rPr>
              <w:t>a</w:t>
            </w:r>
            <w:r w:rsidRPr="00261E24">
              <w:rPr>
                <w:rFonts w:ascii="Arial" w:hAnsi="Arial" w:cs="Arial"/>
              </w:rPr>
              <w:t xml:space="preserve"> atividade de produção de solventes</w:t>
            </w:r>
            <w:r>
              <w:rPr>
                <w:rFonts w:ascii="Arial" w:hAnsi="Arial" w:cs="Arial"/>
              </w:rPr>
              <w:t xml:space="preserve"> (primário ou secundário, incluindo metanol)</w:t>
            </w:r>
            <w:r w:rsidRPr="00261E24">
              <w:rPr>
                <w:rFonts w:ascii="Arial" w:hAnsi="Arial" w:cs="Arial"/>
              </w:rPr>
              <w:t xml:space="preserve"> somente poderá ser exercida por pessoa jurídica sediada no país, constituída sob as leis brasileiras, consoante o disposto no art. </w:t>
            </w:r>
            <w:hyperlink r:id="rId23" w:history="1">
              <w:r w:rsidRPr="00261E24">
                <w:rPr>
                  <w:rFonts w:ascii="Arial" w:hAnsi="Arial" w:cs="Arial"/>
                </w:rPr>
                <w:t>5</w:t>
              </w:r>
            </w:hyperlink>
            <w:r w:rsidRPr="00261E24">
              <w:rPr>
                <w:rFonts w:ascii="Arial" w:hAnsi="Arial" w:cs="Arial"/>
              </w:rPr>
              <w:t>º, da Lei nº 9.478, de 6 de agosto de 1997.</w:t>
            </w:r>
          </w:p>
          <w:p w:rsidR="000F1CC9" w:rsidRDefault="000F1CC9" w:rsidP="00403E04">
            <w:pPr>
              <w:jc w:val="both"/>
              <w:rPr>
                <w:rFonts w:ascii="Arial" w:hAnsi="Arial" w:cs="Arial"/>
              </w:rPr>
            </w:pPr>
          </w:p>
          <w:p w:rsidR="000F1CC9" w:rsidRPr="00261E24" w:rsidRDefault="000F1CC9" w:rsidP="00403E04">
            <w:pPr>
              <w:jc w:val="both"/>
              <w:rPr>
                <w:rFonts w:ascii="Arial" w:hAnsi="Arial" w:cs="Arial"/>
              </w:rPr>
            </w:pPr>
            <w:r>
              <w:rPr>
                <w:rFonts w:ascii="Arial" w:hAnsi="Arial" w:cs="Arial"/>
              </w:rPr>
              <w:t>Caso a empresa deseje produzir e comercializar solventes deverá possuir autorização da ANP.</w:t>
            </w:r>
          </w:p>
          <w:p w:rsidR="000F1CC9" w:rsidRPr="0044608E" w:rsidRDefault="000F1CC9" w:rsidP="00403E04">
            <w:pPr>
              <w:jc w:val="both"/>
              <w:rPr>
                <w:rFonts w:ascii="Arial" w:hAnsi="Arial" w:cs="Arial"/>
              </w:rPr>
            </w:pPr>
          </w:p>
        </w:tc>
      </w:tr>
      <w:tr w:rsidR="000F1CC9" w:rsidRPr="0091591E" w:rsidTr="000F1CC9">
        <w:trPr>
          <w:trHeight w:val="568"/>
        </w:trPr>
        <w:tc>
          <w:tcPr>
            <w:tcW w:w="1701" w:type="dxa"/>
            <w:shd w:val="clear" w:color="auto" w:fill="auto"/>
          </w:tcPr>
          <w:p w:rsidR="000F1CC9" w:rsidRPr="0044608E" w:rsidRDefault="000F1CC9" w:rsidP="00403E04">
            <w:pPr>
              <w:spacing w:before="240" w:after="240"/>
              <w:jc w:val="both"/>
              <w:rPr>
                <w:rFonts w:ascii="Arial" w:hAnsi="Arial" w:cs="Arial"/>
                <w:color w:val="000000"/>
              </w:rPr>
            </w:pPr>
            <w:proofErr w:type="spellStart"/>
            <w:r w:rsidRPr="0044608E">
              <w:rPr>
                <w:rFonts w:ascii="Arial" w:hAnsi="Arial" w:cs="Arial"/>
                <w:color w:val="000000"/>
              </w:rPr>
              <w:lastRenderedPageBreak/>
              <w:t>Methanex</w:t>
            </w:r>
            <w:proofErr w:type="spellEnd"/>
            <w:r w:rsidRPr="0044608E">
              <w:rPr>
                <w:rFonts w:ascii="Arial" w:hAnsi="Arial" w:cs="Arial"/>
                <w:color w:val="000000"/>
              </w:rPr>
              <w:t xml:space="preserve"> Chile S.A.</w:t>
            </w:r>
          </w:p>
        </w:tc>
        <w:tc>
          <w:tcPr>
            <w:tcW w:w="2268" w:type="dxa"/>
            <w:shd w:val="clear" w:color="auto" w:fill="auto"/>
            <w:tcMar>
              <w:top w:w="20" w:type="dxa"/>
              <w:left w:w="20" w:type="dxa"/>
              <w:bottom w:w="0" w:type="dxa"/>
              <w:right w:w="20" w:type="dxa"/>
            </w:tcMar>
            <w:vAlign w:val="center"/>
          </w:tcPr>
          <w:p w:rsidR="000F1CC9" w:rsidRDefault="000F1CC9" w:rsidP="00403E04">
            <w:pPr>
              <w:jc w:val="both"/>
              <w:rPr>
                <w:rFonts w:ascii="Arial" w:hAnsi="Arial" w:cs="Arial"/>
                <w:bCs/>
              </w:rPr>
            </w:pPr>
            <w:r>
              <w:rPr>
                <w:rFonts w:ascii="Arial" w:hAnsi="Arial" w:cs="Arial"/>
                <w:bCs/>
              </w:rPr>
              <w:t>Duvidas/Esclarecimentos</w:t>
            </w:r>
          </w:p>
          <w:p w:rsidR="000F1CC9" w:rsidRDefault="000F1CC9" w:rsidP="00403E04">
            <w:pPr>
              <w:jc w:val="both"/>
              <w:rPr>
                <w:rFonts w:ascii="Arial" w:hAnsi="Arial" w:cs="Arial"/>
                <w:b/>
                <w:bCs/>
              </w:rPr>
            </w:pPr>
          </w:p>
          <w:p w:rsidR="000F1CC9" w:rsidRPr="00AB38CC" w:rsidRDefault="000F1CC9" w:rsidP="00403E04">
            <w:pPr>
              <w:jc w:val="both"/>
              <w:rPr>
                <w:rFonts w:ascii="Arial" w:hAnsi="Arial" w:cs="Arial"/>
                <w:bCs/>
              </w:rPr>
            </w:pPr>
            <w:r w:rsidRPr="00AB38CC">
              <w:rPr>
                <w:rFonts w:ascii="Arial" w:hAnsi="Arial" w:cs="Arial"/>
                <w:bCs/>
              </w:rPr>
              <w:t>Art. 10, que altera o § 1º do art. 1º da Portaria ANP nº 63, de 08 de abril de 1999</w:t>
            </w:r>
          </w:p>
          <w:p w:rsidR="000F1CC9" w:rsidRPr="0044608E" w:rsidRDefault="000F1CC9" w:rsidP="00403E04">
            <w:pPr>
              <w:jc w:val="both"/>
              <w:rPr>
                <w:rFonts w:ascii="Arial" w:hAnsi="Arial" w:cs="Arial"/>
                <w:b/>
                <w:bCs/>
              </w:rPr>
            </w:pPr>
          </w:p>
        </w:tc>
        <w:tc>
          <w:tcPr>
            <w:tcW w:w="4678" w:type="dxa"/>
            <w:shd w:val="clear" w:color="auto" w:fill="auto"/>
            <w:tcMar>
              <w:top w:w="20" w:type="dxa"/>
              <w:left w:w="20" w:type="dxa"/>
              <w:bottom w:w="0" w:type="dxa"/>
              <w:right w:w="20" w:type="dxa"/>
            </w:tcMar>
          </w:tcPr>
          <w:p w:rsidR="000F1CC9" w:rsidRPr="0044608E" w:rsidRDefault="000F1CC9" w:rsidP="00403E04">
            <w:pPr>
              <w:jc w:val="both"/>
              <w:rPr>
                <w:rFonts w:ascii="Arial" w:hAnsi="Arial" w:cs="Arial"/>
                <w:color w:val="000000"/>
              </w:rPr>
            </w:pPr>
            <w:r>
              <w:rPr>
                <w:rFonts w:ascii="Arial" w:hAnsi="Arial" w:cs="Arial"/>
                <w:color w:val="000000"/>
              </w:rPr>
              <w:t>Em linha com o disposto no item anteriores</w:t>
            </w:r>
          </w:p>
        </w:tc>
        <w:tc>
          <w:tcPr>
            <w:tcW w:w="2693" w:type="dxa"/>
            <w:shd w:val="clear" w:color="auto" w:fill="auto"/>
            <w:tcMar>
              <w:top w:w="20" w:type="dxa"/>
              <w:left w:w="20" w:type="dxa"/>
              <w:bottom w:w="0" w:type="dxa"/>
              <w:right w:w="20" w:type="dxa"/>
            </w:tcMar>
            <w:vAlign w:val="center"/>
          </w:tcPr>
          <w:p w:rsidR="000F1CC9" w:rsidRPr="0044608E" w:rsidRDefault="000F1CC9" w:rsidP="00403E04">
            <w:pPr>
              <w:jc w:val="both"/>
              <w:rPr>
                <w:rFonts w:ascii="Arial" w:hAnsi="Arial" w:cs="Arial"/>
              </w:rPr>
            </w:pPr>
            <w:r>
              <w:rPr>
                <w:rFonts w:ascii="Arial" w:hAnsi="Arial" w:cs="Arial"/>
              </w:rPr>
              <w:t xml:space="preserve">Em linha com o </w:t>
            </w:r>
            <w:r w:rsidR="00915ACE">
              <w:rPr>
                <w:rFonts w:ascii="Arial" w:hAnsi="Arial" w:cs="Arial"/>
              </w:rPr>
              <w:t>disposto nos itens anteriores, s</w:t>
            </w:r>
            <w:r>
              <w:rPr>
                <w:rFonts w:ascii="Arial" w:hAnsi="Arial" w:cs="Arial"/>
              </w:rPr>
              <w:t>ua classificação como produtor secundário de solventes envolve a obtenção, junto a esta Agência, das autorizações necessárias à exportação do metanol a distribuidores brasileiros.</w:t>
            </w:r>
          </w:p>
        </w:tc>
        <w:tc>
          <w:tcPr>
            <w:tcW w:w="2410" w:type="dxa"/>
            <w:shd w:val="clear" w:color="auto" w:fill="auto"/>
          </w:tcPr>
          <w:p w:rsidR="000F1CC9" w:rsidRDefault="000F1CC9" w:rsidP="00403E04">
            <w:pPr>
              <w:jc w:val="both"/>
              <w:rPr>
                <w:rFonts w:ascii="Arial" w:hAnsi="Arial" w:cs="Arial"/>
              </w:rPr>
            </w:pPr>
            <w:r>
              <w:rPr>
                <w:rFonts w:ascii="Arial" w:hAnsi="Arial" w:cs="Arial"/>
              </w:rPr>
              <w:t>Esclarecimento</w:t>
            </w:r>
          </w:p>
          <w:p w:rsidR="000F1CC9" w:rsidRDefault="000F1CC9" w:rsidP="00403E04">
            <w:pPr>
              <w:jc w:val="both"/>
              <w:rPr>
                <w:rFonts w:ascii="Arial" w:hAnsi="Arial" w:cs="Arial"/>
              </w:rPr>
            </w:pPr>
          </w:p>
          <w:p w:rsidR="000F1CC9" w:rsidRDefault="000F1CC9" w:rsidP="00403E04">
            <w:pPr>
              <w:jc w:val="both"/>
              <w:rPr>
                <w:rFonts w:ascii="Arial" w:hAnsi="Arial" w:cs="Arial"/>
              </w:rPr>
            </w:pPr>
            <w:r>
              <w:rPr>
                <w:rFonts w:ascii="Arial" w:hAnsi="Arial" w:cs="Arial"/>
              </w:rPr>
              <w:t>Nesse caso</w:t>
            </w:r>
            <w:r w:rsidR="00915ACE">
              <w:rPr>
                <w:rFonts w:ascii="Arial" w:hAnsi="Arial" w:cs="Arial"/>
              </w:rPr>
              <w:t>,</w:t>
            </w:r>
            <w:r>
              <w:rPr>
                <w:rFonts w:ascii="Arial" w:hAnsi="Arial" w:cs="Arial"/>
              </w:rPr>
              <w:t xml:space="preserve"> o produtor irá comercializar diretamente com os distribuidores de solventes, não havendo necessidade de ser autorizado como exportador de solvente (metanol).</w:t>
            </w:r>
          </w:p>
          <w:p w:rsidR="000F1CC9" w:rsidRDefault="000F1CC9" w:rsidP="00403E04">
            <w:pPr>
              <w:jc w:val="both"/>
              <w:rPr>
                <w:rFonts w:ascii="Arial" w:hAnsi="Arial" w:cs="Arial"/>
              </w:rPr>
            </w:pPr>
          </w:p>
          <w:p w:rsidR="000F1CC9" w:rsidRPr="0044608E" w:rsidRDefault="000F1CC9" w:rsidP="00403E04">
            <w:pPr>
              <w:jc w:val="both"/>
              <w:rPr>
                <w:rFonts w:ascii="Arial" w:hAnsi="Arial" w:cs="Arial"/>
              </w:rPr>
            </w:pPr>
          </w:p>
        </w:tc>
      </w:tr>
      <w:tr w:rsidR="000F1CC9" w:rsidRPr="0091591E" w:rsidTr="000F1CC9">
        <w:trPr>
          <w:trHeight w:val="568"/>
        </w:trPr>
        <w:tc>
          <w:tcPr>
            <w:tcW w:w="1701" w:type="dxa"/>
            <w:shd w:val="clear" w:color="auto" w:fill="auto"/>
          </w:tcPr>
          <w:p w:rsidR="000F1CC9" w:rsidRPr="0044608E" w:rsidRDefault="000F1CC9" w:rsidP="00403E04">
            <w:pPr>
              <w:spacing w:before="240" w:after="240"/>
              <w:jc w:val="both"/>
              <w:rPr>
                <w:rFonts w:ascii="Arial" w:hAnsi="Arial" w:cs="Arial"/>
                <w:color w:val="000000"/>
              </w:rPr>
            </w:pPr>
            <w:proofErr w:type="spellStart"/>
            <w:r w:rsidRPr="0044608E">
              <w:rPr>
                <w:rFonts w:ascii="Arial" w:hAnsi="Arial" w:cs="Arial"/>
                <w:color w:val="000000"/>
              </w:rPr>
              <w:t>Methanex</w:t>
            </w:r>
            <w:proofErr w:type="spellEnd"/>
            <w:r w:rsidRPr="0044608E">
              <w:rPr>
                <w:rFonts w:ascii="Arial" w:hAnsi="Arial" w:cs="Arial"/>
                <w:color w:val="000000"/>
              </w:rPr>
              <w:t xml:space="preserve"> Chile S.A.</w:t>
            </w:r>
          </w:p>
        </w:tc>
        <w:tc>
          <w:tcPr>
            <w:tcW w:w="2268" w:type="dxa"/>
            <w:shd w:val="clear" w:color="auto" w:fill="auto"/>
            <w:tcMar>
              <w:top w:w="20" w:type="dxa"/>
              <w:left w:w="20" w:type="dxa"/>
              <w:bottom w:w="0" w:type="dxa"/>
              <w:right w:w="20" w:type="dxa"/>
            </w:tcMar>
            <w:vAlign w:val="center"/>
          </w:tcPr>
          <w:p w:rsidR="000F1CC9" w:rsidRDefault="000F1CC9" w:rsidP="00403E04">
            <w:pPr>
              <w:jc w:val="both"/>
              <w:rPr>
                <w:rFonts w:ascii="Arial" w:hAnsi="Arial" w:cs="Arial"/>
                <w:bCs/>
              </w:rPr>
            </w:pPr>
            <w:r>
              <w:rPr>
                <w:rFonts w:ascii="Arial" w:hAnsi="Arial" w:cs="Arial"/>
                <w:bCs/>
              </w:rPr>
              <w:t>Duvidas/Esclarecimentos</w:t>
            </w:r>
          </w:p>
          <w:p w:rsidR="000F1CC9" w:rsidRDefault="000F1CC9" w:rsidP="00403E04">
            <w:pPr>
              <w:jc w:val="both"/>
              <w:rPr>
                <w:rFonts w:ascii="Arial" w:hAnsi="Arial" w:cs="Arial"/>
                <w:bCs/>
              </w:rPr>
            </w:pPr>
          </w:p>
          <w:p w:rsidR="000F1CC9" w:rsidRPr="00D31CAF" w:rsidRDefault="000F1CC9" w:rsidP="00403E04">
            <w:pPr>
              <w:jc w:val="both"/>
              <w:rPr>
                <w:rFonts w:ascii="Arial" w:hAnsi="Arial" w:cs="Arial"/>
                <w:bCs/>
              </w:rPr>
            </w:pPr>
            <w:r w:rsidRPr="00D31CAF">
              <w:rPr>
                <w:rFonts w:ascii="Arial" w:hAnsi="Arial" w:cs="Arial"/>
                <w:bCs/>
              </w:rPr>
              <w:t>Art. 11, que altera o art. 1º da Resolução ANP nº 17, de 31 de agosto de 2004</w:t>
            </w:r>
          </w:p>
        </w:tc>
        <w:tc>
          <w:tcPr>
            <w:tcW w:w="4678" w:type="dxa"/>
            <w:shd w:val="clear" w:color="auto" w:fill="auto"/>
            <w:tcMar>
              <w:top w:w="20" w:type="dxa"/>
              <w:left w:w="20" w:type="dxa"/>
              <w:bottom w:w="0" w:type="dxa"/>
              <w:right w:w="20" w:type="dxa"/>
            </w:tcMar>
          </w:tcPr>
          <w:p w:rsidR="000F1CC9" w:rsidRPr="0044608E" w:rsidRDefault="000F1CC9" w:rsidP="00403E04">
            <w:pPr>
              <w:jc w:val="both"/>
              <w:rPr>
                <w:rFonts w:ascii="Arial" w:hAnsi="Arial" w:cs="Arial"/>
                <w:color w:val="000000"/>
              </w:rPr>
            </w:pPr>
            <w:r>
              <w:rPr>
                <w:rFonts w:ascii="Arial" w:hAnsi="Arial" w:cs="Arial"/>
                <w:color w:val="000000"/>
              </w:rPr>
              <w:t>Em linha com o disposto no item anteriores</w:t>
            </w:r>
          </w:p>
        </w:tc>
        <w:tc>
          <w:tcPr>
            <w:tcW w:w="2693" w:type="dxa"/>
            <w:shd w:val="clear" w:color="auto" w:fill="auto"/>
            <w:tcMar>
              <w:top w:w="20" w:type="dxa"/>
              <w:left w:w="20" w:type="dxa"/>
              <w:bottom w:w="0" w:type="dxa"/>
              <w:right w:w="20" w:type="dxa"/>
            </w:tcMar>
            <w:vAlign w:val="center"/>
          </w:tcPr>
          <w:p w:rsidR="000F1CC9" w:rsidRPr="0044608E" w:rsidRDefault="000F1CC9" w:rsidP="00403E04">
            <w:pPr>
              <w:jc w:val="both"/>
              <w:rPr>
                <w:rFonts w:ascii="Arial" w:hAnsi="Arial" w:cs="Arial"/>
              </w:rPr>
            </w:pPr>
            <w:r>
              <w:rPr>
                <w:rFonts w:ascii="Arial" w:hAnsi="Arial" w:cs="Arial"/>
              </w:rPr>
              <w:t>Em linha com o disposto nos itens anteriores. Na hipótese de a Consulente se classificar como produtora secundária de solventes, a ela se aplicaria a obrigatoriedade de enviar a esta Agência informações mensais sobre suas atividades em conformidade com o disposto na Resolução ANP nº 17 ,31 de agosto de 2004.</w:t>
            </w:r>
          </w:p>
        </w:tc>
        <w:tc>
          <w:tcPr>
            <w:tcW w:w="2410" w:type="dxa"/>
            <w:shd w:val="clear" w:color="auto" w:fill="auto"/>
          </w:tcPr>
          <w:p w:rsidR="000F1CC9" w:rsidRDefault="000F1CC9" w:rsidP="00403E04">
            <w:pPr>
              <w:jc w:val="both"/>
              <w:rPr>
                <w:rFonts w:ascii="Arial" w:hAnsi="Arial" w:cs="Arial"/>
              </w:rPr>
            </w:pPr>
            <w:r>
              <w:rPr>
                <w:rFonts w:ascii="Arial" w:hAnsi="Arial" w:cs="Arial"/>
              </w:rPr>
              <w:t>Esclarecimento</w:t>
            </w:r>
          </w:p>
          <w:p w:rsidR="000F1CC9" w:rsidRDefault="000F1CC9" w:rsidP="00403E04">
            <w:pPr>
              <w:jc w:val="both"/>
              <w:rPr>
                <w:rFonts w:ascii="Arial" w:hAnsi="Arial" w:cs="Arial"/>
              </w:rPr>
            </w:pPr>
          </w:p>
          <w:p w:rsidR="000F1CC9" w:rsidRPr="0044608E" w:rsidRDefault="000F1CC9" w:rsidP="00915ACE">
            <w:pPr>
              <w:jc w:val="both"/>
              <w:rPr>
                <w:rFonts w:ascii="Arial" w:hAnsi="Arial" w:cs="Arial"/>
              </w:rPr>
            </w:pPr>
            <w:r>
              <w:rPr>
                <w:rFonts w:ascii="Arial" w:hAnsi="Arial" w:cs="Arial"/>
              </w:rPr>
              <w:t xml:space="preserve">Caso a empresa seja autorizada pela ANP como produtor de solventes (primário ou secundário, incluindo metanol) deverá atender </w:t>
            </w:r>
            <w:r w:rsidR="00915ACE">
              <w:rPr>
                <w:rFonts w:ascii="Arial" w:hAnsi="Arial" w:cs="Arial"/>
              </w:rPr>
              <w:t>à</w:t>
            </w:r>
            <w:r>
              <w:rPr>
                <w:rFonts w:ascii="Arial" w:hAnsi="Arial" w:cs="Arial"/>
              </w:rPr>
              <w:t xml:space="preserve"> Resolução ANP nº 17/04 referente ao envio de dados de comercialização de produtos.</w:t>
            </w:r>
          </w:p>
        </w:tc>
      </w:tr>
      <w:tr w:rsidR="000F1CC9" w:rsidRPr="0091591E" w:rsidTr="000F1CC9">
        <w:trPr>
          <w:trHeight w:val="568"/>
        </w:trPr>
        <w:tc>
          <w:tcPr>
            <w:tcW w:w="1701" w:type="dxa"/>
            <w:shd w:val="clear" w:color="auto" w:fill="auto"/>
          </w:tcPr>
          <w:p w:rsidR="000F1CC9" w:rsidRPr="0091591E" w:rsidRDefault="000F1CC9" w:rsidP="00403E04">
            <w:pPr>
              <w:spacing w:before="240" w:after="240"/>
              <w:jc w:val="both"/>
              <w:rPr>
                <w:rFonts w:ascii="Arial" w:hAnsi="Arial" w:cs="Arial"/>
                <w:color w:val="000000"/>
              </w:rPr>
            </w:pPr>
            <w:proofErr w:type="spellStart"/>
            <w:r w:rsidRPr="0044608E">
              <w:rPr>
                <w:rFonts w:ascii="Arial" w:hAnsi="Arial" w:cs="Arial"/>
                <w:color w:val="000000"/>
              </w:rPr>
              <w:lastRenderedPageBreak/>
              <w:t>Met</w:t>
            </w:r>
            <w:r w:rsidRPr="0091591E">
              <w:rPr>
                <w:rFonts w:ascii="Arial" w:hAnsi="Arial" w:cs="Arial"/>
                <w:color w:val="000000"/>
              </w:rPr>
              <w:t>hanex</w:t>
            </w:r>
            <w:proofErr w:type="spellEnd"/>
            <w:r w:rsidRPr="0091591E">
              <w:rPr>
                <w:rFonts w:ascii="Arial" w:hAnsi="Arial" w:cs="Arial"/>
                <w:color w:val="000000"/>
              </w:rPr>
              <w:t xml:space="preserve"> Chile S.A.</w:t>
            </w:r>
          </w:p>
        </w:tc>
        <w:tc>
          <w:tcPr>
            <w:tcW w:w="2268" w:type="dxa"/>
            <w:shd w:val="clear" w:color="auto" w:fill="auto"/>
            <w:tcMar>
              <w:top w:w="20" w:type="dxa"/>
              <w:left w:w="20" w:type="dxa"/>
              <w:bottom w:w="0" w:type="dxa"/>
              <w:right w:w="20" w:type="dxa"/>
            </w:tcMar>
          </w:tcPr>
          <w:p w:rsidR="000F1CC9" w:rsidRDefault="000F1CC9" w:rsidP="00403E04">
            <w:pPr>
              <w:jc w:val="both"/>
              <w:rPr>
                <w:rFonts w:ascii="Arial" w:hAnsi="Arial" w:cs="Arial"/>
                <w:bCs/>
              </w:rPr>
            </w:pPr>
            <w:r>
              <w:rPr>
                <w:rFonts w:ascii="Arial" w:hAnsi="Arial" w:cs="Arial"/>
                <w:bCs/>
              </w:rPr>
              <w:t>Duvidas/Esclarecimentos</w:t>
            </w:r>
          </w:p>
          <w:p w:rsidR="000F1CC9" w:rsidRPr="00D31CAF" w:rsidRDefault="000F1CC9" w:rsidP="00403E04">
            <w:pPr>
              <w:jc w:val="both"/>
              <w:rPr>
                <w:rFonts w:ascii="Arial" w:hAnsi="Arial" w:cs="Arial"/>
                <w:bCs/>
              </w:rPr>
            </w:pPr>
            <w:r w:rsidRPr="00D31CAF">
              <w:rPr>
                <w:rFonts w:ascii="Arial" w:hAnsi="Arial" w:cs="Arial"/>
                <w:bCs/>
              </w:rPr>
              <w:t>Art. 12</w:t>
            </w:r>
          </w:p>
        </w:tc>
        <w:tc>
          <w:tcPr>
            <w:tcW w:w="4678" w:type="dxa"/>
            <w:shd w:val="clear" w:color="auto" w:fill="auto"/>
            <w:tcMar>
              <w:top w:w="20" w:type="dxa"/>
              <w:left w:w="20" w:type="dxa"/>
              <w:bottom w:w="0" w:type="dxa"/>
              <w:right w:w="20" w:type="dxa"/>
            </w:tcMar>
          </w:tcPr>
          <w:p w:rsidR="000F1CC9" w:rsidRPr="0091591E" w:rsidRDefault="000F1CC9" w:rsidP="00403E04">
            <w:pPr>
              <w:jc w:val="both"/>
              <w:rPr>
                <w:rFonts w:ascii="Arial" w:hAnsi="Arial" w:cs="Arial"/>
                <w:color w:val="000000"/>
              </w:rPr>
            </w:pPr>
            <w:r>
              <w:rPr>
                <w:rFonts w:ascii="Arial" w:hAnsi="Arial" w:cs="Arial"/>
                <w:color w:val="000000"/>
              </w:rPr>
              <w:t>Em linha com o disposto no item anteriores</w:t>
            </w:r>
          </w:p>
        </w:tc>
        <w:tc>
          <w:tcPr>
            <w:tcW w:w="2693" w:type="dxa"/>
            <w:shd w:val="clear" w:color="auto" w:fill="auto"/>
            <w:tcMar>
              <w:top w:w="20" w:type="dxa"/>
              <w:left w:w="20" w:type="dxa"/>
              <w:bottom w:w="0" w:type="dxa"/>
              <w:right w:w="20" w:type="dxa"/>
            </w:tcMar>
          </w:tcPr>
          <w:p w:rsidR="000F1CC9" w:rsidRPr="0091591E" w:rsidRDefault="000F1CC9" w:rsidP="00915ACE">
            <w:pPr>
              <w:jc w:val="both"/>
              <w:rPr>
                <w:rFonts w:ascii="Arial" w:hAnsi="Arial" w:cs="Arial"/>
              </w:rPr>
            </w:pPr>
            <w:r>
              <w:rPr>
                <w:rFonts w:ascii="Arial" w:hAnsi="Arial" w:cs="Arial"/>
              </w:rPr>
              <w:t>Em linha com o disposto nos itens anteriores. Na hipótese de a Consulente se classificar como produtora secundária de solventes, a ela aplicar</w:t>
            </w:r>
            <w:r w:rsidR="00915ACE">
              <w:rPr>
                <w:rFonts w:ascii="Arial" w:hAnsi="Arial" w:cs="Arial"/>
              </w:rPr>
              <w:t>-se-</w:t>
            </w:r>
            <w:r>
              <w:rPr>
                <w:rFonts w:ascii="Arial" w:hAnsi="Arial" w:cs="Arial"/>
              </w:rPr>
              <w:t>ia o prazo de 6(seis) meses estabelecido neste artigo, contados a partir da data da publicação da resolução objeto desta consulta no DOU.</w:t>
            </w:r>
          </w:p>
        </w:tc>
        <w:tc>
          <w:tcPr>
            <w:tcW w:w="2410" w:type="dxa"/>
            <w:shd w:val="clear" w:color="auto" w:fill="auto"/>
          </w:tcPr>
          <w:p w:rsidR="000F1CC9" w:rsidRDefault="000F1CC9" w:rsidP="00403E04">
            <w:pPr>
              <w:jc w:val="both"/>
              <w:rPr>
                <w:rFonts w:ascii="Arial" w:hAnsi="Arial" w:cs="Arial"/>
              </w:rPr>
            </w:pPr>
            <w:r>
              <w:rPr>
                <w:rFonts w:ascii="Arial" w:hAnsi="Arial" w:cs="Arial"/>
              </w:rPr>
              <w:t>Esclarecimento</w:t>
            </w:r>
          </w:p>
          <w:p w:rsidR="000F1CC9" w:rsidRDefault="000F1CC9" w:rsidP="00403E04">
            <w:pPr>
              <w:jc w:val="both"/>
              <w:rPr>
                <w:rFonts w:ascii="Arial" w:hAnsi="Arial" w:cs="Arial"/>
              </w:rPr>
            </w:pPr>
          </w:p>
          <w:p w:rsidR="000F1CC9" w:rsidRDefault="000F1CC9" w:rsidP="00403E04">
            <w:pPr>
              <w:jc w:val="both"/>
              <w:rPr>
                <w:rFonts w:ascii="Arial" w:hAnsi="Arial" w:cs="Arial"/>
              </w:rPr>
            </w:pPr>
          </w:p>
          <w:p w:rsidR="000F1CC9" w:rsidRPr="0091591E" w:rsidRDefault="000F1CC9" w:rsidP="00403E04">
            <w:pPr>
              <w:jc w:val="both"/>
              <w:rPr>
                <w:rFonts w:ascii="Arial" w:hAnsi="Arial" w:cs="Arial"/>
              </w:rPr>
            </w:pPr>
            <w:r>
              <w:rPr>
                <w:rFonts w:ascii="Arial" w:hAnsi="Arial" w:cs="Arial"/>
              </w:rPr>
              <w:t xml:space="preserve">Sim. </w:t>
            </w:r>
          </w:p>
        </w:tc>
      </w:tr>
      <w:tr w:rsidR="000F1CC9" w:rsidRPr="0091591E" w:rsidTr="000F1CC9">
        <w:trPr>
          <w:trHeight w:val="568"/>
        </w:trPr>
        <w:tc>
          <w:tcPr>
            <w:tcW w:w="1701" w:type="dxa"/>
            <w:shd w:val="clear" w:color="auto" w:fill="auto"/>
          </w:tcPr>
          <w:p w:rsidR="000F1CC9" w:rsidRPr="0091591E" w:rsidRDefault="000F1CC9" w:rsidP="00403E04">
            <w:pPr>
              <w:spacing w:before="240" w:after="240"/>
              <w:jc w:val="both"/>
              <w:rPr>
                <w:rFonts w:ascii="Arial" w:hAnsi="Arial" w:cs="Arial"/>
                <w:color w:val="000000"/>
              </w:rPr>
            </w:pPr>
            <w:proofErr w:type="spellStart"/>
            <w:r w:rsidRPr="0091591E">
              <w:rPr>
                <w:rFonts w:ascii="Arial" w:hAnsi="Arial" w:cs="Arial"/>
                <w:color w:val="000000"/>
              </w:rPr>
              <w:t>Methanex</w:t>
            </w:r>
            <w:proofErr w:type="spellEnd"/>
            <w:r w:rsidRPr="0091591E">
              <w:rPr>
                <w:rFonts w:ascii="Arial" w:hAnsi="Arial" w:cs="Arial"/>
                <w:color w:val="000000"/>
              </w:rPr>
              <w:t xml:space="preserve"> Chile S.A.</w:t>
            </w:r>
          </w:p>
        </w:tc>
        <w:tc>
          <w:tcPr>
            <w:tcW w:w="2268" w:type="dxa"/>
            <w:shd w:val="clear" w:color="auto" w:fill="auto"/>
            <w:tcMar>
              <w:top w:w="20" w:type="dxa"/>
              <w:left w:w="20" w:type="dxa"/>
              <w:bottom w:w="0" w:type="dxa"/>
              <w:right w:w="20" w:type="dxa"/>
            </w:tcMar>
            <w:vAlign w:val="center"/>
          </w:tcPr>
          <w:p w:rsidR="000F1CC9" w:rsidRDefault="000F1CC9" w:rsidP="00403E04">
            <w:pPr>
              <w:jc w:val="both"/>
              <w:rPr>
                <w:rFonts w:ascii="Arial" w:hAnsi="Arial" w:cs="Arial"/>
                <w:bCs/>
              </w:rPr>
            </w:pPr>
            <w:r>
              <w:rPr>
                <w:rFonts w:ascii="Arial" w:hAnsi="Arial" w:cs="Arial"/>
                <w:bCs/>
              </w:rPr>
              <w:t>Duvidas/Esclarecimentos</w:t>
            </w:r>
          </w:p>
          <w:p w:rsidR="000F1CC9" w:rsidRPr="0091591E" w:rsidRDefault="000F1CC9" w:rsidP="00403E04">
            <w:pPr>
              <w:jc w:val="both"/>
              <w:rPr>
                <w:rFonts w:ascii="Arial" w:hAnsi="Arial" w:cs="Arial"/>
                <w:b/>
                <w:bCs/>
              </w:rPr>
            </w:pPr>
          </w:p>
        </w:tc>
        <w:tc>
          <w:tcPr>
            <w:tcW w:w="4678" w:type="dxa"/>
            <w:shd w:val="clear" w:color="auto" w:fill="auto"/>
            <w:tcMar>
              <w:top w:w="20" w:type="dxa"/>
              <w:left w:w="20" w:type="dxa"/>
              <w:bottom w:w="0" w:type="dxa"/>
              <w:right w:w="20" w:type="dxa"/>
            </w:tcMar>
            <w:vAlign w:val="center"/>
          </w:tcPr>
          <w:p w:rsidR="000F1CC9" w:rsidRPr="0091591E" w:rsidRDefault="000F1CC9" w:rsidP="00403E04">
            <w:pPr>
              <w:jc w:val="both"/>
              <w:rPr>
                <w:rFonts w:ascii="Arial" w:hAnsi="Arial" w:cs="Arial"/>
                <w:color w:val="000000"/>
              </w:rPr>
            </w:pPr>
            <w:r>
              <w:rPr>
                <w:rFonts w:ascii="Arial" w:hAnsi="Arial" w:cs="Arial"/>
                <w:color w:val="000000"/>
              </w:rPr>
              <w:t>A Consulente requer esclarecimentos quanto à possível alteração na NCM do metanol, caso este passe a ser classificado como solvente.</w:t>
            </w:r>
          </w:p>
        </w:tc>
        <w:tc>
          <w:tcPr>
            <w:tcW w:w="2693" w:type="dxa"/>
            <w:shd w:val="clear" w:color="auto" w:fill="auto"/>
            <w:tcMar>
              <w:top w:w="20" w:type="dxa"/>
              <w:left w:w="20" w:type="dxa"/>
              <w:bottom w:w="0" w:type="dxa"/>
              <w:right w:w="20" w:type="dxa"/>
            </w:tcMar>
            <w:vAlign w:val="center"/>
          </w:tcPr>
          <w:p w:rsidR="000F1CC9" w:rsidRDefault="000F1CC9" w:rsidP="00403E04">
            <w:pPr>
              <w:jc w:val="both"/>
              <w:rPr>
                <w:rFonts w:ascii="Arial" w:hAnsi="Arial" w:cs="Arial"/>
              </w:rPr>
            </w:pPr>
            <w:r>
              <w:rPr>
                <w:rFonts w:ascii="Arial" w:hAnsi="Arial" w:cs="Arial"/>
              </w:rPr>
              <w:t xml:space="preserve">Atualmente, o metanol encontra-se classificado na NCM2905.11.00, e quando importado de produtor estrangeiro , sujeito à alíquota 0 de imposto de importação (Lista de exceções à Tarifa Externa Comum - LETEC atualizada até a Resolução </w:t>
            </w:r>
            <w:proofErr w:type="spellStart"/>
            <w:r>
              <w:rPr>
                <w:rFonts w:ascii="Arial" w:hAnsi="Arial" w:cs="Arial"/>
              </w:rPr>
              <w:t>Camex</w:t>
            </w:r>
            <w:proofErr w:type="spellEnd"/>
            <w:r>
              <w:rPr>
                <w:rFonts w:ascii="Arial" w:hAnsi="Arial" w:cs="Arial"/>
              </w:rPr>
              <w:t xml:space="preserve"> </w:t>
            </w:r>
            <w:r w:rsidR="00915ACE">
              <w:rPr>
                <w:rFonts w:ascii="Arial" w:hAnsi="Arial" w:cs="Arial"/>
              </w:rPr>
              <w:t xml:space="preserve">              </w:t>
            </w:r>
            <w:r>
              <w:rPr>
                <w:rFonts w:ascii="Arial" w:hAnsi="Arial" w:cs="Arial"/>
              </w:rPr>
              <w:t xml:space="preserve">nº 39, de 10/05/2017 - DOU de 11/05/2017) </w:t>
            </w:r>
            <w:r w:rsidR="00915ACE">
              <w:rPr>
                <w:rFonts w:ascii="Arial" w:hAnsi="Arial" w:cs="Arial"/>
              </w:rPr>
              <w:t>à</w:t>
            </w:r>
            <w:r>
              <w:rPr>
                <w:rFonts w:ascii="Arial" w:hAnsi="Arial" w:cs="Arial"/>
              </w:rPr>
              <w:t xml:space="preserve"> al</w:t>
            </w:r>
            <w:r w:rsidR="00915ACE">
              <w:rPr>
                <w:rFonts w:ascii="Arial" w:hAnsi="Arial" w:cs="Arial"/>
              </w:rPr>
              <w:t>í</w:t>
            </w:r>
            <w:r>
              <w:rPr>
                <w:rFonts w:ascii="Arial" w:hAnsi="Arial" w:cs="Arial"/>
              </w:rPr>
              <w:t xml:space="preserve">quota O de IPI e às alíquotas de ICMS estipuladas pelos Estados da </w:t>
            </w:r>
            <w:r w:rsidR="00915ACE">
              <w:rPr>
                <w:rFonts w:ascii="Arial" w:hAnsi="Arial" w:cs="Arial"/>
              </w:rPr>
              <w:t>Federação</w:t>
            </w:r>
            <w:r>
              <w:rPr>
                <w:rFonts w:ascii="Arial" w:hAnsi="Arial" w:cs="Arial"/>
              </w:rPr>
              <w:t xml:space="preserve"> (i.e. 18% caso o desembaraço ocorra no território Estado de São Paulo)</w:t>
            </w:r>
          </w:p>
          <w:p w:rsidR="000F1CC9" w:rsidRDefault="000F1CC9" w:rsidP="00403E04">
            <w:pPr>
              <w:jc w:val="both"/>
              <w:rPr>
                <w:rFonts w:ascii="Arial" w:hAnsi="Arial" w:cs="Arial"/>
              </w:rPr>
            </w:pPr>
          </w:p>
          <w:p w:rsidR="000F1CC9" w:rsidRPr="0091591E" w:rsidRDefault="000F1CC9" w:rsidP="00403E04">
            <w:pPr>
              <w:jc w:val="both"/>
              <w:rPr>
                <w:rFonts w:ascii="Arial" w:hAnsi="Arial" w:cs="Arial"/>
              </w:rPr>
            </w:pPr>
            <w:r>
              <w:rPr>
                <w:rFonts w:ascii="Arial" w:hAnsi="Arial" w:cs="Arial"/>
              </w:rPr>
              <w:t>Os solventes, por outro lado, encontram-se classificados na NCM 3814.00, e, quando importados de produtor estrangeiro, sujeitam-se a tributação mais gravosa, a saber: 14% de imposto de importação, 10% de IPI e às alíquotas de ICMS estipuladas pelos Estados da Federação (i.e. 25% caso o desembaraço ocorra no território Estado de São Paulo)</w:t>
            </w:r>
          </w:p>
        </w:tc>
        <w:tc>
          <w:tcPr>
            <w:tcW w:w="2410" w:type="dxa"/>
            <w:shd w:val="clear" w:color="auto" w:fill="auto"/>
          </w:tcPr>
          <w:p w:rsidR="000F1CC9" w:rsidRDefault="000F1CC9" w:rsidP="00403E04">
            <w:pPr>
              <w:jc w:val="both"/>
              <w:rPr>
                <w:rFonts w:ascii="Arial" w:hAnsi="Arial" w:cs="Arial"/>
              </w:rPr>
            </w:pPr>
            <w:r>
              <w:rPr>
                <w:rFonts w:ascii="Arial" w:hAnsi="Arial" w:cs="Arial"/>
              </w:rPr>
              <w:t>Esclarecimento</w:t>
            </w:r>
          </w:p>
          <w:p w:rsidR="000F1CC9" w:rsidRDefault="000F1CC9" w:rsidP="00403E04">
            <w:pPr>
              <w:jc w:val="both"/>
              <w:rPr>
                <w:rFonts w:ascii="Arial" w:hAnsi="Arial" w:cs="Arial"/>
              </w:rPr>
            </w:pPr>
          </w:p>
          <w:p w:rsidR="000F1CC9" w:rsidRPr="0091591E" w:rsidRDefault="000F1CC9" w:rsidP="00403E04">
            <w:pPr>
              <w:jc w:val="both"/>
              <w:rPr>
                <w:rFonts w:ascii="Arial" w:hAnsi="Arial" w:cs="Arial"/>
              </w:rPr>
            </w:pPr>
            <w:r>
              <w:rPr>
                <w:rFonts w:ascii="Arial" w:hAnsi="Arial" w:cs="Arial"/>
              </w:rPr>
              <w:t>Não haverá alteração na classificação NCM fruto da presente audiência pública.</w:t>
            </w:r>
          </w:p>
        </w:tc>
      </w:tr>
      <w:tr w:rsidR="000F1CC9" w:rsidRPr="0091591E" w:rsidTr="000F1CC9">
        <w:trPr>
          <w:trHeight w:val="568"/>
        </w:trPr>
        <w:tc>
          <w:tcPr>
            <w:tcW w:w="1701" w:type="dxa"/>
            <w:shd w:val="clear" w:color="auto" w:fill="auto"/>
          </w:tcPr>
          <w:p w:rsidR="000F1CC9" w:rsidRPr="0091591E" w:rsidRDefault="000F1CC9" w:rsidP="00403E04">
            <w:pPr>
              <w:spacing w:before="240" w:after="240"/>
              <w:jc w:val="both"/>
              <w:rPr>
                <w:rFonts w:ascii="Arial" w:hAnsi="Arial" w:cs="Arial"/>
                <w:color w:val="000000"/>
              </w:rPr>
            </w:pPr>
            <w:proofErr w:type="spellStart"/>
            <w:r w:rsidRPr="0091591E">
              <w:rPr>
                <w:rFonts w:ascii="Arial" w:hAnsi="Arial" w:cs="Arial"/>
                <w:color w:val="000000"/>
              </w:rPr>
              <w:lastRenderedPageBreak/>
              <w:t>Methanex</w:t>
            </w:r>
            <w:proofErr w:type="spellEnd"/>
            <w:r w:rsidRPr="0091591E">
              <w:rPr>
                <w:rFonts w:ascii="Arial" w:hAnsi="Arial" w:cs="Arial"/>
                <w:color w:val="000000"/>
              </w:rPr>
              <w:t xml:space="preserve"> Chile S.A.</w:t>
            </w:r>
          </w:p>
        </w:tc>
        <w:tc>
          <w:tcPr>
            <w:tcW w:w="2268" w:type="dxa"/>
            <w:shd w:val="clear" w:color="auto" w:fill="auto"/>
            <w:tcMar>
              <w:top w:w="20" w:type="dxa"/>
              <w:left w:w="20" w:type="dxa"/>
              <w:bottom w:w="0" w:type="dxa"/>
              <w:right w:w="20" w:type="dxa"/>
            </w:tcMar>
          </w:tcPr>
          <w:p w:rsidR="000F1CC9" w:rsidRDefault="000F1CC9" w:rsidP="00403E04">
            <w:pPr>
              <w:jc w:val="both"/>
              <w:rPr>
                <w:rFonts w:ascii="Arial" w:hAnsi="Arial" w:cs="Arial"/>
                <w:bCs/>
              </w:rPr>
            </w:pPr>
            <w:r>
              <w:rPr>
                <w:rFonts w:ascii="Arial" w:hAnsi="Arial" w:cs="Arial"/>
                <w:bCs/>
              </w:rPr>
              <w:t>Duvidas/Esclarecimentos</w:t>
            </w:r>
          </w:p>
          <w:p w:rsidR="000F1CC9" w:rsidRPr="00143F69" w:rsidRDefault="000F1CC9" w:rsidP="00403E04">
            <w:pPr>
              <w:jc w:val="both"/>
              <w:rPr>
                <w:rFonts w:ascii="Arial" w:hAnsi="Arial" w:cs="Arial"/>
                <w:bCs/>
              </w:rPr>
            </w:pPr>
          </w:p>
        </w:tc>
        <w:tc>
          <w:tcPr>
            <w:tcW w:w="4678" w:type="dxa"/>
            <w:shd w:val="clear" w:color="auto" w:fill="auto"/>
            <w:tcMar>
              <w:top w:w="20" w:type="dxa"/>
              <w:left w:w="20" w:type="dxa"/>
              <w:bottom w:w="0" w:type="dxa"/>
              <w:right w:w="20" w:type="dxa"/>
            </w:tcMar>
          </w:tcPr>
          <w:p w:rsidR="000F1CC9" w:rsidRPr="0091591E" w:rsidRDefault="000F1CC9" w:rsidP="00403E04">
            <w:pPr>
              <w:jc w:val="both"/>
              <w:rPr>
                <w:rFonts w:ascii="Arial" w:hAnsi="Arial" w:cs="Arial"/>
                <w:color w:val="000000"/>
              </w:rPr>
            </w:pPr>
            <w:r>
              <w:rPr>
                <w:rFonts w:ascii="Arial" w:hAnsi="Arial" w:cs="Arial"/>
                <w:color w:val="000000"/>
              </w:rPr>
              <w:t>A Consulente requer esclarecimentos quanto às possíveis alterações nos procedimentos relativos à rotulagem do metanol a ser distribuído em território brasileiro.</w:t>
            </w:r>
          </w:p>
        </w:tc>
        <w:tc>
          <w:tcPr>
            <w:tcW w:w="2693" w:type="dxa"/>
            <w:shd w:val="clear" w:color="auto" w:fill="auto"/>
            <w:tcMar>
              <w:top w:w="20" w:type="dxa"/>
              <w:left w:w="20" w:type="dxa"/>
              <w:bottom w:w="0" w:type="dxa"/>
              <w:right w:w="20" w:type="dxa"/>
            </w:tcMar>
            <w:vAlign w:val="center"/>
          </w:tcPr>
          <w:p w:rsidR="000F1CC9" w:rsidRPr="0091591E" w:rsidRDefault="000F1CC9" w:rsidP="00915ACE">
            <w:pPr>
              <w:jc w:val="both"/>
              <w:rPr>
                <w:rFonts w:ascii="Arial" w:hAnsi="Arial" w:cs="Arial"/>
              </w:rPr>
            </w:pPr>
            <w:r>
              <w:rPr>
                <w:rFonts w:ascii="Arial" w:hAnsi="Arial" w:cs="Arial"/>
              </w:rPr>
              <w:t>O potencial enquadramento do metanol como solvente, decerto acarretará alterações nos procedimentos e/ou condutas que deverão ser observados pelo produtor de metanol, ainda que pessoa jurídica  estrangeira sem filial constituída no Brasil, com relação à rotulagem de seus produtos.</w:t>
            </w:r>
          </w:p>
        </w:tc>
        <w:tc>
          <w:tcPr>
            <w:tcW w:w="2410" w:type="dxa"/>
            <w:shd w:val="clear" w:color="auto" w:fill="auto"/>
          </w:tcPr>
          <w:p w:rsidR="000F1CC9" w:rsidRDefault="000F1CC9" w:rsidP="00403E04">
            <w:pPr>
              <w:jc w:val="both"/>
              <w:rPr>
                <w:rFonts w:ascii="Arial" w:hAnsi="Arial" w:cs="Arial"/>
              </w:rPr>
            </w:pPr>
            <w:r>
              <w:rPr>
                <w:rFonts w:ascii="Arial" w:hAnsi="Arial" w:cs="Arial"/>
              </w:rPr>
              <w:t>Esclarecimento</w:t>
            </w:r>
          </w:p>
          <w:p w:rsidR="000F1CC9" w:rsidRDefault="000F1CC9" w:rsidP="00403E04">
            <w:pPr>
              <w:jc w:val="both"/>
              <w:rPr>
                <w:rFonts w:ascii="Arial" w:hAnsi="Arial" w:cs="Arial"/>
              </w:rPr>
            </w:pPr>
          </w:p>
          <w:p w:rsidR="000F1CC9" w:rsidRPr="0091591E" w:rsidRDefault="000F1CC9" w:rsidP="00403E04">
            <w:pPr>
              <w:jc w:val="both"/>
              <w:rPr>
                <w:rFonts w:ascii="Arial" w:hAnsi="Arial" w:cs="Arial"/>
              </w:rPr>
            </w:pPr>
            <w:r>
              <w:rPr>
                <w:rFonts w:ascii="Arial" w:hAnsi="Arial" w:cs="Arial"/>
              </w:rPr>
              <w:t>Não haverá alteração nos  procedimentos de rotulagens.</w:t>
            </w:r>
          </w:p>
        </w:tc>
      </w:tr>
      <w:tr w:rsidR="000F1CC9" w:rsidRPr="0091591E" w:rsidTr="000F1CC9">
        <w:trPr>
          <w:trHeight w:val="568"/>
        </w:trPr>
        <w:tc>
          <w:tcPr>
            <w:tcW w:w="1701" w:type="dxa"/>
            <w:shd w:val="clear" w:color="auto" w:fill="auto"/>
          </w:tcPr>
          <w:p w:rsidR="000F1CC9" w:rsidRPr="000731B2" w:rsidRDefault="000F1CC9" w:rsidP="00403E04">
            <w:pPr>
              <w:spacing w:before="240" w:after="240"/>
              <w:jc w:val="both"/>
              <w:rPr>
                <w:rFonts w:ascii="Arial" w:hAnsi="Arial" w:cs="Arial"/>
                <w:color w:val="000000"/>
              </w:rPr>
            </w:pPr>
            <w:proofErr w:type="spellStart"/>
            <w:r w:rsidRPr="00B13C47">
              <w:rPr>
                <w:rFonts w:ascii="Arial" w:hAnsi="Arial" w:cs="Arial"/>
                <w:color w:val="000000"/>
              </w:rPr>
              <w:t>Dow</w:t>
            </w:r>
            <w:proofErr w:type="spellEnd"/>
            <w:r w:rsidRPr="00B13C47">
              <w:rPr>
                <w:rFonts w:ascii="Arial" w:hAnsi="Arial" w:cs="Arial"/>
                <w:color w:val="000000"/>
              </w:rPr>
              <w:t xml:space="preserve"> </w:t>
            </w:r>
            <w:proofErr w:type="spellStart"/>
            <w:r w:rsidRPr="00B13C47">
              <w:rPr>
                <w:rFonts w:ascii="Arial" w:hAnsi="Arial" w:cs="Arial"/>
                <w:color w:val="000000"/>
              </w:rPr>
              <w:t>Chemical</w:t>
            </w:r>
            <w:proofErr w:type="spellEnd"/>
            <w:r w:rsidRPr="00B13C47">
              <w:rPr>
                <w:rFonts w:ascii="Arial" w:hAnsi="Arial" w:cs="Arial"/>
                <w:color w:val="000000"/>
              </w:rPr>
              <w:t xml:space="preserve"> </w:t>
            </w:r>
            <w:proofErr w:type="spellStart"/>
            <w:r w:rsidRPr="00B13C47">
              <w:rPr>
                <w:rFonts w:ascii="Arial" w:hAnsi="Arial" w:cs="Arial"/>
                <w:color w:val="000000"/>
              </w:rPr>
              <w:t>Company</w:t>
            </w:r>
            <w:proofErr w:type="spellEnd"/>
          </w:p>
        </w:tc>
        <w:tc>
          <w:tcPr>
            <w:tcW w:w="2268" w:type="dxa"/>
            <w:shd w:val="clear" w:color="auto" w:fill="auto"/>
            <w:tcMar>
              <w:top w:w="20" w:type="dxa"/>
              <w:left w:w="20" w:type="dxa"/>
              <w:bottom w:w="0" w:type="dxa"/>
              <w:right w:w="20" w:type="dxa"/>
            </w:tcMar>
          </w:tcPr>
          <w:p w:rsidR="000F1CC9" w:rsidRDefault="000F1CC9" w:rsidP="00403E04">
            <w:pPr>
              <w:jc w:val="both"/>
              <w:rPr>
                <w:rFonts w:ascii="Arial" w:hAnsi="Arial" w:cs="Arial"/>
                <w:bCs/>
              </w:rPr>
            </w:pPr>
            <w:r>
              <w:rPr>
                <w:rFonts w:ascii="Arial" w:hAnsi="Arial" w:cs="Arial"/>
                <w:bCs/>
              </w:rPr>
              <w:t>Duvidas/Esclarecimentos</w:t>
            </w:r>
          </w:p>
          <w:p w:rsidR="000F1CC9" w:rsidRPr="00D02B8F" w:rsidRDefault="000F1CC9" w:rsidP="00403E04">
            <w:pPr>
              <w:jc w:val="both"/>
              <w:rPr>
                <w:rFonts w:ascii="Arial" w:eastAsia="Arial Unicode MS" w:hAnsi="Arial" w:cs="Arial"/>
                <w:bCs/>
                <w:sz w:val="24"/>
                <w:szCs w:val="24"/>
              </w:rPr>
            </w:pPr>
            <w:r w:rsidRPr="00D02B8F">
              <w:rPr>
                <w:rFonts w:ascii="Arial" w:hAnsi="Arial" w:cs="Arial"/>
                <w:bCs/>
                <w:color w:val="000000"/>
              </w:rPr>
              <w:t>Art. 1º</w:t>
            </w:r>
          </w:p>
        </w:tc>
        <w:tc>
          <w:tcPr>
            <w:tcW w:w="4678" w:type="dxa"/>
            <w:shd w:val="clear" w:color="auto" w:fill="auto"/>
            <w:tcMar>
              <w:top w:w="20" w:type="dxa"/>
              <w:left w:w="20" w:type="dxa"/>
              <w:bottom w:w="0" w:type="dxa"/>
              <w:right w:w="20" w:type="dxa"/>
            </w:tcMar>
          </w:tcPr>
          <w:p w:rsidR="000F1CC9" w:rsidRDefault="000F1CC9" w:rsidP="00403E04">
            <w:pPr>
              <w:jc w:val="both"/>
              <w:rPr>
                <w:rFonts w:ascii="Arial" w:eastAsia="Arial Unicode MS" w:hAnsi="Arial" w:cs="Arial"/>
                <w:sz w:val="24"/>
                <w:szCs w:val="24"/>
              </w:rPr>
            </w:pPr>
            <w:r>
              <w:rPr>
                <w:rFonts w:ascii="Arial" w:hAnsi="Arial" w:cs="Arial"/>
              </w:rPr>
              <w:t>Dúvida / esclarecimento</w:t>
            </w:r>
          </w:p>
        </w:tc>
        <w:tc>
          <w:tcPr>
            <w:tcW w:w="2693" w:type="dxa"/>
            <w:shd w:val="clear" w:color="auto" w:fill="auto"/>
            <w:tcMar>
              <w:top w:w="20" w:type="dxa"/>
              <w:left w:w="20" w:type="dxa"/>
              <w:bottom w:w="0" w:type="dxa"/>
              <w:right w:w="20" w:type="dxa"/>
            </w:tcMar>
            <w:vAlign w:val="center"/>
          </w:tcPr>
          <w:p w:rsidR="000F1CC9" w:rsidRDefault="000F1CC9" w:rsidP="00403E04">
            <w:pPr>
              <w:jc w:val="both"/>
              <w:rPr>
                <w:rFonts w:ascii="Arial" w:eastAsia="Arial Unicode MS" w:hAnsi="Arial" w:cs="Arial"/>
                <w:sz w:val="24"/>
                <w:szCs w:val="24"/>
              </w:rPr>
            </w:pPr>
            <w:r>
              <w:rPr>
                <w:rFonts w:ascii="Arial" w:hAnsi="Arial" w:cs="Arial"/>
              </w:rPr>
              <w:t> É requerido o cadastro de empresa e envio de movimentações de solventes, mesmo quando utilizados em outras aplicações, independentemente do mercado? Exemplo: consumo próprio, uso como reagente etc.</w:t>
            </w:r>
          </w:p>
        </w:tc>
        <w:tc>
          <w:tcPr>
            <w:tcW w:w="2410" w:type="dxa"/>
            <w:shd w:val="clear" w:color="auto" w:fill="auto"/>
          </w:tcPr>
          <w:p w:rsidR="000F1CC9" w:rsidRDefault="000F1CC9" w:rsidP="00403E04">
            <w:pPr>
              <w:jc w:val="both"/>
              <w:rPr>
                <w:rFonts w:ascii="Arial" w:hAnsi="Arial" w:cs="Arial"/>
              </w:rPr>
            </w:pPr>
            <w:r>
              <w:rPr>
                <w:rFonts w:ascii="Arial" w:hAnsi="Arial" w:cs="Arial"/>
              </w:rPr>
              <w:t>Esclarecimento</w:t>
            </w:r>
          </w:p>
          <w:p w:rsidR="000F1CC9" w:rsidRDefault="000F1CC9" w:rsidP="00403E04">
            <w:pPr>
              <w:jc w:val="both"/>
              <w:rPr>
                <w:rFonts w:ascii="Arial" w:hAnsi="Arial" w:cs="Arial"/>
              </w:rPr>
            </w:pPr>
          </w:p>
          <w:p w:rsidR="000F1CC9" w:rsidRDefault="000F1CC9" w:rsidP="00403E04">
            <w:pPr>
              <w:jc w:val="both"/>
              <w:rPr>
                <w:rFonts w:ascii="Arial" w:hAnsi="Arial" w:cs="Arial"/>
              </w:rPr>
            </w:pPr>
            <w:r>
              <w:rPr>
                <w:rFonts w:ascii="Arial" w:hAnsi="Arial" w:cs="Arial"/>
              </w:rPr>
              <w:t>O art. 1º da minuta de resolução trata da alteração da Resolução ANP nº 24/06 que regulamenta a atividade de distribuição, dessa forma não se refere ao consumidor.</w:t>
            </w:r>
          </w:p>
        </w:tc>
      </w:tr>
      <w:tr w:rsidR="000F1CC9" w:rsidRPr="0091591E" w:rsidTr="000F1CC9">
        <w:trPr>
          <w:trHeight w:val="568"/>
        </w:trPr>
        <w:tc>
          <w:tcPr>
            <w:tcW w:w="1701" w:type="dxa"/>
            <w:shd w:val="clear" w:color="auto" w:fill="auto"/>
          </w:tcPr>
          <w:p w:rsidR="000F1CC9" w:rsidRPr="00B13C47" w:rsidRDefault="000F1CC9" w:rsidP="00403E04">
            <w:pPr>
              <w:spacing w:before="240" w:after="240"/>
              <w:jc w:val="both"/>
              <w:rPr>
                <w:rFonts w:ascii="Arial" w:hAnsi="Arial" w:cs="Arial"/>
                <w:color w:val="000000"/>
              </w:rPr>
            </w:pPr>
            <w:proofErr w:type="spellStart"/>
            <w:r w:rsidRPr="00B13C47">
              <w:rPr>
                <w:rFonts w:ascii="Arial" w:hAnsi="Arial" w:cs="Arial"/>
                <w:color w:val="000000"/>
              </w:rPr>
              <w:t>Dow</w:t>
            </w:r>
            <w:proofErr w:type="spellEnd"/>
            <w:r w:rsidRPr="00B13C47">
              <w:rPr>
                <w:rFonts w:ascii="Arial" w:hAnsi="Arial" w:cs="Arial"/>
                <w:color w:val="000000"/>
              </w:rPr>
              <w:t xml:space="preserve"> </w:t>
            </w:r>
            <w:proofErr w:type="spellStart"/>
            <w:r w:rsidRPr="00B13C47">
              <w:rPr>
                <w:rFonts w:ascii="Arial" w:hAnsi="Arial" w:cs="Arial"/>
                <w:color w:val="000000"/>
              </w:rPr>
              <w:t>Chemical</w:t>
            </w:r>
            <w:proofErr w:type="spellEnd"/>
            <w:r w:rsidRPr="00B13C47">
              <w:rPr>
                <w:rFonts w:ascii="Arial" w:hAnsi="Arial" w:cs="Arial"/>
                <w:color w:val="000000"/>
              </w:rPr>
              <w:t xml:space="preserve"> </w:t>
            </w:r>
            <w:proofErr w:type="spellStart"/>
            <w:r w:rsidRPr="00B13C47">
              <w:rPr>
                <w:rFonts w:ascii="Arial" w:hAnsi="Arial" w:cs="Arial"/>
                <w:color w:val="000000"/>
              </w:rPr>
              <w:t>Company</w:t>
            </w:r>
            <w:proofErr w:type="spellEnd"/>
          </w:p>
        </w:tc>
        <w:tc>
          <w:tcPr>
            <w:tcW w:w="2268" w:type="dxa"/>
            <w:shd w:val="clear" w:color="auto" w:fill="auto"/>
            <w:tcMar>
              <w:top w:w="20" w:type="dxa"/>
              <w:left w:w="20" w:type="dxa"/>
              <w:bottom w:w="0" w:type="dxa"/>
              <w:right w:w="20" w:type="dxa"/>
            </w:tcMar>
          </w:tcPr>
          <w:p w:rsidR="000F1CC9" w:rsidRDefault="000F1CC9" w:rsidP="00403E04">
            <w:pPr>
              <w:jc w:val="both"/>
              <w:rPr>
                <w:rFonts w:ascii="Arial" w:hAnsi="Arial" w:cs="Arial"/>
                <w:bCs/>
              </w:rPr>
            </w:pPr>
            <w:r>
              <w:rPr>
                <w:rFonts w:ascii="Arial" w:hAnsi="Arial" w:cs="Arial"/>
                <w:bCs/>
              </w:rPr>
              <w:t>Duvidas/Esclarecimentos</w:t>
            </w:r>
          </w:p>
          <w:p w:rsidR="000F1CC9" w:rsidRPr="00D02B8F" w:rsidRDefault="000F1CC9" w:rsidP="00403E04">
            <w:pPr>
              <w:jc w:val="both"/>
              <w:rPr>
                <w:rFonts w:ascii="Arial" w:eastAsia="Arial Unicode MS" w:hAnsi="Arial" w:cs="Arial"/>
                <w:bCs/>
              </w:rPr>
            </w:pPr>
            <w:r w:rsidRPr="00D02B8F">
              <w:rPr>
                <w:rFonts w:ascii="Arial" w:hAnsi="Arial" w:cs="Arial"/>
                <w:bCs/>
                <w:color w:val="000000"/>
              </w:rPr>
              <w:t>Art. 2º</w:t>
            </w:r>
          </w:p>
        </w:tc>
        <w:tc>
          <w:tcPr>
            <w:tcW w:w="4678" w:type="dxa"/>
            <w:shd w:val="clear" w:color="auto" w:fill="auto"/>
            <w:tcMar>
              <w:top w:w="20" w:type="dxa"/>
              <w:left w:w="20" w:type="dxa"/>
              <w:bottom w:w="0" w:type="dxa"/>
              <w:right w:w="20" w:type="dxa"/>
            </w:tcMar>
          </w:tcPr>
          <w:p w:rsidR="000F1CC9" w:rsidRDefault="000F1CC9" w:rsidP="00403E04">
            <w:pPr>
              <w:jc w:val="both"/>
              <w:rPr>
                <w:rFonts w:ascii="Arial" w:eastAsia="Arial Unicode MS" w:hAnsi="Arial" w:cs="Arial"/>
              </w:rPr>
            </w:pPr>
            <w:r>
              <w:rPr>
                <w:rFonts w:ascii="Arial" w:hAnsi="Arial" w:cs="Arial"/>
              </w:rPr>
              <w:t>Dúvida / esclarecimento</w:t>
            </w:r>
          </w:p>
        </w:tc>
        <w:tc>
          <w:tcPr>
            <w:tcW w:w="2693" w:type="dxa"/>
            <w:shd w:val="clear" w:color="auto" w:fill="auto"/>
            <w:tcMar>
              <w:top w:w="20" w:type="dxa"/>
              <w:left w:w="20" w:type="dxa"/>
              <w:bottom w:w="0" w:type="dxa"/>
              <w:right w:w="20" w:type="dxa"/>
            </w:tcMar>
            <w:vAlign w:val="center"/>
          </w:tcPr>
          <w:p w:rsidR="000F1CC9" w:rsidRDefault="000F1CC9" w:rsidP="00403E04">
            <w:pPr>
              <w:jc w:val="both"/>
              <w:rPr>
                <w:rFonts w:ascii="Arial" w:eastAsia="Arial Unicode MS" w:hAnsi="Arial" w:cs="Arial"/>
                <w:sz w:val="24"/>
                <w:szCs w:val="24"/>
              </w:rPr>
            </w:pPr>
            <w:r>
              <w:rPr>
                <w:rFonts w:ascii="Arial" w:hAnsi="Arial" w:cs="Arial"/>
              </w:rPr>
              <w:t> É requerido o cadastro de empresa e envio de movimentações de solventes, mesmo quando utilizados em outras aplicações, independentemente do mercado? Exemplo: consumo próprio, uso como reagente etc.</w:t>
            </w:r>
          </w:p>
        </w:tc>
        <w:tc>
          <w:tcPr>
            <w:tcW w:w="2410" w:type="dxa"/>
            <w:shd w:val="clear" w:color="auto" w:fill="auto"/>
          </w:tcPr>
          <w:p w:rsidR="000F1CC9" w:rsidRDefault="000F1CC9" w:rsidP="00403E04">
            <w:pPr>
              <w:jc w:val="both"/>
              <w:rPr>
                <w:rFonts w:ascii="Arial" w:hAnsi="Arial" w:cs="Arial"/>
              </w:rPr>
            </w:pPr>
            <w:r>
              <w:rPr>
                <w:rFonts w:ascii="Arial" w:hAnsi="Arial" w:cs="Arial"/>
              </w:rPr>
              <w:t>Esclarecimento</w:t>
            </w:r>
          </w:p>
          <w:p w:rsidR="000F1CC9" w:rsidRDefault="000F1CC9" w:rsidP="00403E04">
            <w:pPr>
              <w:jc w:val="both"/>
              <w:rPr>
                <w:rFonts w:ascii="Arial" w:hAnsi="Arial" w:cs="Arial"/>
              </w:rPr>
            </w:pPr>
          </w:p>
          <w:p w:rsidR="000F1CC9" w:rsidRDefault="000F1CC9" w:rsidP="00403E04">
            <w:pPr>
              <w:jc w:val="both"/>
              <w:rPr>
                <w:rFonts w:ascii="Arial" w:hAnsi="Arial" w:cs="Arial"/>
              </w:rPr>
            </w:pPr>
            <w:r>
              <w:rPr>
                <w:rFonts w:ascii="Arial" w:hAnsi="Arial" w:cs="Arial"/>
              </w:rPr>
              <w:t>O art. 2º da minuta de resolução trata da alteração da Portaria ANP nº 318/01 que regulamenta a atividade de produção, dessa forma não se refere ao consumidor.</w:t>
            </w:r>
          </w:p>
        </w:tc>
      </w:tr>
      <w:tr w:rsidR="000F1CC9" w:rsidRPr="0091591E" w:rsidTr="000F1CC9">
        <w:trPr>
          <w:trHeight w:val="568"/>
        </w:trPr>
        <w:tc>
          <w:tcPr>
            <w:tcW w:w="1701" w:type="dxa"/>
            <w:shd w:val="clear" w:color="auto" w:fill="auto"/>
          </w:tcPr>
          <w:p w:rsidR="000F1CC9" w:rsidRPr="00B13C47" w:rsidRDefault="000F1CC9" w:rsidP="00403E04">
            <w:pPr>
              <w:spacing w:before="240" w:after="240"/>
              <w:jc w:val="both"/>
              <w:rPr>
                <w:rFonts w:ascii="Arial" w:hAnsi="Arial" w:cs="Arial"/>
                <w:color w:val="000000"/>
              </w:rPr>
            </w:pPr>
            <w:proofErr w:type="spellStart"/>
            <w:r w:rsidRPr="00B13C47">
              <w:rPr>
                <w:rFonts w:ascii="Arial" w:hAnsi="Arial" w:cs="Arial"/>
                <w:color w:val="000000"/>
              </w:rPr>
              <w:t>Dow</w:t>
            </w:r>
            <w:proofErr w:type="spellEnd"/>
            <w:r w:rsidRPr="00B13C47">
              <w:rPr>
                <w:rFonts w:ascii="Arial" w:hAnsi="Arial" w:cs="Arial"/>
                <w:color w:val="000000"/>
              </w:rPr>
              <w:t xml:space="preserve"> </w:t>
            </w:r>
            <w:proofErr w:type="spellStart"/>
            <w:r w:rsidRPr="00B13C47">
              <w:rPr>
                <w:rFonts w:ascii="Arial" w:hAnsi="Arial" w:cs="Arial"/>
                <w:color w:val="000000"/>
              </w:rPr>
              <w:t>Chemical</w:t>
            </w:r>
            <w:proofErr w:type="spellEnd"/>
            <w:r w:rsidRPr="00B13C47">
              <w:rPr>
                <w:rFonts w:ascii="Arial" w:hAnsi="Arial" w:cs="Arial"/>
                <w:color w:val="000000"/>
              </w:rPr>
              <w:t xml:space="preserve"> </w:t>
            </w:r>
            <w:proofErr w:type="spellStart"/>
            <w:r w:rsidRPr="00B13C47">
              <w:rPr>
                <w:rFonts w:ascii="Arial" w:hAnsi="Arial" w:cs="Arial"/>
                <w:color w:val="000000"/>
              </w:rPr>
              <w:t>Company</w:t>
            </w:r>
            <w:proofErr w:type="spellEnd"/>
          </w:p>
        </w:tc>
        <w:tc>
          <w:tcPr>
            <w:tcW w:w="2268" w:type="dxa"/>
            <w:shd w:val="clear" w:color="auto" w:fill="auto"/>
            <w:tcMar>
              <w:top w:w="20" w:type="dxa"/>
              <w:left w:w="20" w:type="dxa"/>
              <w:bottom w:w="0" w:type="dxa"/>
              <w:right w:w="20" w:type="dxa"/>
            </w:tcMar>
          </w:tcPr>
          <w:p w:rsidR="000F1CC9" w:rsidRPr="00D02B8F" w:rsidRDefault="000F1CC9" w:rsidP="00403E04">
            <w:pPr>
              <w:jc w:val="both"/>
              <w:rPr>
                <w:rFonts w:ascii="Arial" w:hAnsi="Arial" w:cs="Arial"/>
                <w:bCs/>
              </w:rPr>
            </w:pPr>
            <w:r w:rsidRPr="00D02B8F">
              <w:rPr>
                <w:rFonts w:ascii="Arial" w:hAnsi="Arial" w:cs="Arial"/>
                <w:bCs/>
              </w:rPr>
              <w:t>Duvidas/Esclarecimentos</w:t>
            </w:r>
          </w:p>
          <w:p w:rsidR="000F1CC9" w:rsidRPr="00D02B8F" w:rsidRDefault="000F1CC9" w:rsidP="00403E04">
            <w:pPr>
              <w:jc w:val="both"/>
              <w:rPr>
                <w:rFonts w:ascii="Arial" w:eastAsia="Arial Unicode MS" w:hAnsi="Arial" w:cs="Arial"/>
                <w:bCs/>
                <w:sz w:val="24"/>
                <w:szCs w:val="24"/>
              </w:rPr>
            </w:pPr>
            <w:r w:rsidRPr="00D02B8F">
              <w:rPr>
                <w:rFonts w:ascii="Arial" w:hAnsi="Arial" w:cs="Arial"/>
                <w:bCs/>
                <w:color w:val="000000"/>
              </w:rPr>
              <w:t>Art. 4º</w:t>
            </w:r>
          </w:p>
        </w:tc>
        <w:tc>
          <w:tcPr>
            <w:tcW w:w="4678" w:type="dxa"/>
            <w:shd w:val="clear" w:color="auto" w:fill="auto"/>
            <w:tcMar>
              <w:top w:w="20" w:type="dxa"/>
              <w:left w:w="20" w:type="dxa"/>
              <w:bottom w:w="0" w:type="dxa"/>
              <w:right w:w="20" w:type="dxa"/>
            </w:tcMar>
          </w:tcPr>
          <w:p w:rsidR="000F1CC9" w:rsidRDefault="000F1CC9" w:rsidP="00403E04">
            <w:pPr>
              <w:jc w:val="both"/>
              <w:rPr>
                <w:rFonts w:ascii="Arial" w:eastAsia="Arial Unicode MS" w:hAnsi="Arial" w:cs="Arial"/>
                <w:sz w:val="24"/>
                <w:szCs w:val="24"/>
              </w:rPr>
            </w:pPr>
            <w:r>
              <w:rPr>
                <w:rFonts w:ascii="Arial" w:hAnsi="Arial" w:cs="Arial"/>
              </w:rPr>
              <w:t>Dúvida / esclarecimento</w:t>
            </w:r>
          </w:p>
        </w:tc>
        <w:tc>
          <w:tcPr>
            <w:tcW w:w="2693" w:type="dxa"/>
            <w:shd w:val="clear" w:color="auto" w:fill="auto"/>
            <w:tcMar>
              <w:top w:w="20" w:type="dxa"/>
              <w:left w:w="20" w:type="dxa"/>
              <w:bottom w:w="0" w:type="dxa"/>
              <w:right w:w="20" w:type="dxa"/>
            </w:tcMar>
            <w:vAlign w:val="center"/>
          </w:tcPr>
          <w:p w:rsidR="000F1CC9" w:rsidRDefault="000F1CC9" w:rsidP="00403E04">
            <w:pPr>
              <w:jc w:val="both"/>
              <w:rPr>
                <w:rFonts w:ascii="Arial" w:eastAsia="Arial Unicode MS" w:hAnsi="Arial" w:cs="Arial"/>
                <w:sz w:val="24"/>
                <w:szCs w:val="24"/>
              </w:rPr>
            </w:pPr>
            <w:r>
              <w:rPr>
                <w:rFonts w:ascii="Arial" w:hAnsi="Arial" w:cs="Arial"/>
              </w:rPr>
              <w:t> É requerido o cadastro de empresa e envio de movimentações de solventes, mesmo quando utilizados em outras aplicações, independentemente do mercado? Exemplo: consumo próprio, uso como reagente etc.</w:t>
            </w:r>
          </w:p>
        </w:tc>
        <w:tc>
          <w:tcPr>
            <w:tcW w:w="2410" w:type="dxa"/>
            <w:shd w:val="clear" w:color="auto" w:fill="auto"/>
          </w:tcPr>
          <w:p w:rsidR="000F1CC9" w:rsidRDefault="000F1CC9" w:rsidP="00403E04">
            <w:pPr>
              <w:jc w:val="both"/>
              <w:rPr>
                <w:rFonts w:ascii="Arial" w:hAnsi="Arial" w:cs="Arial"/>
              </w:rPr>
            </w:pPr>
            <w:r>
              <w:rPr>
                <w:rFonts w:ascii="Arial" w:hAnsi="Arial" w:cs="Arial"/>
              </w:rPr>
              <w:t>Esclarecimento</w:t>
            </w:r>
          </w:p>
          <w:p w:rsidR="000F1CC9" w:rsidRDefault="000F1CC9" w:rsidP="00403E04">
            <w:pPr>
              <w:jc w:val="both"/>
              <w:rPr>
                <w:rFonts w:ascii="Arial" w:hAnsi="Arial" w:cs="Arial"/>
              </w:rPr>
            </w:pPr>
          </w:p>
          <w:p w:rsidR="000F1CC9" w:rsidRDefault="000F1CC9" w:rsidP="00403E04">
            <w:pPr>
              <w:jc w:val="both"/>
              <w:rPr>
                <w:rFonts w:ascii="Arial" w:hAnsi="Arial" w:cs="Arial"/>
              </w:rPr>
            </w:pPr>
            <w:r>
              <w:rPr>
                <w:rFonts w:ascii="Arial" w:hAnsi="Arial" w:cs="Arial"/>
              </w:rPr>
              <w:t>O art. 4º da minuta de resolução trata da alteração da Portaria ANP nº 31/01 que regulamenta a atividade de importação, dessa forma não se refere ao consumidor.</w:t>
            </w:r>
          </w:p>
        </w:tc>
      </w:tr>
      <w:tr w:rsidR="000F1CC9" w:rsidRPr="0091591E" w:rsidTr="000F1CC9">
        <w:trPr>
          <w:trHeight w:val="568"/>
        </w:trPr>
        <w:tc>
          <w:tcPr>
            <w:tcW w:w="1701" w:type="dxa"/>
            <w:shd w:val="clear" w:color="auto" w:fill="auto"/>
          </w:tcPr>
          <w:p w:rsidR="000F1CC9" w:rsidRPr="00B13C47" w:rsidRDefault="000F1CC9" w:rsidP="00403E04">
            <w:pPr>
              <w:spacing w:before="240" w:after="240"/>
              <w:jc w:val="both"/>
              <w:rPr>
                <w:rFonts w:ascii="Arial" w:hAnsi="Arial" w:cs="Arial"/>
                <w:color w:val="000000"/>
              </w:rPr>
            </w:pPr>
            <w:proofErr w:type="spellStart"/>
            <w:r w:rsidRPr="00B13C47">
              <w:rPr>
                <w:rFonts w:ascii="Arial" w:hAnsi="Arial" w:cs="Arial"/>
                <w:color w:val="000000"/>
              </w:rPr>
              <w:t>Dow</w:t>
            </w:r>
            <w:proofErr w:type="spellEnd"/>
            <w:r w:rsidRPr="00B13C47">
              <w:rPr>
                <w:rFonts w:ascii="Arial" w:hAnsi="Arial" w:cs="Arial"/>
                <w:color w:val="000000"/>
              </w:rPr>
              <w:t xml:space="preserve"> </w:t>
            </w:r>
            <w:proofErr w:type="spellStart"/>
            <w:r w:rsidRPr="00B13C47">
              <w:rPr>
                <w:rFonts w:ascii="Arial" w:hAnsi="Arial" w:cs="Arial"/>
                <w:color w:val="000000"/>
              </w:rPr>
              <w:t>Chemical</w:t>
            </w:r>
            <w:proofErr w:type="spellEnd"/>
            <w:r w:rsidRPr="00B13C47">
              <w:rPr>
                <w:rFonts w:ascii="Arial" w:hAnsi="Arial" w:cs="Arial"/>
                <w:color w:val="000000"/>
              </w:rPr>
              <w:t xml:space="preserve"> </w:t>
            </w:r>
            <w:proofErr w:type="spellStart"/>
            <w:r w:rsidRPr="00B13C47">
              <w:rPr>
                <w:rFonts w:ascii="Arial" w:hAnsi="Arial" w:cs="Arial"/>
                <w:color w:val="000000"/>
              </w:rPr>
              <w:t>Company</w:t>
            </w:r>
            <w:proofErr w:type="spellEnd"/>
          </w:p>
        </w:tc>
        <w:tc>
          <w:tcPr>
            <w:tcW w:w="2268" w:type="dxa"/>
            <w:shd w:val="clear" w:color="auto" w:fill="auto"/>
            <w:tcMar>
              <w:top w:w="20" w:type="dxa"/>
              <w:left w:w="20" w:type="dxa"/>
              <w:bottom w:w="0" w:type="dxa"/>
              <w:right w:w="20" w:type="dxa"/>
            </w:tcMar>
          </w:tcPr>
          <w:p w:rsidR="000F1CC9" w:rsidRPr="00D02B8F" w:rsidRDefault="000F1CC9" w:rsidP="00403E04">
            <w:pPr>
              <w:jc w:val="both"/>
              <w:rPr>
                <w:rFonts w:ascii="Arial" w:hAnsi="Arial" w:cs="Arial"/>
                <w:bCs/>
              </w:rPr>
            </w:pPr>
            <w:r w:rsidRPr="00D02B8F">
              <w:rPr>
                <w:rFonts w:ascii="Arial" w:hAnsi="Arial" w:cs="Arial"/>
                <w:bCs/>
              </w:rPr>
              <w:t>Duvidas/Esclarecimentos</w:t>
            </w:r>
          </w:p>
          <w:p w:rsidR="000F1CC9" w:rsidRPr="00D02B8F" w:rsidRDefault="000F1CC9" w:rsidP="00403E04">
            <w:pPr>
              <w:jc w:val="both"/>
              <w:rPr>
                <w:rFonts w:ascii="Arial" w:eastAsia="Arial Unicode MS" w:hAnsi="Arial" w:cs="Arial"/>
                <w:bCs/>
                <w:color w:val="000000"/>
                <w:sz w:val="24"/>
                <w:szCs w:val="24"/>
              </w:rPr>
            </w:pPr>
            <w:r w:rsidRPr="00D02B8F">
              <w:rPr>
                <w:rFonts w:ascii="Arial" w:hAnsi="Arial" w:cs="Arial"/>
                <w:bCs/>
                <w:color w:val="000000"/>
              </w:rPr>
              <w:t>Art. 5º</w:t>
            </w:r>
          </w:p>
        </w:tc>
        <w:tc>
          <w:tcPr>
            <w:tcW w:w="4678" w:type="dxa"/>
            <w:shd w:val="clear" w:color="auto" w:fill="auto"/>
            <w:tcMar>
              <w:top w:w="20" w:type="dxa"/>
              <w:left w:w="20" w:type="dxa"/>
              <w:bottom w:w="0" w:type="dxa"/>
              <w:right w:w="20" w:type="dxa"/>
            </w:tcMar>
          </w:tcPr>
          <w:p w:rsidR="000F1CC9" w:rsidRDefault="000F1CC9" w:rsidP="00403E04">
            <w:pPr>
              <w:jc w:val="both"/>
              <w:rPr>
                <w:rFonts w:ascii="Arial" w:eastAsia="Arial Unicode MS" w:hAnsi="Arial" w:cs="Arial"/>
                <w:color w:val="000000"/>
                <w:sz w:val="24"/>
                <w:szCs w:val="24"/>
              </w:rPr>
            </w:pPr>
            <w:r>
              <w:rPr>
                <w:rFonts w:ascii="Arial" w:hAnsi="Arial" w:cs="Arial"/>
              </w:rPr>
              <w:t>Dúvida / esclarecimento</w:t>
            </w:r>
          </w:p>
        </w:tc>
        <w:tc>
          <w:tcPr>
            <w:tcW w:w="2693" w:type="dxa"/>
            <w:shd w:val="clear" w:color="auto" w:fill="auto"/>
            <w:tcMar>
              <w:top w:w="20" w:type="dxa"/>
              <w:left w:w="20" w:type="dxa"/>
              <w:bottom w:w="0" w:type="dxa"/>
              <w:right w:w="20" w:type="dxa"/>
            </w:tcMar>
            <w:vAlign w:val="center"/>
          </w:tcPr>
          <w:p w:rsidR="000F1CC9" w:rsidRDefault="000F1CC9" w:rsidP="00403E04">
            <w:pPr>
              <w:jc w:val="both"/>
              <w:rPr>
                <w:rFonts w:ascii="Arial" w:eastAsia="Arial Unicode MS" w:hAnsi="Arial" w:cs="Arial"/>
                <w:sz w:val="24"/>
                <w:szCs w:val="24"/>
              </w:rPr>
            </w:pPr>
            <w:r>
              <w:rPr>
                <w:rFonts w:ascii="Arial" w:hAnsi="Arial" w:cs="Arial"/>
              </w:rPr>
              <w:t xml:space="preserve"> É requerido o cadastro de empresa e envio de movimentações de solventes, mesmo quando utilizados em </w:t>
            </w:r>
            <w:r>
              <w:rPr>
                <w:rFonts w:ascii="Arial" w:hAnsi="Arial" w:cs="Arial"/>
              </w:rPr>
              <w:lastRenderedPageBreak/>
              <w:t>outras aplicações, independentemente do mercado? Exemplo: consumo próprio, uso como reagente etc.</w:t>
            </w:r>
          </w:p>
        </w:tc>
        <w:tc>
          <w:tcPr>
            <w:tcW w:w="2410" w:type="dxa"/>
            <w:shd w:val="clear" w:color="auto" w:fill="auto"/>
          </w:tcPr>
          <w:p w:rsidR="000F1CC9" w:rsidRDefault="000F1CC9" w:rsidP="00403E04">
            <w:pPr>
              <w:jc w:val="both"/>
              <w:rPr>
                <w:rFonts w:ascii="Arial" w:hAnsi="Arial" w:cs="Arial"/>
              </w:rPr>
            </w:pPr>
            <w:r>
              <w:rPr>
                <w:rFonts w:ascii="Arial" w:hAnsi="Arial" w:cs="Arial"/>
              </w:rPr>
              <w:lastRenderedPageBreak/>
              <w:t>Esclarecimento</w:t>
            </w:r>
          </w:p>
          <w:p w:rsidR="000F1CC9" w:rsidRDefault="000F1CC9" w:rsidP="00403E04">
            <w:pPr>
              <w:jc w:val="both"/>
              <w:rPr>
                <w:rFonts w:ascii="Arial" w:hAnsi="Arial" w:cs="Arial"/>
              </w:rPr>
            </w:pPr>
          </w:p>
          <w:p w:rsidR="000F1CC9" w:rsidRDefault="000F1CC9" w:rsidP="00403E04">
            <w:pPr>
              <w:jc w:val="both"/>
              <w:rPr>
                <w:rFonts w:ascii="Arial" w:hAnsi="Arial" w:cs="Arial"/>
              </w:rPr>
            </w:pPr>
            <w:r>
              <w:rPr>
                <w:rFonts w:ascii="Arial" w:hAnsi="Arial" w:cs="Arial"/>
              </w:rPr>
              <w:t xml:space="preserve">O art. 5º da minuta de resolução trata da </w:t>
            </w:r>
            <w:r>
              <w:rPr>
                <w:rFonts w:ascii="Arial" w:hAnsi="Arial" w:cs="Arial"/>
              </w:rPr>
              <w:lastRenderedPageBreak/>
              <w:t>alteração da Portaria ANP nº 171/99 que regulamenta a atividade de importação, dessa forma não se refere ao consumidor.</w:t>
            </w:r>
          </w:p>
        </w:tc>
      </w:tr>
      <w:tr w:rsidR="000F1CC9" w:rsidRPr="0091591E" w:rsidTr="000F1CC9">
        <w:trPr>
          <w:trHeight w:val="568"/>
        </w:trPr>
        <w:tc>
          <w:tcPr>
            <w:tcW w:w="1701" w:type="dxa"/>
            <w:shd w:val="clear" w:color="auto" w:fill="auto"/>
          </w:tcPr>
          <w:p w:rsidR="000F1CC9" w:rsidRPr="00B13C47" w:rsidRDefault="000F1CC9" w:rsidP="00403E04">
            <w:pPr>
              <w:spacing w:before="240" w:after="240"/>
              <w:jc w:val="both"/>
              <w:rPr>
                <w:rFonts w:ascii="Arial" w:hAnsi="Arial" w:cs="Arial"/>
                <w:color w:val="000000"/>
              </w:rPr>
            </w:pPr>
            <w:proofErr w:type="spellStart"/>
            <w:r w:rsidRPr="00B13C47">
              <w:rPr>
                <w:rFonts w:ascii="Arial" w:hAnsi="Arial" w:cs="Arial"/>
                <w:color w:val="000000"/>
              </w:rPr>
              <w:lastRenderedPageBreak/>
              <w:t>Dow</w:t>
            </w:r>
            <w:proofErr w:type="spellEnd"/>
            <w:r w:rsidRPr="00B13C47">
              <w:rPr>
                <w:rFonts w:ascii="Arial" w:hAnsi="Arial" w:cs="Arial"/>
                <w:color w:val="000000"/>
              </w:rPr>
              <w:t xml:space="preserve"> </w:t>
            </w:r>
            <w:proofErr w:type="spellStart"/>
            <w:r w:rsidRPr="00B13C47">
              <w:rPr>
                <w:rFonts w:ascii="Arial" w:hAnsi="Arial" w:cs="Arial"/>
                <w:color w:val="000000"/>
              </w:rPr>
              <w:t>Chemical</w:t>
            </w:r>
            <w:proofErr w:type="spellEnd"/>
            <w:r w:rsidRPr="00B13C47">
              <w:rPr>
                <w:rFonts w:ascii="Arial" w:hAnsi="Arial" w:cs="Arial"/>
                <w:color w:val="000000"/>
              </w:rPr>
              <w:t xml:space="preserve"> </w:t>
            </w:r>
            <w:proofErr w:type="spellStart"/>
            <w:r w:rsidRPr="00B13C47">
              <w:rPr>
                <w:rFonts w:ascii="Arial" w:hAnsi="Arial" w:cs="Arial"/>
                <w:color w:val="000000"/>
              </w:rPr>
              <w:t>Company</w:t>
            </w:r>
            <w:proofErr w:type="spellEnd"/>
          </w:p>
        </w:tc>
        <w:tc>
          <w:tcPr>
            <w:tcW w:w="2268" w:type="dxa"/>
            <w:shd w:val="clear" w:color="auto" w:fill="auto"/>
            <w:tcMar>
              <w:top w:w="20" w:type="dxa"/>
              <w:left w:w="20" w:type="dxa"/>
              <w:bottom w:w="0" w:type="dxa"/>
              <w:right w:w="20" w:type="dxa"/>
            </w:tcMar>
          </w:tcPr>
          <w:p w:rsidR="000F1CC9" w:rsidRPr="00D02B8F" w:rsidRDefault="000F1CC9" w:rsidP="00403E04">
            <w:pPr>
              <w:jc w:val="both"/>
              <w:rPr>
                <w:rFonts w:ascii="Arial" w:hAnsi="Arial" w:cs="Arial"/>
                <w:bCs/>
              </w:rPr>
            </w:pPr>
            <w:r w:rsidRPr="00D02B8F">
              <w:rPr>
                <w:rFonts w:ascii="Arial" w:hAnsi="Arial" w:cs="Arial"/>
                <w:bCs/>
              </w:rPr>
              <w:t>Duvidas/Esclarecimentos</w:t>
            </w:r>
          </w:p>
          <w:p w:rsidR="000F1CC9" w:rsidRPr="00D02B8F" w:rsidRDefault="000F1CC9" w:rsidP="00403E04">
            <w:pPr>
              <w:jc w:val="both"/>
              <w:rPr>
                <w:rFonts w:ascii="Arial" w:eastAsia="Arial Unicode MS" w:hAnsi="Arial" w:cs="Arial"/>
                <w:bCs/>
                <w:color w:val="000000"/>
                <w:sz w:val="24"/>
                <w:szCs w:val="24"/>
              </w:rPr>
            </w:pPr>
            <w:r w:rsidRPr="00D02B8F">
              <w:rPr>
                <w:rFonts w:ascii="Arial" w:hAnsi="Arial" w:cs="Arial"/>
                <w:bCs/>
                <w:color w:val="000000"/>
              </w:rPr>
              <w:t>Art. 8º</w:t>
            </w:r>
          </w:p>
        </w:tc>
        <w:tc>
          <w:tcPr>
            <w:tcW w:w="4678" w:type="dxa"/>
            <w:shd w:val="clear" w:color="auto" w:fill="auto"/>
            <w:tcMar>
              <w:top w:w="20" w:type="dxa"/>
              <w:left w:w="20" w:type="dxa"/>
              <w:bottom w:w="0" w:type="dxa"/>
              <w:right w:w="20" w:type="dxa"/>
            </w:tcMar>
          </w:tcPr>
          <w:p w:rsidR="000F1CC9" w:rsidRDefault="000F1CC9" w:rsidP="00403E04">
            <w:pPr>
              <w:jc w:val="both"/>
              <w:rPr>
                <w:rFonts w:ascii="Arial" w:eastAsia="Arial Unicode MS" w:hAnsi="Arial" w:cs="Arial"/>
                <w:color w:val="000000"/>
                <w:sz w:val="24"/>
                <w:szCs w:val="24"/>
              </w:rPr>
            </w:pPr>
            <w:r>
              <w:rPr>
                <w:rFonts w:ascii="Arial" w:hAnsi="Arial" w:cs="Arial"/>
              </w:rPr>
              <w:t>Dúvida / esclarecimento</w:t>
            </w:r>
          </w:p>
        </w:tc>
        <w:tc>
          <w:tcPr>
            <w:tcW w:w="2693" w:type="dxa"/>
            <w:shd w:val="clear" w:color="auto" w:fill="auto"/>
            <w:tcMar>
              <w:top w:w="20" w:type="dxa"/>
              <w:left w:w="20" w:type="dxa"/>
              <w:bottom w:w="0" w:type="dxa"/>
              <w:right w:w="20" w:type="dxa"/>
            </w:tcMar>
            <w:vAlign w:val="center"/>
          </w:tcPr>
          <w:p w:rsidR="000F1CC9" w:rsidRDefault="000F1CC9" w:rsidP="00403E04">
            <w:pPr>
              <w:jc w:val="both"/>
              <w:rPr>
                <w:rFonts w:ascii="Arial" w:eastAsia="Arial Unicode MS" w:hAnsi="Arial" w:cs="Arial"/>
                <w:sz w:val="24"/>
                <w:szCs w:val="24"/>
              </w:rPr>
            </w:pPr>
            <w:r>
              <w:rPr>
                <w:rFonts w:ascii="Arial" w:hAnsi="Arial" w:cs="Arial"/>
              </w:rPr>
              <w:t> É requerido o cadastro de empresa e envio de movimentações de solventes, mesmo quando utilizados em outras aplicações, independentemente do mercado? Exemplo: consumo próprio, uso como reagente etc.</w:t>
            </w:r>
          </w:p>
        </w:tc>
        <w:tc>
          <w:tcPr>
            <w:tcW w:w="2410" w:type="dxa"/>
            <w:shd w:val="clear" w:color="auto" w:fill="auto"/>
          </w:tcPr>
          <w:p w:rsidR="000F1CC9" w:rsidRDefault="000F1CC9" w:rsidP="00403E04">
            <w:pPr>
              <w:jc w:val="both"/>
              <w:rPr>
                <w:rFonts w:ascii="Arial" w:hAnsi="Arial" w:cs="Arial"/>
              </w:rPr>
            </w:pPr>
            <w:r>
              <w:rPr>
                <w:rFonts w:ascii="Arial" w:hAnsi="Arial" w:cs="Arial"/>
              </w:rPr>
              <w:t>Esclarecimento</w:t>
            </w:r>
          </w:p>
          <w:p w:rsidR="000F1CC9" w:rsidRDefault="000F1CC9" w:rsidP="00403E04">
            <w:pPr>
              <w:jc w:val="both"/>
              <w:rPr>
                <w:rFonts w:ascii="Arial" w:hAnsi="Arial" w:cs="Arial"/>
              </w:rPr>
            </w:pPr>
          </w:p>
          <w:p w:rsidR="000F1CC9" w:rsidRDefault="000F1CC9" w:rsidP="00403E04">
            <w:pPr>
              <w:jc w:val="both"/>
              <w:rPr>
                <w:rFonts w:ascii="Arial" w:hAnsi="Arial" w:cs="Arial"/>
              </w:rPr>
            </w:pPr>
            <w:r>
              <w:rPr>
                <w:rFonts w:ascii="Arial" w:hAnsi="Arial" w:cs="Arial"/>
              </w:rPr>
              <w:t xml:space="preserve">O art. 8º da minuta de resolução trata da alteração da Resolução ANP nº 48/10 que regulamenta o </w:t>
            </w:r>
            <w:r w:rsidRPr="00885517">
              <w:rPr>
                <w:rFonts w:ascii="Arial" w:hAnsi="Arial" w:cs="Arial"/>
              </w:rPr>
              <w:t>cadastramento do consumidor industrial de solventes</w:t>
            </w:r>
            <w:r>
              <w:rPr>
                <w:rFonts w:ascii="Arial" w:hAnsi="Arial" w:cs="Arial"/>
              </w:rPr>
              <w:t xml:space="preserve"> </w:t>
            </w:r>
            <w:r w:rsidRPr="00B61A87">
              <w:rPr>
                <w:rFonts w:ascii="Arial" w:hAnsi="Arial" w:cs="Arial"/>
              </w:rPr>
              <w:t>junto ao produtor, e os procedimentos para envio de dados à ANP.</w:t>
            </w:r>
          </w:p>
        </w:tc>
      </w:tr>
      <w:tr w:rsidR="000F1CC9" w:rsidRPr="0091591E" w:rsidTr="000F1CC9">
        <w:trPr>
          <w:trHeight w:val="568"/>
        </w:trPr>
        <w:tc>
          <w:tcPr>
            <w:tcW w:w="1701" w:type="dxa"/>
            <w:shd w:val="clear" w:color="auto" w:fill="auto"/>
          </w:tcPr>
          <w:p w:rsidR="000F1CC9" w:rsidRPr="000D7657" w:rsidRDefault="000F1CC9" w:rsidP="00403E04">
            <w:pPr>
              <w:spacing w:before="240" w:after="240"/>
              <w:jc w:val="both"/>
              <w:rPr>
                <w:rFonts w:ascii="Arial" w:hAnsi="Arial" w:cs="Arial"/>
              </w:rPr>
            </w:pPr>
            <w:r>
              <w:rPr>
                <w:rFonts w:ascii="Arial" w:hAnsi="Arial" w:cs="Arial"/>
              </w:rPr>
              <w:t xml:space="preserve">ANP/Assessoria </w:t>
            </w:r>
            <w:proofErr w:type="spellStart"/>
            <w:r>
              <w:rPr>
                <w:rFonts w:ascii="Arial" w:hAnsi="Arial" w:cs="Arial"/>
              </w:rPr>
              <w:t>Dir</w:t>
            </w:r>
            <w:proofErr w:type="spellEnd"/>
            <w:r>
              <w:rPr>
                <w:rFonts w:ascii="Arial" w:hAnsi="Arial" w:cs="Arial"/>
              </w:rPr>
              <w:t xml:space="preserve"> 1</w:t>
            </w:r>
          </w:p>
        </w:tc>
        <w:tc>
          <w:tcPr>
            <w:tcW w:w="2268" w:type="dxa"/>
            <w:shd w:val="clear" w:color="auto" w:fill="auto"/>
            <w:tcMar>
              <w:top w:w="20" w:type="dxa"/>
              <w:left w:w="20" w:type="dxa"/>
              <w:bottom w:w="0" w:type="dxa"/>
              <w:right w:w="20" w:type="dxa"/>
            </w:tcMar>
          </w:tcPr>
          <w:p w:rsidR="000F1CC9" w:rsidRPr="000D7657" w:rsidRDefault="000F1CC9" w:rsidP="00403E04">
            <w:pPr>
              <w:jc w:val="both"/>
              <w:rPr>
                <w:rFonts w:ascii="Arial" w:hAnsi="Arial" w:cs="Arial"/>
              </w:rPr>
            </w:pPr>
            <w:r w:rsidRPr="000D7657">
              <w:rPr>
                <w:rFonts w:ascii="Arial" w:hAnsi="Arial" w:cs="Arial"/>
              </w:rPr>
              <w:t>Novo artigo</w:t>
            </w:r>
          </w:p>
        </w:tc>
        <w:tc>
          <w:tcPr>
            <w:tcW w:w="4678" w:type="dxa"/>
            <w:shd w:val="clear" w:color="auto" w:fill="auto"/>
            <w:tcMar>
              <w:top w:w="20" w:type="dxa"/>
              <w:left w:w="20" w:type="dxa"/>
              <w:bottom w:w="0" w:type="dxa"/>
              <w:right w:w="20" w:type="dxa"/>
            </w:tcMar>
          </w:tcPr>
          <w:p w:rsidR="000F1CC9" w:rsidRPr="000D7657" w:rsidRDefault="000F1CC9" w:rsidP="00403E04">
            <w:pPr>
              <w:jc w:val="both"/>
              <w:rPr>
                <w:rFonts w:ascii="Arial" w:hAnsi="Arial" w:cs="Arial"/>
              </w:rPr>
            </w:pPr>
            <w:r w:rsidRPr="000D7657">
              <w:rPr>
                <w:rFonts w:ascii="Arial" w:hAnsi="Arial" w:cs="Arial"/>
              </w:rPr>
              <w:t xml:space="preserve">Fica alterado o art. 2º da Resolução ANP nº 51/10 com </w:t>
            </w:r>
          </w:p>
          <w:p w:rsidR="000F1CC9" w:rsidRPr="000D7657" w:rsidRDefault="000F1CC9" w:rsidP="00403E04">
            <w:pPr>
              <w:jc w:val="both"/>
              <w:rPr>
                <w:rFonts w:ascii="Arial" w:hAnsi="Arial" w:cs="Arial"/>
              </w:rPr>
            </w:pPr>
            <w:r w:rsidRPr="000D7657">
              <w:rPr>
                <w:rFonts w:ascii="Arial" w:hAnsi="Arial" w:cs="Arial"/>
              </w:rPr>
              <w:t xml:space="preserve">“Art. 2º A pessoa jurídica que importe petróleo, seus derivados, </w:t>
            </w:r>
            <w:r w:rsidRPr="00915ACE">
              <w:rPr>
                <w:rFonts w:ascii="Arial" w:hAnsi="Arial" w:cs="Arial"/>
              </w:rPr>
              <w:t>metanol e biodiesel</w:t>
            </w:r>
            <w:r w:rsidRPr="000D7657">
              <w:rPr>
                <w:rFonts w:ascii="Arial" w:hAnsi="Arial" w:cs="Arial"/>
              </w:rPr>
              <w:t xml:space="preserve"> deverá requerer à ANP autorização específica para cada importação, por meio de Licença de Importação (LI), conforme regulamentação específica da ANP, devendo a solicitação ser efetuada previamente ao embarque da mercadoria no exterior ou anteriormente ao despacho aduaneiro.”</w:t>
            </w:r>
          </w:p>
        </w:tc>
        <w:tc>
          <w:tcPr>
            <w:tcW w:w="2693" w:type="dxa"/>
            <w:shd w:val="clear" w:color="auto" w:fill="auto"/>
            <w:tcMar>
              <w:top w:w="20" w:type="dxa"/>
              <w:left w:w="20" w:type="dxa"/>
              <w:bottom w:w="0" w:type="dxa"/>
              <w:right w:w="20" w:type="dxa"/>
            </w:tcMar>
            <w:vAlign w:val="center"/>
          </w:tcPr>
          <w:p w:rsidR="000F1CC9" w:rsidRPr="000D7657" w:rsidRDefault="000F1CC9" w:rsidP="00403E04">
            <w:pPr>
              <w:jc w:val="both"/>
              <w:rPr>
                <w:rFonts w:ascii="Arial" w:hAnsi="Arial" w:cs="Arial"/>
              </w:rPr>
            </w:pPr>
            <w:r w:rsidRPr="000D7657">
              <w:rPr>
                <w:rFonts w:ascii="Arial" w:hAnsi="Arial" w:cs="Arial"/>
              </w:rPr>
              <w:t>Objetivo de incluir o metanol quando da solicitação de LI.</w:t>
            </w:r>
          </w:p>
          <w:p w:rsidR="000F1CC9" w:rsidRPr="000D7657" w:rsidRDefault="000F1CC9" w:rsidP="00403E04">
            <w:pPr>
              <w:jc w:val="both"/>
              <w:rPr>
                <w:rFonts w:ascii="Arial" w:hAnsi="Arial" w:cs="Arial"/>
              </w:rPr>
            </w:pPr>
          </w:p>
        </w:tc>
        <w:tc>
          <w:tcPr>
            <w:tcW w:w="2410" w:type="dxa"/>
            <w:shd w:val="clear" w:color="auto" w:fill="auto"/>
          </w:tcPr>
          <w:p w:rsidR="000F1CC9" w:rsidRDefault="000F1CC9" w:rsidP="00403E04">
            <w:pPr>
              <w:jc w:val="both"/>
              <w:rPr>
                <w:rFonts w:ascii="Arial" w:hAnsi="Arial" w:cs="Arial"/>
              </w:rPr>
            </w:pPr>
            <w:r>
              <w:rPr>
                <w:rFonts w:ascii="Arial" w:hAnsi="Arial" w:cs="Arial"/>
              </w:rPr>
              <w:t>Acatada.</w:t>
            </w:r>
          </w:p>
          <w:p w:rsidR="000F1CC9" w:rsidRDefault="000F1CC9" w:rsidP="00403E04">
            <w:pPr>
              <w:jc w:val="both"/>
              <w:rPr>
                <w:rFonts w:ascii="Arial" w:hAnsi="Arial" w:cs="Arial"/>
              </w:rPr>
            </w:pPr>
          </w:p>
          <w:p w:rsidR="000F1CC9" w:rsidRDefault="000F1CC9" w:rsidP="00403E04">
            <w:pPr>
              <w:jc w:val="both"/>
              <w:rPr>
                <w:rFonts w:ascii="Arial" w:hAnsi="Arial" w:cs="Arial"/>
              </w:rPr>
            </w:pPr>
            <w:r>
              <w:rPr>
                <w:rFonts w:ascii="Arial" w:hAnsi="Arial" w:cs="Arial"/>
              </w:rPr>
              <w:t>Art. XX</w:t>
            </w:r>
            <w:r w:rsidR="00915ACE">
              <w:rPr>
                <w:rFonts w:ascii="Arial" w:hAnsi="Arial" w:cs="Arial"/>
              </w:rPr>
              <w:t>.</w:t>
            </w:r>
            <w:r>
              <w:rPr>
                <w:rFonts w:ascii="Arial" w:hAnsi="Arial" w:cs="Arial"/>
              </w:rPr>
              <w:t xml:space="preserve"> O</w:t>
            </w:r>
            <w:r w:rsidRPr="000D7657">
              <w:rPr>
                <w:rFonts w:ascii="Arial" w:hAnsi="Arial" w:cs="Arial"/>
              </w:rPr>
              <w:t xml:space="preserve"> art. 2º da Resolução ANP nº 51</w:t>
            </w:r>
            <w:r>
              <w:rPr>
                <w:rFonts w:ascii="Arial" w:hAnsi="Arial" w:cs="Arial"/>
              </w:rPr>
              <w:t>, de 15 de dezembro de 2010</w:t>
            </w:r>
            <w:r w:rsidR="00915ACE">
              <w:rPr>
                <w:rFonts w:ascii="Arial" w:hAnsi="Arial" w:cs="Arial"/>
              </w:rPr>
              <w:t>,</w:t>
            </w:r>
            <w:r>
              <w:rPr>
                <w:rFonts w:ascii="Arial" w:hAnsi="Arial" w:cs="Arial"/>
              </w:rPr>
              <w:t xml:space="preserve"> passa a vigorar com a seguinte redação:</w:t>
            </w:r>
          </w:p>
          <w:p w:rsidR="000F1CC9" w:rsidRPr="000D7657" w:rsidRDefault="000F1CC9" w:rsidP="00403E04">
            <w:pPr>
              <w:jc w:val="both"/>
              <w:rPr>
                <w:rFonts w:ascii="Arial" w:hAnsi="Arial" w:cs="Arial"/>
              </w:rPr>
            </w:pPr>
          </w:p>
          <w:p w:rsidR="000F1CC9" w:rsidRPr="000D7657" w:rsidRDefault="000F1CC9" w:rsidP="00403E04">
            <w:pPr>
              <w:jc w:val="both"/>
              <w:rPr>
                <w:rFonts w:ascii="Arial" w:hAnsi="Arial" w:cs="Arial"/>
              </w:rPr>
            </w:pPr>
            <w:r w:rsidRPr="000D7657">
              <w:rPr>
                <w:rFonts w:ascii="Arial" w:hAnsi="Arial" w:cs="Arial"/>
              </w:rPr>
              <w:t xml:space="preserve">“Art. 2º A pessoa jurídica que importe petróleo, seus derivados, </w:t>
            </w:r>
            <w:r w:rsidRPr="00843A97">
              <w:rPr>
                <w:rFonts w:ascii="Arial" w:hAnsi="Arial" w:cs="Arial"/>
              </w:rPr>
              <w:t>metanol</w:t>
            </w:r>
            <w:r w:rsidRPr="00615739">
              <w:rPr>
                <w:rFonts w:ascii="Arial" w:hAnsi="Arial" w:cs="Arial"/>
                <w:color w:val="FF0000"/>
              </w:rPr>
              <w:t xml:space="preserve"> </w:t>
            </w:r>
            <w:r w:rsidRPr="000D7657">
              <w:rPr>
                <w:rFonts w:ascii="Arial" w:hAnsi="Arial" w:cs="Arial"/>
              </w:rPr>
              <w:t>e biodiesel deverá requerer à ANP autorização específica para cada importação, por meio de Licença de Importação (LI), conforme regulamentação específica da ANP, devendo a solicitação ser efetuada previamente ao embarque da mercadoria no exterior ou anteriormente ao despacho aduaneiro.”</w:t>
            </w:r>
          </w:p>
        </w:tc>
      </w:tr>
    </w:tbl>
    <w:p w:rsidR="000F1CC9" w:rsidRPr="0091591E" w:rsidRDefault="000F1CC9" w:rsidP="00403E04">
      <w:pPr>
        <w:jc w:val="both"/>
      </w:pPr>
      <w:r w:rsidRPr="0091591E">
        <w:br w:type="page"/>
      </w:r>
    </w:p>
    <w:tbl>
      <w:tblPr>
        <w:tblW w:w="13750" w:type="dxa"/>
        <w:tblInd w:w="5" w:type="dxa"/>
        <w:tblLayout w:type="fixed"/>
        <w:tblCellMar>
          <w:left w:w="0" w:type="dxa"/>
          <w:right w:w="0" w:type="dxa"/>
        </w:tblCellMar>
        <w:tblLook w:val="0000"/>
      </w:tblPr>
      <w:tblGrid>
        <w:gridCol w:w="1843"/>
        <w:gridCol w:w="1276"/>
        <w:gridCol w:w="4252"/>
        <w:gridCol w:w="3686"/>
        <w:gridCol w:w="2693"/>
      </w:tblGrid>
      <w:tr w:rsidR="000F1CC9" w:rsidTr="000F1CC9">
        <w:trPr>
          <w:trHeight w:val="568"/>
        </w:trPr>
        <w:tc>
          <w:tcPr>
            <w:tcW w:w="13750" w:type="dxa"/>
            <w:gridSpan w:val="5"/>
            <w:tcBorders>
              <w:top w:val="single" w:sz="4" w:space="0" w:color="auto"/>
              <w:left w:val="single" w:sz="4" w:space="0" w:color="auto"/>
              <w:bottom w:val="single" w:sz="4" w:space="0" w:color="auto"/>
              <w:right w:val="single" w:sz="4" w:space="0" w:color="auto"/>
            </w:tcBorders>
            <w:shd w:val="clear" w:color="auto" w:fill="006600"/>
          </w:tcPr>
          <w:p w:rsidR="000F1CC9" w:rsidRDefault="000F1CC9" w:rsidP="00403E04">
            <w:pPr>
              <w:jc w:val="both"/>
              <w:rPr>
                <w:rFonts w:ascii="Arial" w:hAnsi="Arial" w:cs="Arial"/>
                <w:bCs/>
              </w:rPr>
            </w:pPr>
            <w:r w:rsidRPr="00DC2C31">
              <w:rPr>
                <w:rFonts w:ascii="Arial" w:hAnsi="Arial" w:cs="Arial"/>
                <w:bCs/>
                <w:sz w:val="28"/>
                <w:szCs w:val="28"/>
                <w:shd w:val="clear" w:color="auto" w:fill="006600"/>
              </w:rPr>
              <w:lastRenderedPageBreak/>
              <w:t>Resolução que estabelece o registro de terminais e dutos de movimentação e armazenamento de metanol</w:t>
            </w:r>
            <w:r w:rsidRPr="005C174A">
              <w:rPr>
                <w:rFonts w:ascii="Arial" w:hAnsi="Arial" w:cs="Arial"/>
                <w:bCs/>
                <w:sz w:val="28"/>
                <w:szCs w:val="28"/>
              </w:rPr>
              <w:t>.</w:t>
            </w:r>
          </w:p>
        </w:tc>
      </w:tr>
      <w:tr w:rsidR="000F1CC9" w:rsidTr="000F1CC9">
        <w:trPr>
          <w:trHeight w:val="568"/>
        </w:trPr>
        <w:tc>
          <w:tcPr>
            <w:tcW w:w="1843" w:type="dxa"/>
            <w:tcBorders>
              <w:top w:val="single" w:sz="4" w:space="0" w:color="auto"/>
              <w:left w:val="single" w:sz="4" w:space="0" w:color="auto"/>
              <w:bottom w:val="single" w:sz="4" w:space="0" w:color="auto"/>
              <w:right w:val="single" w:sz="4" w:space="0" w:color="auto"/>
            </w:tcBorders>
            <w:shd w:val="clear" w:color="auto" w:fill="9BBB59" w:themeFill="accent3"/>
          </w:tcPr>
          <w:p w:rsidR="000F1CC9" w:rsidRPr="00194892" w:rsidRDefault="000F1CC9" w:rsidP="000F1CC9">
            <w:pPr>
              <w:jc w:val="center"/>
              <w:rPr>
                <w:rFonts w:ascii="Arial" w:hAnsi="Arial" w:cs="Arial"/>
                <w:bCs/>
              </w:rPr>
            </w:pPr>
            <w:r w:rsidRPr="00194892">
              <w:rPr>
                <w:rFonts w:ascii="Arial" w:hAnsi="Arial" w:cs="Arial"/>
                <w:bCs/>
              </w:rPr>
              <w:t>AGENTE</w:t>
            </w:r>
          </w:p>
        </w:tc>
        <w:tc>
          <w:tcPr>
            <w:tcW w:w="1276" w:type="dxa"/>
            <w:tcBorders>
              <w:top w:val="single" w:sz="4" w:space="0" w:color="auto"/>
              <w:left w:val="single" w:sz="4" w:space="0" w:color="auto"/>
              <w:bottom w:val="single" w:sz="4" w:space="0" w:color="auto"/>
              <w:right w:val="single" w:sz="4" w:space="0" w:color="auto"/>
            </w:tcBorders>
            <w:shd w:val="clear" w:color="auto" w:fill="9BBB59" w:themeFill="accent3"/>
            <w:tcMar>
              <w:top w:w="20" w:type="dxa"/>
              <w:left w:w="20" w:type="dxa"/>
              <w:bottom w:w="0" w:type="dxa"/>
              <w:right w:w="20" w:type="dxa"/>
            </w:tcMar>
            <w:vAlign w:val="center"/>
          </w:tcPr>
          <w:p w:rsidR="000F1CC9" w:rsidRPr="00194892" w:rsidRDefault="000F1CC9" w:rsidP="000F1CC9">
            <w:pPr>
              <w:jc w:val="center"/>
              <w:rPr>
                <w:rFonts w:ascii="Arial" w:eastAsia="Arial Unicode MS" w:hAnsi="Arial" w:cs="Arial"/>
                <w:bCs/>
                <w:sz w:val="24"/>
                <w:szCs w:val="24"/>
              </w:rPr>
            </w:pPr>
            <w:r w:rsidRPr="00194892">
              <w:rPr>
                <w:rFonts w:ascii="Arial" w:hAnsi="Arial" w:cs="Arial"/>
                <w:bCs/>
              </w:rPr>
              <w:t>ARTIGO DA MINUTA</w:t>
            </w:r>
          </w:p>
        </w:tc>
        <w:tc>
          <w:tcPr>
            <w:tcW w:w="4252" w:type="dxa"/>
            <w:tcBorders>
              <w:top w:val="single" w:sz="4" w:space="0" w:color="auto"/>
              <w:left w:val="nil"/>
              <w:bottom w:val="single" w:sz="4" w:space="0" w:color="auto"/>
              <w:right w:val="single" w:sz="4" w:space="0" w:color="auto"/>
            </w:tcBorders>
            <w:shd w:val="clear" w:color="auto" w:fill="9BBB59" w:themeFill="accent3"/>
            <w:tcMar>
              <w:top w:w="20" w:type="dxa"/>
              <w:left w:w="20" w:type="dxa"/>
              <w:bottom w:w="0" w:type="dxa"/>
              <w:right w:w="20" w:type="dxa"/>
            </w:tcMar>
            <w:vAlign w:val="center"/>
          </w:tcPr>
          <w:p w:rsidR="000F1CC9" w:rsidRPr="00194892" w:rsidRDefault="000F1CC9" w:rsidP="000F1CC9">
            <w:pPr>
              <w:jc w:val="center"/>
              <w:rPr>
                <w:rFonts w:ascii="Arial" w:eastAsia="Arial Unicode MS" w:hAnsi="Arial" w:cs="Arial"/>
                <w:bCs/>
                <w:sz w:val="24"/>
                <w:szCs w:val="24"/>
              </w:rPr>
            </w:pPr>
            <w:r w:rsidRPr="00194892">
              <w:rPr>
                <w:rFonts w:ascii="Arial" w:hAnsi="Arial" w:cs="Arial"/>
                <w:bCs/>
              </w:rPr>
              <w:t>PROPOSTA DE ALTERAÇÃO</w:t>
            </w:r>
          </w:p>
        </w:tc>
        <w:tc>
          <w:tcPr>
            <w:tcW w:w="3686" w:type="dxa"/>
            <w:tcBorders>
              <w:top w:val="single" w:sz="4" w:space="0" w:color="auto"/>
              <w:left w:val="nil"/>
              <w:bottom w:val="single" w:sz="4" w:space="0" w:color="auto"/>
              <w:right w:val="single" w:sz="4" w:space="0" w:color="auto"/>
            </w:tcBorders>
            <w:shd w:val="clear" w:color="auto" w:fill="9BBB59" w:themeFill="accent3"/>
            <w:tcMar>
              <w:top w:w="20" w:type="dxa"/>
              <w:left w:w="20" w:type="dxa"/>
              <w:bottom w:w="0" w:type="dxa"/>
              <w:right w:w="20" w:type="dxa"/>
            </w:tcMar>
            <w:vAlign w:val="center"/>
          </w:tcPr>
          <w:p w:rsidR="000F1CC9" w:rsidRPr="00194892" w:rsidRDefault="000F1CC9" w:rsidP="000F1CC9">
            <w:pPr>
              <w:jc w:val="center"/>
              <w:rPr>
                <w:rFonts w:ascii="Arial" w:eastAsia="Arial Unicode MS" w:hAnsi="Arial" w:cs="Arial"/>
                <w:bCs/>
                <w:sz w:val="24"/>
                <w:szCs w:val="24"/>
              </w:rPr>
            </w:pPr>
            <w:r w:rsidRPr="00194892">
              <w:rPr>
                <w:rFonts w:ascii="Arial" w:hAnsi="Arial" w:cs="Arial"/>
                <w:bCs/>
              </w:rPr>
              <w:t>JUSTIFICATIVA</w:t>
            </w:r>
          </w:p>
        </w:tc>
        <w:tc>
          <w:tcPr>
            <w:tcW w:w="2693" w:type="dxa"/>
            <w:tcBorders>
              <w:top w:val="single" w:sz="4" w:space="0" w:color="auto"/>
              <w:left w:val="nil"/>
              <w:bottom w:val="single" w:sz="4" w:space="0" w:color="auto"/>
              <w:right w:val="single" w:sz="4" w:space="0" w:color="auto"/>
            </w:tcBorders>
            <w:shd w:val="clear" w:color="auto" w:fill="9BBB59" w:themeFill="accent3"/>
          </w:tcPr>
          <w:p w:rsidR="000F1CC9" w:rsidRPr="00194892" w:rsidRDefault="000F1CC9" w:rsidP="000F1CC9">
            <w:pPr>
              <w:jc w:val="center"/>
              <w:rPr>
                <w:rFonts w:ascii="Arial" w:hAnsi="Arial" w:cs="Arial"/>
                <w:bCs/>
              </w:rPr>
            </w:pPr>
            <w:r w:rsidRPr="00194892">
              <w:rPr>
                <w:rFonts w:ascii="Arial" w:hAnsi="Arial" w:cs="Arial"/>
                <w:bCs/>
              </w:rPr>
              <w:t>ACATAMENTO</w:t>
            </w:r>
          </w:p>
        </w:tc>
      </w:tr>
      <w:tr w:rsidR="000F1CC9" w:rsidTr="000F1CC9">
        <w:trPr>
          <w:trHeight w:val="568"/>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0F1CC9" w:rsidRPr="00194892" w:rsidRDefault="000F1CC9" w:rsidP="000F1CC9">
            <w:pPr>
              <w:spacing w:before="240" w:after="240"/>
              <w:jc w:val="center"/>
              <w:rPr>
                <w:rFonts w:ascii="Arial" w:hAnsi="Arial" w:cs="Arial"/>
                <w:bCs/>
                <w:color w:val="000000"/>
              </w:rPr>
            </w:pPr>
            <w:r w:rsidRPr="00194892">
              <w:rPr>
                <w:rFonts w:ascii="Arial" w:hAnsi="Arial" w:cs="Arial"/>
              </w:rPr>
              <w:t>FECOMBUSTÍVEIS</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rsidR="000F1CC9" w:rsidRPr="00194892" w:rsidRDefault="000F1CC9" w:rsidP="000F1CC9">
            <w:pPr>
              <w:jc w:val="center"/>
              <w:rPr>
                <w:rFonts w:ascii="Arial" w:eastAsia="Arial Unicode MS" w:hAnsi="Arial" w:cs="Arial"/>
                <w:bCs/>
              </w:rPr>
            </w:pPr>
            <w:r w:rsidRPr="00194892">
              <w:rPr>
                <w:rFonts w:ascii="Arial" w:hAnsi="Arial" w:cs="Arial"/>
                <w:bCs/>
                <w:color w:val="000000"/>
              </w:rPr>
              <w:t>Art. 1º.</w:t>
            </w:r>
          </w:p>
        </w:tc>
        <w:tc>
          <w:tcPr>
            <w:tcW w:w="4252"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rsidR="000F1CC9" w:rsidRPr="00194892" w:rsidRDefault="000F1CC9" w:rsidP="00915ACE">
            <w:pPr>
              <w:jc w:val="both"/>
              <w:rPr>
                <w:rFonts w:ascii="Arial" w:eastAsia="Arial Unicode MS" w:hAnsi="Arial" w:cs="Arial"/>
              </w:rPr>
            </w:pPr>
            <w:r w:rsidRPr="00194892">
              <w:rPr>
                <w:rFonts w:ascii="Arial" w:hAnsi="Arial" w:cs="Arial"/>
              </w:rPr>
              <w:t>Parágrafo Único: As instalações utilizadas para movimentação e armazenamento exclusivo de metanol em terminais e dutos ESTÃO sujeitas a autorização de construção e operação.</w:t>
            </w:r>
          </w:p>
        </w:tc>
        <w:tc>
          <w:tcPr>
            <w:tcW w:w="368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rsidR="000F1CC9" w:rsidRPr="00194892" w:rsidRDefault="000F1CC9" w:rsidP="00915ACE">
            <w:pPr>
              <w:jc w:val="both"/>
              <w:rPr>
                <w:rFonts w:ascii="Arial" w:eastAsia="Arial Unicode MS" w:hAnsi="Arial" w:cs="Arial"/>
              </w:rPr>
            </w:pPr>
            <w:r w:rsidRPr="00194892">
              <w:rPr>
                <w:rFonts w:ascii="Arial" w:hAnsi="Arial" w:cs="Arial"/>
              </w:rPr>
              <w:t xml:space="preserve">A minuta prevê que “... NÃO ESTÃO sujeitas a autorização...” </w:t>
            </w:r>
            <w:r w:rsidRPr="00194892">
              <w:rPr>
                <w:rFonts w:ascii="Arial" w:hAnsi="Arial" w:cs="Arial"/>
              </w:rPr>
              <w:sym w:font="Wingdings" w:char="F0E8"/>
            </w:r>
            <w:r w:rsidRPr="00194892">
              <w:rPr>
                <w:rFonts w:ascii="Arial" w:hAnsi="Arial" w:cs="Arial"/>
              </w:rPr>
              <w:t xml:space="preserve"> não faz sentido, se a intenção é controlar o registro de terminais e dutos, então tais instalações e dutos deverão devem possuir autorização de construção e operação.</w:t>
            </w:r>
          </w:p>
        </w:tc>
        <w:tc>
          <w:tcPr>
            <w:tcW w:w="2693" w:type="dxa"/>
            <w:tcBorders>
              <w:top w:val="single" w:sz="4" w:space="0" w:color="auto"/>
              <w:left w:val="nil"/>
              <w:bottom w:val="single" w:sz="4" w:space="0" w:color="auto"/>
              <w:right w:val="single" w:sz="4" w:space="0" w:color="auto"/>
            </w:tcBorders>
            <w:shd w:val="clear" w:color="auto" w:fill="FFFFFF"/>
          </w:tcPr>
          <w:p w:rsidR="000F1CC9" w:rsidRPr="00843A97" w:rsidRDefault="000F1CC9" w:rsidP="000F1CC9">
            <w:pPr>
              <w:jc w:val="both"/>
              <w:rPr>
                <w:rFonts w:ascii="Arial" w:hAnsi="Arial" w:cs="Arial"/>
              </w:rPr>
            </w:pPr>
            <w:r w:rsidRPr="00843A97">
              <w:rPr>
                <w:rFonts w:ascii="Arial" w:hAnsi="Arial" w:cs="Arial"/>
              </w:rPr>
              <w:t xml:space="preserve">Acatada Parcialmente. </w:t>
            </w:r>
          </w:p>
          <w:p w:rsidR="000F1CC9" w:rsidRPr="00843A97" w:rsidRDefault="000F1CC9" w:rsidP="000F1CC9">
            <w:pPr>
              <w:jc w:val="both"/>
              <w:rPr>
                <w:rFonts w:ascii="Arial" w:hAnsi="Arial" w:cs="Arial"/>
              </w:rPr>
            </w:pPr>
            <w:r w:rsidRPr="00843A97">
              <w:rPr>
                <w:rFonts w:ascii="Arial" w:hAnsi="Arial" w:cs="Arial"/>
              </w:rPr>
              <w:t>O registro é suficiente para o controle, não sendo necessária a autorização nos termos da Resolução ANP</w:t>
            </w:r>
            <w:r w:rsidR="00A57AC2">
              <w:rPr>
                <w:rFonts w:ascii="Arial" w:hAnsi="Arial" w:cs="Arial"/>
              </w:rPr>
              <w:t xml:space="preserve">           </w:t>
            </w:r>
            <w:r w:rsidRPr="00843A97">
              <w:rPr>
                <w:rFonts w:ascii="Arial" w:hAnsi="Arial" w:cs="Arial"/>
              </w:rPr>
              <w:t xml:space="preserve"> nº 52/2015 (ou norma superveniente). </w:t>
            </w:r>
          </w:p>
          <w:p w:rsidR="000F1CC9" w:rsidRPr="00843A97" w:rsidRDefault="000F1CC9" w:rsidP="000F1CC9">
            <w:pPr>
              <w:spacing w:before="81" w:after="40"/>
              <w:jc w:val="both"/>
              <w:rPr>
                <w:rFonts w:ascii="Arial" w:hAnsi="Arial" w:cs="Arial"/>
              </w:rPr>
            </w:pPr>
            <w:r w:rsidRPr="00843A97">
              <w:rPr>
                <w:rFonts w:ascii="Arial" w:hAnsi="Arial" w:cs="Arial"/>
              </w:rPr>
              <w:t xml:space="preserve">Para fins de entendimento mais preciso, é possível, em vez de parágrafo único, criar dois parágrafos, como se segue: </w:t>
            </w:r>
          </w:p>
          <w:p w:rsidR="000F1CC9" w:rsidRPr="00843A97" w:rsidRDefault="000F1CC9" w:rsidP="000F1CC9">
            <w:pPr>
              <w:spacing w:before="81" w:after="40"/>
              <w:jc w:val="both"/>
              <w:rPr>
                <w:rFonts w:ascii="Arial" w:hAnsi="Arial"/>
              </w:rPr>
            </w:pPr>
            <w:r w:rsidRPr="00843A97">
              <w:rPr>
                <w:rFonts w:ascii="Arial" w:hAnsi="Arial"/>
              </w:rPr>
              <w:t>§1º. O registro de que trata o caput deste artigo se aplica às instalações utilizadas para movimentação e armazenamento de metanol que não movimentem ou armazenem petróleo, seus derivados ou biocombustíveis.</w:t>
            </w:r>
          </w:p>
          <w:p w:rsidR="000F1CC9" w:rsidRPr="00843A97" w:rsidRDefault="000F1CC9" w:rsidP="000F1CC9">
            <w:pPr>
              <w:spacing w:before="81" w:after="40"/>
              <w:jc w:val="both"/>
              <w:rPr>
                <w:rFonts w:ascii="Arial" w:hAnsi="Arial"/>
              </w:rPr>
            </w:pPr>
            <w:r w:rsidRPr="00843A97">
              <w:rPr>
                <w:rFonts w:ascii="Arial" w:hAnsi="Arial"/>
              </w:rPr>
              <w:t>§2º. Instalações que movimentem e armazenem petróleo, seus derivados ou biocombustíveis e metanol estão sujeitas a autorização e construção ou operação de que trata a Resolução ANP nº 52, de 02 de dezembro de 2015.</w:t>
            </w:r>
          </w:p>
          <w:p w:rsidR="000F1CC9" w:rsidRPr="00843A97" w:rsidRDefault="000F1CC9" w:rsidP="000F1CC9">
            <w:pPr>
              <w:spacing w:before="81" w:after="40"/>
              <w:jc w:val="both"/>
              <w:rPr>
                <w:rFonts w:ascii="Arial" w:hAnsi="Arial"/>
              </w:rPr>
            </w:pPr>
            <w:r w:rsidRPr="00843A97">
              <w:rPr>
                <w:rFonts w:ascii="Arial" w:hAnsi="Arial"/>
              </w:rPr>
              <w:t>Adicionalmente, sugerimos a inclusão do seguinte novo inciso no art. 1º para que sejam abarcadas instalações existentes:</w:t>
            </w:r>
          </w:p>
          <w:p w:rsidR="000F1CC9" w:rsidRPr="00843A97" w:rsidRDefault="000F1CC9" w:rsidP="000F1CC9">
            <w:pPr>
              <w:spacing w:before="81" w:after="40"/>
              <w:jc w:val="both"/>
              <w:rPr>
                <w:rFonts w:ascii="Arial" w:hAnsi="Arial"/>
              </w:rPr>
            </w:pPr>
            <w:r w:rsidRPr="00843A97">
              <w:rPr>
                <w:rFonts w:ascii="Arial" w:hAnsi="Arial"/>
              </w:rPr>
              <w:t xml:space="preserve">IV – instalações de movimentação ou </w:t>
            </w:r>
            <w:r w:rsidRPr="00843A97">
              <w:rPr>
                <w:rFonts w:ascii="Arial" w:hAnsi="Arial"/>
              </w:rPr>
              <w:lastRenderedPageBreak/>
              <w:t>armazenamento de metanol existentes na data de publicação desta Resolução.</w:t>
            </w:r>
          </w:p>
          <w:p w:rsidR="000F1CC9" w:rsidRPr="00843A97" w:rsidRDefault="000F1CC9" w:rsidP="000F1CC9">
            <w:pPr>
              <w:jc w:val="center"/>
              <w:rPr>
                <w:rFonts w:ascii="Arial" w:hAnsi="Arial" w:cs="Arial"/>
              </w:rPr>
            </w:pPr>
          </w:p>
        </w:tc>
      </w:tr>
      <w:tr w:rsidR="000F1CC9" w:rsidRPr="0091591E" w:rsidTr="000F1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8"/>
        </w:trPr>
        <w:tc>
          <w:tcPr>
            <w:tcW w:w="1843" w:type="dxa"/>
            <w:shd w:val="clear" w:color="auto" w:fill="auto"/>
          </w:tcPr>
          <w:p w:rsidR="000F1CC9" w:rsidRPr="00194892" w:rsidRDefault="000F1CC9" w:rsidP="000F1CC9">
            <w:pPr>
              <w:spacing w:before="240" w:after="240"/>
              <w:jc w:val="center"/>
              <w:rPr>
                <w:rFonts w:ascii="Arial" w:hAnsi="Arial" w:cs="Arial"/>
              </w:rPr>
            </w:pPr>
            <w:r w:rsidRPr="00194892">
              <w:rPr>
                <w:rFonts w:ascii="Arial" w:hAnsi="Arial" w:cs="Arial"/>
              </w:rPr>
              <w:lastRenderedPageBreak/>
              <w:t>SINDICOM</w:t>
            </w:r>
          </w:p>
        </w:tc>
        <w:tc>
          <w:tcPr>
            <w:tcW w:w="1276" w:type="dxa"/>
            <w:shd w:val="clear" w:color="auto" w:fill="auto"/>
            <w:tcMar>
              <w:top w:w="20" w:type="dxa"/>
              <w:left w:w="20" w:type="dxa"/>
              <w:bottom w:w="0" w:type="dxa"/>
              <w:right w:w="20" w:type="dxa"/>
            </w:tcMar>
          </w:tcPr>
          <w:p w:rsidR="000F1CC9" w:rsidRPr="00194892" w:rsidRDefault="000F1CC9" w:rsidP="000F1CC9">
            <w:pPr>
              <w:jc w:val="center"/>
              <w:rPr>
                <w:rFonts w:ascii="Arial" w:hAnsi="Arial" w:cs="Arial"/>
              </w:rPr>
            </w:pPr>
          </w:p>
          <w:p w:rsidR="000F1CC9" w:rsidRPr="00194892" w:rsidRDefault="000F1CC9" w:rsidP="000F1CC9">
            <w:pPr>
              <w:jc w:val="center"/>
              <w:rPr>
                <w:rFonts w:ascii="Arial" w:hAnsi="Arial" w:cs="Arial"/>
              </w:rPr>
            </w:pPr>
            <w:r w:rsidRPr="00194892">
              <w:rPr>
                <w:rFonts w:ascii="Arial" w:hAnsi="Arial" w:cs="Arial"/>
              </w:rPr>
              <w:t>Art. 1º</w:t>
            </w:r>
          </w:p>
          <w:p w:rsidR="000F1CC9" w:rsidRPr="00194892" w:rsidRDefault="000F1CC9" w:rsidP="000F1CC9">
            <w:pPr>
              <w:jc w:val="center"/>
              <w:rPr>
                <w:rFonts w:ascii="Arial" w:hAnsi="Arial" w:cs="Arial"/>
              </w:rPr>
            </w:pPr>
          </w:p>
        </w:tc>
        <w:tc>
          <w:tcPr>
            <w:tcW w:w="4252" w:type="dxa"/>
            <w:shd w:val="clear" w:color="auto" w:fill="auto"/>
            <w:tcMar>
              <w:top w:w="20" w:type="dxa"/>
              <w:left w:w="20" w:type="dxa"/>
              <w:bottom w:w="0" w:type="dxa"/>
              <w:right w:w="20" w:type="dxa"/>
            </w:tcMar>
          </w:tcPr>
          <w:p w:rsidR="000F1CC9" w:rsidRPr="00194892" w:rsidRDefault="000F1CC9" w:rsidP="00A57AC2">
            <w:pPr>
              <w:spacing w:before="81" w:after="40"/>
              <w:jc w:val="both"/>
              <w:rPr>
                <w:rFonts w:ascii="Arial" w:hAnsi="Arial" w:cs="Arial"/>
                <w:color w:val="000000" w:themeColor="text1"/>
              </w:rPr>
            </w:pPr>
            <w:r w:rsidRPr="00194892">
              <w:rPr>
                <w:rFonts w:ascii="Arial" w:hAnsi="Arial" w:cs="Arial"/>
                <w:color w:val="000000" w:themeColor="text1"/>
              </w:rPr>
              <w:t xml:space="preserve">Parágrafo Único: As instalações utilizadas para movimentação e armazenamento exclusivo de metanol em terminais e dutos </w:t>
            </w:r>
            <w:r w:rsidRPr="00194892">
              <w:rPr>
                <w:rFonts w:ascii="Arial" w:hAnsi="Arial" w:cs="Arial"/>
                <w:strike/>
                <w:color w:val="FF0000"/>
              </w:rPr>
              <w:t>não</w:t>
            </w:r>
            <w:r w:rsidRPr="00194892">
              <w:rPr>
                <w:rFonts w:ascii="Arial" w:hAnsi="Arial" w:cs="Arial"/>
                <w:color w:val="000000" w:themeColor="text1"/>
              </w:rPr>
              <w:t xml:space="preserve"> estão sujeitas a autorização de construção e operação.</w:t>
            </w:r>
          </w:p>
          <w:p w:rsidR="000F1CC9" w:rsidRPr="00194892" w:rsidRDefault="000F1CC9" w:rsidP="000F1CC9">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center"/>
              <w:rPr>
                <w:rFonts w:ascii="Arial" w:hAnsi="Arial" w:cs="Arial"/>
                <w:color w:val="FF0000"/>
              </w:rPr>
            </w:pPr>
          </w:p>
        </w:tc>
        <w:tc>
          <w:tcPr>
            <w:tcW w:w="3686" w:type="dxa"/>
            <w:shd w:val="clear" w:color="auto" w:fill="auto"/>
            <w:tcMar>
              <w:top w:w="20" w:type="dxa"/>
              <w:left w:w="20" w:type="dxa"/>
              <w:bottom w:w="0" w:type="dxa"/>
              <w:right w:w="20" w:type="dxa"/>
            </w:tcMar>
          </w:tcPr>
          <w:p w:rsidR="000F1CC9" w:rsidRPr="00194892" w:rsidRDefault="000F1CC9" w:rsidP="00A57AC2">
            <w:pPr>
              <w:jc w:val="both"/>
              <w:rPr>
                <w:rFonts w:ascii="Arial" w:hAnsi="Arial" w:cs="Arial"/>
              </w:rPr>
            </w:pPr>
            <w:r w:rsidRPr="00194892">
              <w:rPr>
                <w:rFonts w:ascii="Arial" w:hAnsi="Arial" w:cs="Arial"/>
              </w:rPr>
              <w:t>Não fica coerente com o objetivo de efetivo controle da movimentação de metanol, como proposto pela própria ANP com a colocação desta regulamentação em Consulta Pública.</w:t>
            </w:r>
          </w:p>
        </w:tc>
        <w:tc>
          <w:tcPr>
            <w:tcW w:w="2693" w:type="dxa"/>
            <w:shd w:val="clear" w:color="auto" w:fill="auto"/>
          </w:tcPr>
          <w:p w:rsidR="000F1CC9" w:rsidRPr="00843A97" w:rsidRDefault="000F1CC9" w:rsidP="000F1CC9">
            <w:pPr>
              <w:jc w:val="both"/>
              <w:rPr>
                <w:rFonts w:ascii="Arial" w:hAnsi="Arial" w:cs="Arial"/>
              </w:rPr>
            </w:pPr>
            <w:r w:rsidRPr="00843A97">
              <w:rPr>
                <w:rFonts w:ascii="Arial" w:hAnsi="Arial" w:cs="Arial"/>
              </w:rPr>
              <w:t xml:space="preserve">Acatada Parcialmente. </w:t>
            </w:r>
          </w:p>
          <w:p w:rsidR="000F1CC9" w:rsidRPr="00843A97" w:rsidRDefault="000F1CC9" w:rsidP="000F1CC9">
            <w:pPr>
              <w:jc w:val="both"/>
              <w:rPr>
                <w:rFonts w:ascii="Arial" w:hAnsi="Arial" w:cs="Arial"/>
              </w:rPr>
            </w:pPr>
            <w:r w:rsidRPr="00843A97">
              <w:rPr>
                <w:rFonts w:ascii="Arial" w:hAnsi="Arial" w:cs="Arial"/>
              </w:rPr>
              <w:t>O registro é suficiente para o controle, não sendo necessária a autorização nos termos da Resolução ANP</w:t>
            </w:r>
            <w:r w:rsidR="00A57AC2">
              <w:rPr>
                <w:rFonts w:ascii="Arial" w:hAnsi="Arial" w:cs="Arial"/>
              </w:rPr>
              <w:t xml:space="preserve">               </w:t>
            </w:r>
            <w:r w:rsidRPr="00843A97">
              <w:rPr>
                <w:rFonts w:ascii="Arial" w:hAnsi="Arial" w:cs="Arial"/>
              </w:rPr>
              <w:t xml:space="preserve"> nº 52/2015 (ou norma superveniente). </w:t>
            </w:r>
          </w:p>
          <w:p w:rsidR="000F1CC9" w:rsidRPr="00843A97" w:rsidRDefault="000F1CC9" w:rsidP="000F1CC9">
            <w:pPr>
              <w:spacing w:before="81" w:after="40"/>
              <w:jc w:val="both"/>
              <w:rPr>
                <w:rFonts w:ascii="Arial" w:hAnsi="Arial" w:cs="Arial"/>
              </w:rPr>
            </w:pPr>
            <w:r w:rsidRPr="00843A97">
              <w:rPr>
                <w:rFonts w:ascii="Arial" w:hAnsi="Arial" w:cs="Arial"/>
              </w:rPr>
              <w:t xml:space="preserve">Para fins de entendimento mais preciso, é possível, em vez de parágrafo único, criar dois parágrafos, como se segue: </w:t>
            </w:r>
          </w:p>
          <w:p w:rsidR="000F1CC9" w:rsidRPr="00843A97" w:rsidRDefault="000F1CC9" w:rsidP="000F1CC9">
            <w:pPr>
              <w:spacing w:before="81" w:after="40"/>
              <w:jc w:val="both"/>
              <w:rPr>
                <w:rFonts w:ascii="Arial" w:hAnsi="Arial"/>
              </w:rPr>
            </w:pPr>
            <w:r w:rsidRPr="00843A97">
              <w:rPr>
                <w:rFonts w:ascii="Arial" w:hAnsi="Arial"/>
              </w:rPr>
              <w:t>§1º O registro de que trata o caput deste artigo se aplica às instalações utilizadas para movimentação e armazenamento de metanol que não movimentem ou armazenem petróleo, seus derivados ou biocombustíveis.</w:t>
            </w:r>
          </w:p>
          <w:p w:rsidR="000F1CC9" w:rsidRPr="00843A97" w:rsidRDefault="000F1CC9" w:rsidP="000F1CC9">
            <w:pPr>
              <w:spacing w:before="81" w:after="40"/>
              <w:jc w:val="both"/>
              <w:rPr>
                <w:rFonts w:ascii="Arial" w:hAnsi="Arial"/>
              </w:rPr>
            </w:pPr>
            <w:r w:rsidRPr="00843A97">
              <w:rPr>
                <w:rFonts w:ascii="Arial" w:hAnsi="Arial"/>
              </w:rPr>
              <w:t>§2º Instalações que movimentem e armazenem petróleo, seus derivados ou biocombustíveis e metanol estão sujeitas a autorização e construção ou operação de que trata a Resolução ANP nº 52, de 02 de dezembro de 2015.</w:t>
            </w:r>
          </w:p>
          <w:p w:rsidR="000F1CC9" w:rsidRPr="00843A97" w:rsidRDefault="000F1CC9" w:rsidP="000F1CC9">
            <w:pPr>
              <w:spacing w:before="81" w:after="40"/>
              <w:jc w:val="both"/>
              <w:rPr>
                <w:rFonts w:ascii="Arial" w:hAnsi="Arial"/>
              </w:rPr>
            </w:pPr>
            <w:r w:rsidRPr="00843A97">
              <w:rPr>
                <w:rFonts w:ascii="Arial" w:hAnsi="Arial"/>
              </w:rPr>
              <w:t>Adicionalmente, sugerimos a inclusão do seguinte novo inciso no art. 1º para que sejam abarcadas instalações existentes:</w:t>
            </w:r>
          </w:p>
          <w:p w:rsidR="000F1CC9" w:rsidRPr="00843A97" w:rsidRDefault="000F1CC9" w:rsidP="000F1CC9">
            <w:pPr>
              <w:spacing w:before="81" w:after="40"/>
              <w:jc w:val="both"/>
              <w:rPr>
                <w:rFonts w:ascii="Arial" w:hAnsi="Arial"/>
              </w:rPr>
            </w:pPr>
            <w:r w:rsidRPr="00843A97">
              <w:rPr>
                <w:rFonts w:ascii="Arial" w:hAnsi="Arial"/>
              </w:rPr>
              <w:t xml:space="preserve">IV – instalações de movimentação ou armazenamento de metanol </w:t>
            </w:r>
            <w:r w:rsidRPr="00843A97">
              <w:rPr>
                <w:rFonts w:ascii="Arial" w:hAnsi="Arial"/>
              </w:rPr>
              <w:lastRenderedPageBreak/>
              <w:t>existentes na data de publicação desta Resolução.</w:t>
            </w:r>
          </w:p>
          <w:p w:rsidR="000F1CC9" w:rsidRPr="00843A97" w:rsidRDefault="000F1CC9" w:rsidP="000F1CC9">
            <w:pPr>
              <w:jc w:val="center"/>
              <w:rPr>
                <w:rFonts w:ascii="Arial" w:hAnsi="Arial" w:cs="Arial"/>
              </w:rPr>
            </w:pPr>
          </w:p>
        </w:tc>
      </w:tr>
      <w:tr w:rsidR="000F1CC9" w:rsidRPr="0091591E" w:rsidTr="000F1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8"/>
        </w:trPr>
        <w:tc>
          <w:tcPr>
            <w:tcW w:w="1843" w:type="dxa"/>
            <w:shd w:val="clear" w:color="auto" w:fill="auto"/>
          </w:tcPr>
          <w:p w:rsidR="000F1CC9" w:rsidRPr="00194892" w:rsidRDefault="000F1CC9" w:rsidP="000F1CC9">
            <w:pPr>
              <w:spacing w:before="240" w:after="240"/>
              <w:jc w:val="center"/>
              <w:rPr>
                <w:rFonts w:ascii="Arial" w:hAnsi="Arial" w:cs="Arial"/>
                <w:color w:val="000000"/>
              </w:rPr>
            </w:pPr>
            <w:proofErr w:type="spellStart"/>
            <w:r w:rsidRPr="00194892">
              <w:rPr>
                <w:rFonts w:ascii="Arial" w:hAnsi="Arial" w:cs="Arial"/>
                <w:color w:val="000000"/>
              </w:rPr>
              <w:lastRenderedPageBreak/>
              <w:t>Brasilcom</w:t>
            </w:r>
            <w:proofErr w:type="spellEnd"/>
          </w:p>
        </w:tc>
        <w:tc>
          <w:tcPr>
            <w:tcW w:w="1276" w:type="dxa"/>
            <w:shd w:val="clear" w:color="auto" w:fill="auto"/>
            <w:tcMar>
              <w:top w:w="20" w:type="dxa"/>
              <w:left w:w="20" w:type="dxa"/>
              <w:bottom w:w="0" w:type="dxa"/>
              <w:right w:w="20" w:type="dxa"/>
            </w:tcMar>
          </w:tcPr>
          <w:p w:rsidR="000F1CC9" w:rsidRPr="00194892" w:rsidRDefault="000F1CC9" w:rsidP="000F1CC9">
            <w:pPr>
              <w:jc w:val="center"/>
              <w:rPr>
                <w:rFonts w:ascii="Arial" w:hAnsi="Arial" w:cs="Arial"/>
                <w:color w:val="000000"/>
              </w:rPr>
            </w:pPr>
            <w:r w:rsidRPr="00194892">
              <w:rPr>
                <w:rFonts w:ascii="Arial" w:hAnsi="Arial" w:cs="Arial"/>
                <w:color w:val="000000"/>
              </w:rPr>
              <w:t>Novo Artigo</w:t>
            </w:r>
          </w:p>
        </w:tc>
        <w:tc>
          <w:tcPr>
            <w:tcW w:w="4252" w:type="dxa"/>
            <w:shd w:val="clear" w:color="auto" w:fill="auto"/>
            <w:tcMar>
              <w:top w:w="20" w:type="dxa"/>
              <w:left w:w="20" w:type="dxa"/>
              <w:bottom w:w="0" w:type="dxa"/>
              <w:right w:w="20" w:type="dxa"/>
            </w:tcMar>
          </w:tcPr>
          <w:p w:rsidR="000F1CC9" w:rsidRPr="00194892" w:rsidRDefault="000F1CC9" w:rsidP="00A57AC2">
            <w:pPr>
              <w:jc w:val="both"/>
              <w:rPr>
                <w:rFonts w:ascii="Arial" w:hAnsi="Arial" w:cs="Arial"/>
                <w:color w:val="000000"/>
              </w:rPr>
            </w:pPr>
            <w:r w:rsidRPr="00194892">
              <w:rPr>
                <w:rFonts w:ascii="Arial" w:hAnsi="Arial" w:cs="Arial"/>
                <w:color w:val="000000"/>
              </w:rPr>
              <w:t>Estender as obrigações de controle de qualidade do metanol para os operadores logísticos de terminais, carregador rodoviário e instalações de transporte dutoviário</w:t>
            </w:r>
            <w:r w:rsidR="00A57AC2">
              <w:rPr>
                <w:rFonts w:ascii="Arial" w:hAnsi="Arial" w:cs="Arial"/>
                <w:color w:val="000000"/>
              </w:rPr>
              <w:t>.</w:t>
            </w:r>
          </w:p>
        </w:tc>
        <w:tc>
          <w:tcPr>
            <w:tcW w:w="3686" w:type="dxa"/>
            <w:shd w:val="clear" w:color="auto" w:fill="auto"/>
            <w:tcMar>
              <w:top w:w="20" w:type="dxa"/>
              <w:left w:w="20" w:type="dxa"/>
              <w:bottom w:w="0" w:type="dxa"/>
              <w:right w:w="20" w:type="dxa"/>
            </w:tcMar>
          </w:tcPr>
          <w:p w:rsidR="000F1CC9" w:rsidRPr="00194892" w:rsidRDefault="000F1CC9" w:rsidP="00A57AC2">
            <w:pPr>
              <w:jc w:val="both"/>
              <w:rPr>
                <w:rFonts w:ascii="Arial" w:hAnsi="Arial" w:cs="Arial"/>
                <w:color w:val="000000"/>
              </w:rPr>
            </w:pPr>
            <w:r w:rsidRPr="00194892">
              <w:rPr>
                <w:rFonts w:ascii="Arial" w:hAnsi="Arial" w:cs="Arial"/>
                <w:color w:val="000000"/>
              </w:rPr>
              <w:t>Para garantir a rastreabilidade do produto em toda a cadeia logística</w:t>
            </w:r>
            <w:r w:rsidR="00A57AC2">
              <w:rPr>
                <w:rFonts w:ascii="Arial" w:hAnsi="Arial" w:cs="Arial"/>
                <w:color w:val="000000"/>
              </w:rPr>
              <w:t>.</w:t>
            </w:r>
          </w:p>
        </w:tc>
        <w:tc>
          <w:tcPr>
            <w:tcW w:w="2693" w:type="dxa"/>
            <w:shd w:val="clear" w:color="auto" w:fill="auto"/>
          </w:tcPr>
          <w:p w:rsidR="000F1CC9" w:rsidRPr="00843A97" w:rsidRDefault="000F1CC9" w:rsidP="000F1CC9">
            <w:pPr>
              <w:jc w:val="both"/>
              <w:rPr>
                <w:rFonts w:ascii="Arial" w:hAnsi="Arial" w:cs="Arial"/>
              </w:rPr>
            </w:pPr>
            <w:r w:rsidRPr="00843A97">
              <w:rPr>
                <w:rFonts w:ascii="Arial" w:hAnsi="Arial" w:cs="Arial"/>
              </w:rPr>
              <w:t>Não acatada.</w:t>
            </w:r>
          </w:p>
          <w:p w:rsidR="000F1CC9" w:rsidRPr="00843A97" w:rsidRDefault="000F1CC9" w:rsidP="000F1CC9">
            <w:pPr>
              <w:jc w:val="both"/>
              <w:rPr>
                <w:rFonts w:ascii="Arial" w:hAnsi="Arial" w:cs="Arial"/>
              </w:rPr>
            </w:pPr>
            <w:r w:rsidRPr="00843A97">
              <w:rPr>
                <w:rFonts w:ascii="Arial" w:hAnsi="Arial" w:cs="Arial"/>
              </w:rPr>
              <w:t xml:space="preserve">O foco dos terminais e dutos é a prestação de serviços de movimentação, não sendo eles proprietários de produtos. O controle de qualidade dos produtos é de responsabilidade dos clientes desses terminais e dutos, sendo eles produtores, importadores ou distribuidores. Assim, como produtores, importadores e distribuidores serão obrigados a fazer o teste de metanol, não há necessidade de se estabelecer essa obrigação a operadores de terminais e dutos. </w:t>
            </w:r>
          </w:p>
          <w:p w:rsidR="000F1CC9" w:rsidRPr="00843A97" w:rsidRDefault="000F1CC9" w:rsidP="00A57AC2">
            <w:pPr>
              <w:jc w:val="both"/>
              <w:rPr>
                <w:rFonts w:ascii="Arial" w:hAnsi="Arial" w:cs="Arial"/>
              </w:rPr>
            </w:pPr>
            <w:r w:rsidRPr="00843A97">
              <w:rPr>
                <w:rFonts w:ascii="Arial" w:hAnsi="Arial" w:cs="Arial"/>
              </w:rPr>
              <w:t>Note-se que na hipótese, por exemplo, de um duto de transferência ser operado por um produtor, um distribuidor ou um importador de gasolina ou etanol, haverá a obrigatoriedade do teste de metanol, pois a empresa se enquadraria em categoria de agente obrigada a realizar o teste.</w:t>
            </w:r>
          </w:p>
        </w:tc>
      </w:tr>
      <w:tr w:rsidR="000F1CC9" w:rsidTr="000F1CC9">
        <w:trPr>
          <w:trHeight w:val="568"/>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0F1CC9" w:rsidRPr="00194892" w:rsidRDefault="000F1CC9" w:rsidP="000F1CC9">
            <w:pPr>
              <w:spacing w:before="240" w:after="240"/>
              <w:jc w:val="center"/>
              <w:rPr>
                <w:rFonts w:ascii="Arial" w:hAnsi="Arial" w:cs="Arial"/>
                <w:color w:val="000000"/>
              </w:rPr>
            </w:pPr>
            <w:r w:rsidRPr="00194892">
              <w:rPr>
                <w:rFonts w:ascii="Arial" w:hAnsi="Arial" w:cs="Arial"/>
                <w:color w:val="000000"/>
              </w:rPr>
              <w:t>Associação Brasileira de Combato à Fraude de Combustíveis - ABCF</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rsidR="000F1CC9" w:rsidRPr="00194892" w:rsidRDefault="000F1CC9" w:rsidP="000F1CC9">
            <w:pPr>
              <w:jc w:val="center"/>
              <w:rPr>
                <w:rFonts w:ascii="Arial" w:eastAsia="Arial Unicode MS" w:hAnsi="Arial" w:cs="Arial"/>
                <w:bCs/>
                <w:color w:val="000000"/>
                <w:sz w:val="24"/>
                <w:szCs w:val="24"/>
              </w:rPr>
            </w:pPr>
            <w:r w:rsidRPr="00194892">
              <w:rPr>
                <w:rFonts w:ascii="Arial" w:hAnsi="Arial" w:cs="Arial"/>
                <w:color w:val="000000"/>
              </w:rPr>
              <w:t>Novo Artigo</w:t>
            </w:r>
          </w:p>
        </w:tc>
        <w:tc>
          <w:tcPr>
            <w:tcW w:w="4252"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rsidR="000F1CC9" w:rsidRPr="00194892" w:rsidRDefault="000F1CC9" w:rsidP="00A57AC2">
            <w:pPr>
              <w:jc w:val="both"/>
              <w:rPr>
                <w:rFonts w:ascii="Arial" w:eastAsia="Arial Unicode MS" w:hAnsi="Arial" w:cs="Arial"/>
                <w:color w:val="000000"/>
                <w:sz w:val="24"/>
                <w:szCs w:val="24"/>
              </w:rPr>
            </w:pPr>
            <w:r w:rsidRPr="00194892">
              <w:rPr>
                <w:rFonts w:ascii="Arial" w:hAnsi="Arial" w:cs="Arial"/>
                <w:color w:val="000000"/>
              </w:rPr>
              <w:t>Estender a obrigação de controle do metanol para operadores de terminais, carregador rodoviário, ferroviário e dutoviário no etanol hidratado e anidro movimentados.</w:t>
            </w:r>
          </w:p>
        </w:tc>
        <w:tc>
          <w:tcPr>
            <w:tcW w:w="368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rsidR="000F1CC9" w:rsidRPr="00194892" w:rsidRDefault="000F1CC9" w:rsidP="00A57AC2">
            <w:pPr>
              <w:jc w:val="both"/>
              <w:rPr>
                <w:rFonts w:ascii="Arial" w:eastAsia="Arial Unicode MS" w:hAnsi="Arial" w:cs="Arial"/>
                <w:sz w:val="24"/>
                <w:szCs w:val="24"/>
              </w:rPr>
            </w:pPr>
            <w:r w:rsidRPr="00194892">
              <w:rPr>
                <w:rFonts w:ascii="Arial" w:hAnsi="Arial" w:cs="Arial"/>
              </w:rPr>
              <w:t xml:space="preserve">Inclusão dos testes de metanol para operadores de terminais como a </w:t>
            </w:r>
            <w:proofErr w:type="spellStart"/>
            <w:r w:rsidRPr="00194892">
              <w:rPr>
                <w:rFonts w:ascii="Arial" w:hAnsi="Arial" w:cs="Arial"/>
              </w:rPr>
              <w:t>Transpetro</w:t>
            </w:r>
            <w:proofErr w:type="spellEnd"/>
            <w:r w:rsidRPr="00194892">
              <w:rPr>
                <w:rFonts w:ascii="Arial" w:hAnsi="Arial" w:cs="Arial"/>
              </w:rPr>
              <w:t xml:space="preserve">, Ultracargo, </w:t>
            </w:r>
            <w:proofErr w:type="spellStart"/>
            <w:r w:rsidRPr="00194892">
              <w:rPr>
                <w:rFonts w:ascii="Arial" w:hAnsi="Arial" w:cs="Arial"/>
              </w:rPr>
              <w:t>Cattalini</w:t>
            </w:r>
            <w:proofErr w:type="spellEnd"/>
            <w:r w:rsidRPr="00194892">
              <w:rPr>
                <w:rFonts w:ascii="Arial" w:hAnsi="Arial" w:cs="Arial"/>
              </w:rPr>
              <w:t>, etc.</w:t>
            </w:r>
          </w:p>
        </w:tc>
        <w:tc>
          <w:tcPr>
            <w:tcW w:w="2693" w:type="dxa"/>
            <w:tcBorders>
              <w:top w:val="single" w:sz="4" w:space="0" w:color="auto"/>
              <w:left w:val="nil"/>
              <w:bottom w:val="single" w:sz="4" w:space="0" w:color="auto"/>
              <w:right w:val="single" w:sz="4" w:space="0" w:color="auto"/>
            </w:tcBorders>
            <w:shd w:val="clear" w:color="auto" w:fill="FFFFFF"/>
          </w:tcPr>
          <w:p w:rsidR="000F1CC9" w:rsidRPr="00843A97" w:rsidRDefault="000F1CC9" w:rsidP="000F1CC9">
            <w:pPr>
              <w:jc w:val="both"/>
              <w:rPr>
                <w:rFonts w:ascii="Arial" w:hAnsi="Arial" w:cs="Arial"/>
              </w:rPr>
            </w:pPr>
            <w:r w:rsidRPr="00843A97">
              <w:rPr>
                <w:rFonts w:ascii="Arial" w:hAnsi="Arial" w:cs="Arial"/>
              </w:rPr>
              <w:t>Não acatada.</w:t>
            </w:r>
          </w:p>
          <w:p w:rsidR="000F1CC9" w:rsidRPr="00843A97" w:rsidRDefault="000F1CC9" w:rsidP="000F1CC9">
            <w:pPr>
              <w:jc w:val="both"/>
              <w:rPr>
                <w:rFonts w:ascii="Arial" w:hAnsi="Arial" w:cs="Arial"/>
              </w:rPr>
            </w:pPr>
            <w:r w:rsidRPr="00843A97">
              <w:rPr>
                <w:rFonts w:ascii="Arial" w:hAnsi="Arial" w:cs="Arial"/>
              </w:rPr>
              <w:t xml:space="preserve">O foco dos terminais e dutos é a prestação de serviços de movimentação, não sendo eles proprietários de produtos. O controle de qualidade dos produtos é de responsabilidade dos clientes desses terminais e dutos, sendo eles produtores, importadores ou </w:t>
            </w:r>
            <w:r w:rsidRPr="00843A97">
              <w:rPr>
                <w:rFonts w:ascii="Arial" w:hAnsi="Arial" w:cs="Arial"/>
              </w:rPr>
              <w:lastRenderedPageBreak/>
              <w:t xml:space="preserve">distribuidores. Assim, como produtores, importadores e distribuidores serão obrigados a fazer o teste de metanol, não há necessidade de se estabelecer essa obrigação a operadores de terminais e dutos. </w:t>
            </w:r>
          </w:p>
          <w:p w:rsidR="000F1CC9" w:rsidRPr="00843A97" w:rsidRDefault="000F1CC9" w:rsidP="00A57AC2">
            <w:pPr>
              <w:jc w:val="both"/>
              <w:rPr>
                <w:rFonts w:ascii="Arial" w:hAnsi="Arial" w:cs="Arial"/>
              </w:rPr>
            </w:pPr>
            <w:r w:rsidRPr="00843A97">
              <w:rPr>
                <w:rFonts w:ascii="Arial" w:hAnsi="Arial" w:cs="Arial"/>
              </w:rPr>
              <w:t>Note-se que</w:t>
            </w:r>
            <w:r w:rsidR="00A57AC2">
              <w:rPr>
                <w:rFonts w:ascii="Arial" w:hAnsi="Arial" w:cs="Arial"/>
              </w:rPr>
              <w:t>,</w:t>
            </w:r>
            <w:r w:rsidRPr="00843A97">
              <w:rPr>
                <w:rFonts w:ascii="Arial" w:hAnsi="Arial" w:cs="Arial"/>
              </w:rPr>
              <w:t xml:space="preserve"> na hipótese, por exemplo, de um duto de transferência ser operado por um produtor, um distribuidor ou um importador de gasolina ou etanol, haverá a obrigatoriedade do teste de metanol, pois a empresa se enquadraria em categoria de agente obrigada a realizar o teste.</w:t>
            </w:r>
          </w:p>
        </w:tc>
      </w:tr>
      <w:tr w:rsidR="000F1CC9" w:rsidTr="000F1CC9">
        <w:trPr>
          <w:trHeight w:val="568"/>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0F1CC9" w:rsidRPr="00194892" w:rsidRDefault="000F1CC9" w:rsidP="000F1CC9">
            <w:pPr>
              <w:spacing w:before="240" w:after="240"/>
              <w:jc w:val="center"/>
              <w:rPr>
                <w:rFonts w:ascii="Arial" w:hAnsi="Arial" w:cs="Arial"/>
              </w:rPr>
            </w:pPr>
            <w:r w:rsidRPr="00194892">
              <w:rPr>
                <w:rFonts w:ascii="Arial" w:hAnsi="Arial" w:cs="Arial"/>
              </w:rPr>
              <w:lastRenderedPageBreak/>
              <w:t>SINDICOM</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rsidR="000F1CC9" w:rsidRPr="00194892" w:rsidRDefault="000F1CC9" w:rsidP="000F1CC9">
            <w:pPr>
              <w:jc w:val="center"/>
            </w:pPr>
            <w:r w:rsidRPr="00194892">
              <w:rPr>
                <w:rFonts w:ascii="Arial" w:hAnsi="Arial" w:cs="Arial"/>
              </w:rPr>
              <w:t>Novo Artigo</w:t>
            </w:r>
          </w:p>
        </w:tc>
        <w:tc>
          <w:tcPr>
            <w:tcW w:w="4252"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rsidR="000F1CC9" w:rsidRPr="00194892" w:rsidRDefault="000F1CC9" w:rsidP="00A57AC2">
            <w:pPr>
              <w:spacing w:before="81" w:after="40"/>
              <w:jc w:val="both"/>
              <w:rPr>
                <w:rFonts w:ascii="Arial" w:hAnsi="Arial"/>
              </w:rPr>
            </w:pPr>
            <w:r w:rsidRPr="00194892">
              <w:rPr>
                <w:rFonts w:ascii="Arial" w:hAnsi="Arial" w:cs="Arial"/>
              </w:rPr>
              <w:t>Estender as obrigações de controle de qualidade do metanol para os operadores logísticos de terminais, carregador rodoviário e</w:t>
            </w:r>
            <w:r w:rsidRPr="00194892">
              <w:rPr>
                <w:rFonts w:ascii="Arial" w:hAnsi="Arial"/>
              </w:rPr>
              <w:t xml:space="preserve"> </w:t>
            </w:r>
            <w:r w:rsidRPr="00194892">
              <w:rPr>
                <w:rFonts w:ascii="Arial" w:hAnsi="Arial" w:cs="Arial"/>
              </w:rPr>
              <w:t>instalações de transporte dutoviário</w:t>
            </w:r>
          </w:p>
        </w:tc>
        <w:tc>
          <w:tcPr>
            <w:tcW w:w="368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rsidR="000F1CC9" w:rsidRPr="00194892" w:rsidRDefault="000F1CC9" w:rsidP="00A57AC2">
            <w:pPr>
              <w:jc w:val="both"/>
              <w:rPr>
                <w:rFonts w:ascii="Arial" w:hAnsi="Arial" w:cs="Arial"/>
              </w:rPr>
            </w:pPr>
            <w:r w:rsidRPr="00194892">
              <w:rPr>
                <w:rFonts w:ascii="Arial" w:hAnsi="Arial" w:cs="Arial"/>
              </w:rPr>
              <w:t>Para garantir a rastreabilidade do produto em toda a cadeia logística</w:t>
            </w:r>
          </w:p>
        </w:tc>
        <w:tc>
          <w:tcPr>
            <w:tcW w:w="2693" w:type="dxa"/>
            <w:tcBorders>
              <w:top w:val="single" w:sz="4" w:space="0" w:color="auto"/>
              <w:left w:val="nil"/>
              <w:bottom w:val="single" w:sz="4" w:space="0" w:color="auto"/>
              <w:right w:val="single" w:sz="4" w:space="0" w:color="auto"/>
            </w:tcBorders>
            <w:shd w:val="clear" w:color="auto" w:fill="FFFFFF"/>
          </w:tcPr>
          <w:p w:rsidR="000F1CC9" w:rsidRPr="00843A97" w:rsidRDefault="000F1CC9" w:rsidP="000F1CC9">
            <w:pPr>
              <w:jc w:val="both"/>
              <w:rPr>
                <w:rFonts w:ascii="Arial" w:hAnsi="Arial" w:cs="Arial"/>
              </w:rPr>
            </w:pPr>
            <w:r w:rsidRPr="00843A97">
              <w:rPr>
                <w:rFonts w:ascii="Arial" w:hAnsi="Arial" w:cs="Arial"/>
              </w:rPr>
              <w:t>Não acatada.</w:t>
            </w:r>
          </w:p>
          <w:p w:rsidR="000F1CC9" w:rsidRDefault="000F1CC9" w:rsidP="000F1CC9">
            <w:pPr>
              <w:jc w:val="both"/>
              <w:rPr>
                <w:rFonts w:ascii="Arial" w:hAnsi="Arial" w:cs="Arial"/>
              </w:rPr>
            </w:pPr>
            <w:r w:rsidRPr="00843A97">
              <w:rPr>
                <w:rFonts w:ascii="Arial" w:hAnsi="Arial" w:cs="Arial"/>
              </w:rPr>
              <w:t>O foco dos</w:t>
            </w:r>
            <w:r>
              <w:rPr>
                <w:rFonts w:ascii="Arial" w:hAnsi="Arial" w:cs="Arial"/>
              </w:rPr>
              <w:t xml:space="preserve"> terminais e dutos é a prestação de serviços de movimentação, não sendo eles proprietários de produtos. O controle de qualidade dos produtos é de responsabilidade dos clientes desses terminais e dutos, sendo eles produtores, importadores ou distribuidores. Assim, como produtores, importadores e distribuidores serão obrigados a fazer o teste de metanol, não há necessidade de se estabelecer essa obrigação a operadores de terminais e dutos. </w:t>
            </w:r>
          </w:p>
          <w:p w:rsidR="000F1CC9" w:rsidRPr="00194892" w:rsidRDefault="000F1CC9" w:rsidP="000F1CC9">
            <w:pPr>
              <w:jc w:val="both"/>
              <w:rPr>
                <w:rFonts w:ascii="Arial" w:hAnsi="Arial" w:cs="Arial"/>
              </w:rPr>
            </w:pPr>
            <w:r>
              <w:rPr>
                <w:rFonts w:ascii="Arial" w:hAnsi="Arial" w:cs="Arial"/>
              </w:rPr>
              <w:t xml:space="preserve">Note-se que na hipótese, por exemplo, de um duto de transferência ser operado por um produtor, um distribuidor ou um importador de gasolina ou etanol, haverá a </w:t>
            </w:r>
            <w:r>
              <w:rPr>
                <w:rFonts w:ascii="Arial" w:hAnsi="Arial" w:cs="Arial"/>
              </w:rPr>
              <w:lastRenderedPageBreak/>
              <w:t>obrigatoriedade do teste de metanol, pois a empresa se enquadraria em categoria de agente obrigada a realizar o teste.</w:t>
            </w:r>
          </w:p>
        </w:tc>
      </w:tr>
    </w:tbl>
    <w:p w:rsidR="000F1CC9" w:rsidRDefault="000F1CC9" w:rsidP="000F1CC9">
      <w:pPr>
        <w:jc w:val="center"/>
        <w:rPr>
          <w:sz w:val="26"/>
          <w:szCs w:val="26"/>
        </w:rPr>
      </w:pPr>
    </w:p>
    <w:p w:rsidR="000F1CC9" w:rsidRDefault="000F1CC9" w:rsidP="000F1CC9">
      <w:pPr>
        <w:jc w:val="center"/>
        <w:rPr>
          <w:sz w:val="26"/>
          <w:szCs w:val="26"/>
        </w:rPr>
      </w:pPr>
    </w:p>
    <w:p w:rsidR="000F1CC9" w:rsidRPr="00100689" w:rsidRDefault="000F1CC9" w:rsidP="000F1CC9">
      <w:pPr>
        <w:jc w:val="center"/>
        <w:rPr>
          <w:sz w:val="26"/>
          <w:szCs w:val="26"/>
        </w:rPr>
      </w:pPr>
    </w:p>
    <w:p w:rsidR="00CB4B08" w:rsidRPr="004A55AA" w:rsidRDefault="00CB4B08" w:rsidP="003D6BC3">
      <w:pPr>
        <w:spacing w:after="120"/>
        <w:jc w:val="both"/>
        <w:rPr>
          <w:sz w:val="24"/>
          <w:szCs w:val="24"/>
        </w:rPr>
        <w:sectPr w:rsidR="00CB4B08" w:rsidRPr="004A55AA" w:rsidSect="00FD240B">
          <w:pgSz w:w="16840" w:h="11907" w:orient="landscape" w:code="9"/>
          <w:pgMar w:top="567" w:right="1134" w:bottom="567" w:left="1134" w:header="567" w:footer="567" w:gutter="0"/>
          <w:cols w:space="720"/>
        </w:sectPr>
      </w:pPr>
    </w:p>
    <w:p w:rsidR="00C40968" w:rsidRPr="004A55AA" w:rsidRDefault="00C40968" w:rsidP="00AC6BDC">
      <w:pPr>
        <w:pStyle w:val="Cabealho"/>
        <w:tabs>
          <w:tab w:val="clear" w:pos="4252"/>
          <w:tab w:val="clear" w:pos="8504"/>
          <w:tab w:val="center" w:pos="0"/>
        </w:tabs>
        <w:jc w:val="both"/>
        <w:rPr>
          <w:sz w:val="24"/>
        </w:rPr>
      </w:pPr>
    </w:p>
    <w:p w:rsidR="00C05BFD" w:rsidRDefault="00C05BFD" w:rsidP="00E41484">
      <w:pPr>
        <w:pStyle w:val="PargrafodaLista"/>
        <w:numPr>
          <w:ilvl w:val="0"/>
          <w:numId w:val="2"/>
        </w:numPr>
        <w:tabs>
          <w:tab w:val="left" w:pos="284"/>
        </w:tabs>
        <w:spacing w:after="240" w:line="240" w:lineRule="auto"/>
        <w:ind w:left="0" w:firstLine="0"/>
        <w:contextualSpacing w:val="0"/>
        <w:rPr>
          <w:rFonts w:ascii="Times New Roman" w:hAnsi="Times New Roman"/>
          <w:b/>
          <w:sz w:val="24"/>
          <w:szCs w:val="24"/>
        </w:rPr>
      </w:pPr>
      <w:r w:rsidRPr="004A55AA">
        <w:rPr>
          <w:rFonts w:ascii="Times New Roman" w:hAnsi="Times New Roman"/>
          <w:b/>
          <w:sz w:val="24"/>
          <w:szCs w:val="24"/>
        </w:rPr>
        <w:t xml:space="preserve">DAS ALTERAÇÕES </w:t>
      </w:r>
    </w:p>
    <w:p w:rsidR="00E41484" w:rsidRPr="00E41484" w:rsidRDefault="00E41484" w:rsidP="00E41484">
      <w:pPr>
        <w:pStyle w:val="PargrafodaLista"/>
        <w:spacing w:after="120"/>
        <w:ind w:left="360"/>
        <w:jc w:val="both"/>
        <w:rPr>
          <w:rFonts w:ascii="Times New Roman" w:eastAsia="Times New Roman" w:hAnsi="Times New Roman"/>
          <w:sz w:val="24"/>
          <w:szCs w:val="24"/>
          <w:lang w:eastAsia="pt-BR"/>
        </w:rPr>
      </w:pPr>
      <w:r w:rsidRPr="00E41484">
        <w:rPr>
          <w:rFonts w:ascii="Times New Roman" w:eastAsia="Times New Roman" w:hAnsi="Times New Roman"/>
          <w:sz w:val="24"/>
          <w:szCs w:val="24"/>
          <w:lang w:eastAsia="pt-BR"/>
        </w:rPr>
        <w:t>As minutas</w:t>
      </w:r>
      <w:r>
        <w:rPr>
          <w:rFonts w:ascii="Times New Roman" w:eastAsia="Times New Roman" w:hAnsi="Times New Roman"/>
          <w:sz w:val="24"/>
          <w:szCs w:val="24"/>
          <w:lang w:eastAsia="pt-BR"/>
        </w:rPr>
        <w:t xml:space="preserve"> </w:t>
      </w:r>
      <w:r w:rsidRPr="00E41484">
        <w:rPr>
          <w:rFonts w:ascii="Times New Roman" w:hAnsi="Times New Roman"/>
          <w:sz w:val="24"/>
          <w:szCs w:val="24"/>
        </w:rPr>
        <w:t xml:space="preserve">que visam </w:t>
      </w:r>
      <w:r w:rsidR="00A57AC2">
        <w:rPr>
          <w:rFonts w:ascii="Times New Roman" w:hAnsi="Times New Roman"/>
          <w:sz w:val="24"/>
          <w:szCs w:val="24"/>
        </w:rPr>
        <w:t xml:space="preserve">a </w:t>
      </w:r>
      <w:r w:rsidRPr="00E41484">
        <w:rPr>
          <w:rFonts w:ascii="Times New Roman" w:hAnsi="Times New Roman"/>
          <w:sz w:val="24"/>
          <w:szCs w:val="24"/>
        </w:rPr>
        <w:t>aperfeiçoar o monitoramento por parte da ANP e inibir a utilização de metanol como adultera</w:t>
      </w:r>
      <w:r w:rsidR="00A57AC2">
        <w:rPr>
          <w:rFonts w:ascii="Times New Roman" w:hAnsi="Times New Roman"/>
          <w:sz w:val="24"/>
          <w:szCs w:val="24"/>
        </w:rPr>
        <w:t>dor</w:t>
      </w:r>
      <w:r w:rsidRPr="00E41484">
        <w:rPr>
          <w:rFonts w:ascii="Times New Roman" w:hAnsi="Times New Roman"/>
          <w:sz w:val="24"/>
          <w:szCs w:val="24"/>
        </w:rPr>
        <w:t xml:space="preserve"> de combustíveis automotivos</w:t>
      </w:r>
      <w:r w:rsidRPr="00E41484">
        <w:rPr>
          <w:rFonts w:ascii="Times New Roman" w:eastAsia="Times New Roman" w:hAnsi="Times New Roman"/>
          <w:sz w:val="24"/>
          <w:szCs w:val="24"/>
          <w:lang w:eastAsia="pt-BR"/>
        </w:rPr>
        <w:t xml:space="preserve"> foram alteradas com base nas sugestões recebidas</w:t>
      </w:r>
      <w:r w:rsidR="00FD3B9C">
        <w:rPr>
          <w:rFonts w:ascii="Times New Roman" w:eastAsia="Times New Roman" w:hAnsi="Times New Roman"/>
          <w:sz w:val="24"/>
          <w:szCs w:val="24"/>
          <w:lang w:eastAsia="pt-BR"/>
        </w:rPr>
        <w:t xml:space="preserve"> e acatadas</w:t>
      </w:r>
      <w:r w:rsidRPr="00E41484">
        <w:rPr>
          <w:rFonts w:ascii="Times New Roman" w:eastAsia="Times New Roman" w:hAnsi="Times New Roman"/>
          <w:sz w:val="24"/>
          <w:szCs w:val="24"/>
          <w:lang w:eastAsia="pt-BR"/>
        </w:rPr>
        <w:t>, nos termos da tabela anexa, tendo como principais pontos os seguintes:</w:t>
      </w:r>
    </w:p>
    <w:p w:rsidR="000E50DA" w:rsidRPr="00E41484" w:rsidRDefault="000E50DA" w:rsidP="000E50DA">
      <w:pPr>
        <w:pStyle w:val="NormalWeb"/>
        <w:spacing w:before="0" w:beforeAutospacing="0" w:after="200" w:afterAutospacing="0"/>
        <w:ind w:left="360"/>
        <w:jc w:val="both"/>
      </w:pPr>
      <w:r w:rsidRPr="00E41484">
        <w:t>- inclusão d</w:t>
      </w:r>
      <w:r>
        <w:t xml:space="preserve">e expressa </w:t>
      </w:r>
      <w:r w:rsidRPr="00E41484">
        <w:t>vedação de comercialização de metanol</w:t>
      </w:r>
      <w:r>
        <w:t xml:space="preserve"> pelo importador</w:t>
      </w:r>
      <w:r w:rsidRPr="00E41484">
        <w:t xml:space="preserve"> com fornecedor de etanol combustível, produtor de etanol, cooperativa de produtores de etanol, empresa </w:t>
      </w:r>
      <w:proofErr w:type="spellStart"/>
      <w:r w:rsidRPr="00E41484">
        <w:t>comercializadora</w:t>
      </w:r>
      <w:proofErr w:type="spellEnd"/>
      <w:r w:rsidRPr="00E41484">
        <w:t xml:space="preserve"> de etanol, agente operador de etanol, distribuidor de combustíveis e revendedor varejista de combustíveis líquidos;</w:t>
      </w:r>
    </w:p>
    <w:p w:rsidR="000E50DA" w:rsidRPr="00E41484" w:rsidRDefault="000E50DA" w:rsidP="000E50DA">
      <w:pPr>
        <w:pStyle w:val="NormalWeb"/>
        <w:spacing w:before="0" w:beforeAutospacing="0" w:after="200" w:afterAutospacing="0"/>
        <w:ind w:left="360"/>
        <w:jc w:val="both"/>
      </w:pPr>
      <w:r w:rsidRPr="00E41484">
        <w:t xml:space="preserve">- permissão de </w:t>
      </w:r>
      <w:r>
        <w:t>utilização de metodologia</w:t>
      </w:r>
      <w:r w:rsidRPr="00E41484">
        <w:t xml:space="preserve"> indicativ</w:t>
      </w:r>
      <w:r>
        <w:t>a</w:t>
      </w:r>
      <w:r w:rsidRPr="00E41484">
        <w:t xml:space="preserve"> de metanol </w:t>
      </w:r>
      <w:r>
        <w:t>n</w:t>
      </w:r>
      <w:r w:rsidRPr="00E41484">
        <w:t xml:space="preserve">o etanol </w:t>
      </w:r>
      <w:r>
        <w:t>combustível</w:t>
      </w:r>
      <w:r w:rsidRPr="00E41484">
        <w:t xml:space="preserve"> </w:t>
      </w:r>
      <w:r>
        <w:t>através de</w:t>
      </w:r>
      <w:r w:rsidRPr="00E41484">
        <w:t xml:space="preserve"> teste colorimétrico ou outro similar</w:t>
      </w:r>
      <w:r>
        <w:t xml:space="preserve"> que venha a ser normalizado</w:t>
      </w:r>
      <w:r w:rsidRPr="00E41484">
        <w:t>.</w:t>
      </w:r>
      <w:r>
        <w:t xml:space="preserve"> Caso o método indicativo detecte presença de metanol em níveis acima do permitido, deve ser realizado teste de cromatografia gasosa</w:t>
      </w:r>
      <w:r w:rsidR="00A57AC2">
        <w:t>;</w:t>
      </w:r>
    </w:p>
    <w:p w:rsidR="000E50DA" w:rsidRPr="00E41484" w:rsidRDefault="000E50DA" w:rsidP="000E50DA">
      <w:pPr>
        <w:pStyle w:val="PargrafodaLista"/>
        <w:ind w:left="360"/>
        <w:jc w:val="both"/>
        <w:rPr>
          <w:rFonts w:ascii="Times New Roman" w:eastAsia="Times New Roman" w:hAnsi="Times New Roman"/>
          <w:sz w:val="24"/>
          <w:szCs w:val="24"/>
          <w:lang w:eastAsia="pt-BR"/>
        </w:rPr>
      </w:pPr>
      <w:r w:rsidRPr="00E41484">
        <w:rPr>
          <w:rFonts w:ascii="Times New Roman" w:eastAsia="Times New Roman" w:hAnsi="Times New Roman"/>
          <w:sz w:val="24"/>
          <w:szCs w:val="24"/>
          <w:lang w:eastAsia="pt-BR"/>
        </w:rPr>
        <w:t>- monitoramento de toda a cadeia, através de ensaio de detecção de metanol no produtor. Es</w:t>
      </w:r>
      <w:r w:rsidR="00A57AC2">
        <w:rPr>
          <w:rFonts w:ascii="Times New Roman" w:eastAsia="Times New Roman" w:hAnsi="Times New Roman"/>
          <w:sz w:val="24"/>
          <w:szCs w:val="24"/>
          <w:lang w:eastAsia="pt-BR"/>
        </w:rPr>
        <w:t>se parâmetro deverá constar d</w:t>
      </w:r>
      <w:r w:rsidRPr="00E41484">
        <w:rPr>
          <w:rFonts w:ascii="Times New Roman" w:eastAsia="Times New Roman" w:hAnsi="Times New Roman"/>
          <w:sz w:val="24"/>
          <w:szCs w:val="24"/>
          <w:lang w:eastAsia="pt-BR"/>
        </w:rPr>
        <w:t>o Certificado de Qualidade emitido pelo produtor/importador, que acompanhará o produto até o distribuidor, em analogia ao que é feito com combustíveis derivados de petróleo e do biodiesel</w:t>
      </w:r>
      <w:r w:rsidR="00A57AC2">
        <w:rPr>
          <w:rFonts w:ascii="Times New Roman" w:eastAsia="Times New Roman" w:hAnsi="Times New Roman"/>
          <w:sz w:val="24"/>
          <w:szCs w:val="24"/>
          <w:lang w:eastAsia="pt-BR"/>
        </w:rPr>
        <w:t xml:space="preserve">; </w:t>
      </w:r>
    </w:p>
    <w:p w:rsidR="000E50DA" w:rsidRDefault="000E50DA" w:rsidP="000E50DA">
      <w:pPr>
        <w:pStyle w:val="PargrafodaLista"/>
        <w:ind w:left="360"/>
        <w:jc w:val="both"/>
        <w:rPr>
          <w:rFonts w:ascii="Times New Roman" w:eastAsia="Times New Roman" w:hAnsi="Times New Roman"/>
          <w:sz w:val="24"/>
          <w:szCs w:val="24"/>
          <w:lang w:eastAsia="pt-BR"/>
        </w:rPr>
      </w:pPr>
    </w:p>
    <w:p w:rsidR="000E50DA" w:rsidRPr="00E41484" w:rsidRDefault="000E50DA" w:rsidP="000E50DA">
      <w:pPr>
        <w:pStyle w:val="PargrafodaLista"/>
        <w:ind w:left="360"/>
        <w:jc w:val="both"/>
        <w:rPr>
          <w:rFonts w:ascii="Times New Roman" w:eastAsia="Times New Roman" w:hAnsi="Times New Roman"/>
          <w:sz w:val="24"/>
          <w:szCs w:val="24"/>
          <w:lang w:eastAsia="pt-BR"/>
        </w:rPr>
      </w:pPr>
      <w:r w:rsidRPr="00E41484">
        <w:rPr>
          <w:rFonts w:ascii="Times New Roman" w:eastAsia="Times New Roman" w:hAnsi="Times New Roman"/>
          <w:sz w:val="24"/>
          <w:szCs w:val="24"/>
          <w:lang w:eastAsia="pt-BR"/>
        </w:rPr>
        <w:t xml:space="preserve">- explicitação de que o metanol importado não será marcado de acordo com a Portaria ANP </w:t>
      </w:r>
      <w:r>
        <w:rPr>
          <w:rFonts w:ascii="Times New Roman" w:eastAsia="Times New Roman" w:hAnsi="Times New Roman"/>
          <w:sz w:val="24"/>
          <w:szCs w:val="24"/>
          <w:lang w:eastAsia="pt-BR"/>
        </w:rPr>
        <w:t>nº</w:t>
      </w:r>
      <w:r w:rsidRPr="00E41484">
        <w:rPr>
          <w:rFonts w:ascii="Times New Roman" w:eastAsia="Times New Roman" w:hAnsi="Times New Roman"/>
          <w:sz w:val="24"/>
          <w:szCs w:val="24"/>
          <w:lang w:eastAsia="pt-BR"/>
        </w:rPr>
        <w:t xml:space="preserve"> 312/2001, uma vez que já possui “marcador natural” (</w:t>
      </w:r>
      <w:r w:rsidR="00A57AC2">
        <w:rPr>
          <w:rFonts w:ascii="Times New Roman" w:eastAsia="Times New Roman" w:hAnsi="Times New Roman"/>
          <w:sz w:val="24"/>
          <w:szCs w:val="24"/>
          <w:lang w:eastAsia="pt-BR"/>
        </w:rPr>
        <w:t xml:space="preserve">radical </w:t>
      </w:r>
      <w:r w:rsidRPr="00E41484">
        <w:rPr>
          <w:rFonts w:ascii="Times New Roman" w:eastAsia="Times New Roman" w:hAnsi="Times New Roman"/>
          <w:sz w:val="24"/>
          <w:szCs w:val="24"/>
          <w:lang w:eastAsia="pt-BR"/>
        </w:rPr>
        <w:t xml:space="preserve">hidroxila); </w:t>
      </w:r>
      <w:r w:rsidR="00A57AC2">
        <w:rPr>
          <w:rFonts w:ascii="Times New Roman" w:eastAsia="Times New Roman" w:hAnsi="Times New Roman"/>
          <w:sz w:val="24"/>
          <w:szCs w:val="24"/>
          <w:lang w:eastAsia="pt-BR"/>
        </w:rPr>
        <w:t>e</w:t>
      </w:r>
    </w:p>
    <w:p w:rsidR="000E50DA" w:rsidRDefault="000E50DA" w:rsidP="000E50DA">
      <w:pPr>
        <w:pStyle w:val="PargrafodaLista"/>
        <w:ind w:left="360"/>
        <w:jc w:val="both"/>
        <w:rPr>
          <w:rFonts w:ascii="Times New Roman" w:eastAsia="Times New Roman" w:hAnsi="Times New Roman"/>
          <w:sz w:val="24"/>
          <w:szCs w:val="24"/>
          <w:lang w:eastAsia="pt-BR"/>
        </w:rPr>
      </w:pPr>
    </w:p>
    <w:p w:rsidR="000E50DA" w:rsidRDefault="000E50DA" w:rsidP="000E50DA">
      <w:pPr>
        <w:pStyle w:val="PargrafodaLista"/>
        <w:ind w:left="360"/>
        <w:jc w:val="both"/>
        <w:rPr>
          <w:rFonts w:ascii="Times New Roman" w:eastAsia="Times New Roman" w:hAnsi="Times New Roman"/>
          <w:sz w:val="24"/>
          <w:szCs w:val="24"/>
          <w:lang w:eastAsia="pt-BR"/>
        </w:rPr>
      </w:pPr>
      <w:r w:rsidRPr="00E41484">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esclarecimento de que o</w:t>
      </w:r>
      <w:r w:rsidRPr="00E41484">
        <w:rPr>
          <w:rFonts w:ascii="Times New Roman" w:eastAsia="Times New Roman" w:hAnsi="Times New Roman"/>
          <w:sz w:val="24"/>
          <w:szCs w:val="24"/>
          <w:lang w:eastAsia="pt-BR"/>
        </w:rPr>
        <w:t xml:space="preserve"> registro</w:t>
      </w:r>
      <w:r>
        <w:rPr>
          <w:rFonts w:ascii="Times New Roman" w:eastAsia="Times New Roman" w:hAnsi="Times New Roman"/>
          <w:sz w:val="24"/>
          <w:szCs w:val="24"/>
          <w:lang w:eastAsia="pt-BR"/>
        </w:rPr>
        <w:t xml:space="preserve"> objeto da minuta de resolução</w:t>
      </w:r>
      <w:r w:rsidRPr="00E41484">
        <w:rPr>
          <w:rFonts w:ascii="Times New Roman" w:eastAsia="Times New Roman" w:hAnsi="Times New Roman"/>
          <w:sz w:val="24"/>
          <w:szCs w:val="24"/>
          <w:lang w:eastAsia="pt-BR"/>
        </w:rPr>
        <w:t xml:space="preserve"> </w:t>
      </w:r>
      <w:r w:rsidR="00A57AC2">
        <w:rPr>
          <w:rFonts w:ascii="Times New Roman" w:eastAsia="Times New Roman" w:hAnsi="Times New Roman"/>
          <w:sz w:val="24"/>
          <w:szCs w:val="24"/>
          <w:lang w:eastAsia="pt-BR"/>
        </w:rPr>
        <w:t>refere-se à</w:t>
      </w:r>
      <w:r w:rsidRPr="00E41484">
        <w:rPr>
          <w:rFonts w:ascii="Times New Roman" w:eastAsia="Times New Roman" w:hAnsi="Times New Roman"/>
          <w:sz w:val="24"/>
          <w:szCs w:val="24"/>
          <w:lang w:eastAsia="pt-BR"/>
        </w:rPr>
        <w:t xml:space="preserve">s instalações utilizadas para movimentação e armazenamento de metanol que não movimentem ou armazenem petróleo, seus derivados ou biocombustíveis. As instalações que movimentem e armazenem </w:t>
      </w:r>
      <w:r w:rsidR="00A57AC2">
        <w:rPr>
          <w:rFonts w:ascii="Times New Roman" w:eastAsia="Times New Roman" w:hAnsi="Times New Roman"/>
          <w:sz w:val="24"/>
          <w:szCs w:val="24"/>
          <w:lang w:eastAsia="pt-BR"/>
        </w:rPr>
        <w:t>esses produtos</w:t>
      </w:r>
      <w:r w:rsidRPr="00E41484">
        <w:rPr>
          <w:rFonts w:ascii="Times New Roman" w:eastAsia="Times New Roman" w:hAnsi="Times New Roman"/>
          <w:sz w:val="24"/>
          <w:szCs w:val="24"/>
          <w:lang w:eastAsia="pt-BR"/>
        </w:rPr>
        <w:t xml:space="preserve"> e metanol </w:t>
      </w:r>
      <w:r w:rsidR="00A57AC2">
        <w:rPr>
          <w:rFonts w:ascii="Times New Roman" w:eastAsia="Times New Roman" w:hAnsi="Times New Roman"/>
          <w:sz w:val="24"/>
          <w:szCs w:val="24"/>
          <w:lang w:eastAsia="pt-BR"/>
        </w:rPr>
        <w:t>estarão sujeitas à</w:t>
      </w:r>
      <w:r>
        <w:rPr>
          <w:rFonts w:ascii="Times New Roman" w:eastAsia="Times New Roman" w:hAnsi="Times New Roman"/>
          <w:sz w:val="24"/>
          <w:szCs w:val="24"/>
          <w:lang w:eastAsia="pt-BR"/>
        </w:rPr>
        <w:t xml:space="preserve"> autorização de</w:t>
      </w:r>
      <w:r w:rsidRPr="00E41484">
        <w:rPr>
          <w:rFonts w:ascii="Times New Roman" w:eastAsia="Times New Roman" w:hAnsi="Times New Roman"/>
          <w:sz w:val="24"/>
          <w:szCs w:val="24"/>
          <w:lang w:eastAsia="pt-BR"/>
        </w:rPr>
        <w:t xml:space="preserve"> construção </w:t>
      </w:r>
      <w:r>
        <w:rPr>
          <w:rFonts w:ascii="Times New Roman" w:eastAsia="Times New Roman" w:hAnsi="Times New Roman"/>
          <w:sz w:val="24"/>
          <w:szCs w:val="24"/>
          <w:lang w:eastAsia="pt-BR"/>
        </w:rPr>
        <w:t>e operação, nos termos d</w:t>
      </w:r>
      <w:r w:rsidRPr="00E41484">
        <w:rPr>
          <w:rFonts w:ascii="Times New Roman" w:eastAsia="Times New Roman" w:hAnsi="Times New Roman"/>
          <w:sz w:val="24"/>
          <w:szCs w:val="24"/>
          <w:lang w:eastAsia="pt-BR"/>
        </w:rPr>
        <w:t>a Resolução ANP nº 52, de 02 de dezembro de 2015</w:t>
      </w:r>
      <w:r w:rsidR="00A57AC2">
        <w:rPr>
          <w:rFonts w:ascii="Times New Roman" w:eastAsia="Times New Roman" w:hAnsi="Times New Roman"/>
          <w:sz w:val="24"/>
          <w:szCs w:val="24"/>
          <w:lang w:eastAsia="pt-BR"/>
        </w:rPr>
        <w:t>.</w:t>
      </w:r>
    </w:p>
    <w:p w:rsidR="000E50DA" w:rsidRDefault="000E50DA" w:rsidP="000E50DA">
      <w:pPr>
        <w:pStyle w:val="PargrafodaLista"/>
        <w:ind w:left="360"/>
        <w:jc w:val="both"/>
        <w:rPr>
          <w:rFonts w:ascii="Times New Roman" w:eastAsia="Times New Roman" w:hAnsi="Times New Roman"/>
          <w:sz w:val="24"/>
          <w:szCs w:val="24"/>
          <w:lang w:eastAsia="pt-BR"/>
        </w:rPr>
      </w:pPr>
    </w:p>
    <w:p w:rsidR="000E50DA" w:rsidRPr="00E41484" w:rsidRDefault="00A57AC2" w:rsidP="000E50DA">
      <w:pPr>
        <w:pStyle w:val="PargrafodaLista"/>
        <w:ind w:left="360"/>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 mais disso, m</w:t>
      </w:r>
      <w:r w:rsidR="000E50DA">
        <w:rPr>
          <w:rFonts w:ascii="Times New Roman" w:eastAsia="Times New Roman" w:hAnsi="Times New Roman"/>
          <w:sz w:val="24"/>
          <w:szCs w:val="24"/>
          <w:lang w:eastAsia="pt-BR"/>
        </w:rPr>
        <w:t xml:space="preserve">erece destaque ainda a sugestão recebida quanto ao estabelecimento de obrigatoriedade de realização </w:t>
      </w:r>
      <w:r w:rsidR="000E50DA" w:rsidRPr="00E41484">
        <w:rPr>
          <w:rFonts w:ascii="Times New Roman" w:eastAsia="Times New Roman" w:hAnsi="Times New Roman"/>
          <w:sz w:val="24"/>
          <w:szCs w:val="24"/>
          <w:lang w:eastAsia="pt-BR"/>
        </w:rPr>
        <w:t>de teste colorimétrico para detecção de metanol p</w:t>
      </w:r>
      <w:r w:rsidR="000E50DA">
        <w:rPr>
          <w:rFonts w:ascii="Times New Roman" w:eastAsia="Times New Roman" w:hAnsi="Times New Roman"/>
          <w:sz w:val="24"/>
          <w:szCs w:val="24"/>
          <w:lang w:eastAsia="pt-BR"/>
        </w:rPr>
        <w:t>elos</w:t>
      </w:r>
      <w:r w:rsidR="000E50DA" w:rsidRPr="00E41484">
        <w:rPr>
          <w:rFonts w:ascii="Times New Roman" w:eastAsia="Times New Roman" w:hAnsi="Times New Roman"/>
          <w:sz w:val="24"/>
          <w:szCs w:val="24"/>
          <w:lang w:eastAsia="pt-BR"/>
        </w:rPr>
        <w:t xml:space="preserve"> revendedores de combustíveis automotivos</w:t>
      </w:r>
      <w:r>
        <w:rPr>
          <w:rFonts w:ascii="Times New Roman" w:eastAsia="Times New Roman" w:hAnsi="Times New Roman"/>
          <w:sz w:val="24"/>
          <w:szCs w:val="24"/>
          <w:lang w:eastAsia="pt-BR"/>
        </w:rPr>
        <w:t>. N</w:t>
      </w:r>
      <w:r w:rsidR="000E50DA">
        <w:rPr>
          <w:rFonts w:ascii="Times New Roman" w:eastAsia="Times New Roman" w:hAnsi="Times New Roman"/>
          <w:sz w:val="24"/>
          <w:szCs w:val="24"/>
          <w:lang w:eastAsia="pt-BR"/>
        </w:rPr>
        <w:t>o entanto, deixamos de acatá-la neste momento por considerarmos que deveria ser objeto de avaliação mais profunda</w:t>
      </w:r>
      <w:r w:rsidR="000E50DA" w:rsidRPr="00E41484">
        <w:rPr>
          <w:rFonts w:ascii="Times New Roman" w:eastAsia="Times New Roman" w:hAnsi="Times New Roman"/>
          <w:sz w:val="24"/>
          <w:szCs w:val="24"/>
          <w:lang w:eastAsia="pt-BR"/>
        </w:rPr>
        <w:t xml:space="preserve"> quando da revisão da Resolução nº 9/2007, que trata do controle da qualidade do combustível automotivo líquido adquirido pelo revendedor</w:t>
      </w:r>
      <w:r w:rsidR="000E50DA">
        <w:rPr>
          <w:rFonts w:ascii="Times New Roman" w:eastAsia="Times New Roman" w:hAnsi="Times New Roman"/>
          <w:sz w:val="24"/>
          <w:szCs w:val="24"/>
          <w:lang w:eastAsia="pt-BR"/>
        </w:rPr>
        <w:t>, bem como que esse tema fosse submetido à consulta e audiência públicas, para manifestação dos agentes diretamente afetados.</w:t>
      </w:r>
    </w:p>
    <w:p w:rsidR="000E50DA" w:rsidRDefault="000E50DA" w:rsidP="000E50DA">
      <w:pPr>
        <w:pStyle w:val="PargrafodaLista"/>
        <w:ind w:left="360"/>
        <w:jc w:val="both"/>
        <w:rPr>
          <w:rFonts w:ascii="Times New Roman" w:eastAsia="Times New Roman" w:hAnsi="Times New Roman"/>
          <w:sz w:val="24"/>
          <w:szCs w:val="24"/>
          <w:lang w:eastAsia="pt-BR"/>
        </w:rPr>
      </w:pPr>
    </w:p>
    <w:p w:rsidR="003E0C5A" w:rsidRDefault="000E50DA" w:rsidP="000E50DA">
      <w:pPr>
        <w:pStyle w:val="PargrafodaLista"/>
        <w:ind w:left="360"/>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Das sugestões extraídas da Consul</w:t>
      </w:r>
      <w:r w:rsidR="00A57AC2">
        <w:rPr>
          <w:rFonts w:ascii="Times New Roman" w:eastAsia="Times New Roman" w:hAnsi="Times New Roman"/>
          <w:sz w:val="24"/>
          <w:szCs w:val="24"/>
          <w:lang w:eastAsia="pt-BR"/>
        </w:rPr>
        <w:t>ta e Audiência Públicas, resultaram</w:t>
      </w:r>
      <w:r>
        <w:rPr>
          <w:rFonts w:ascii="Times New Roman" w:eastAsia="Times New Roman" w:hAnsi="Times New Roman"/>
          <w:sz w:val="24"/>
          <w:szCs w:val="24"/>
          <w:lang w:eastAsia="pt-BR"/>
        </w:rPr>
        <w:t xml:space="preserve"> também sugestões quanto à </w:t>
      </w:r>
      <w:r w:rsidRPr="00E41484">
        <w:rPr>
          <w:rFonts w:ascii="Times New Roman" w:eastAsia="Times New Roman" w:hAnsi="Times New Roman"/>
          <w:sz w:val="24"/>
          <w:szCs w:val="24"/>
          <w:lang w:eastAsia="pt-BR"/>
        </w:rPr>
        <w:t>criação d</w:t>
      </w:r>
      <w:r>
        <w:rPr>
          <w:rFonts w:ascii="Times New Roman" w:eastAsia="Times New Roman" w:hAnsi="Times New Roman"/>
          <w:sz w:val="24"/>
          <w:szCs w:val="24"/>
          <w:lang w:eastAsia="pt-BR"/>
        </w:rPr>
        <w:t>e</w:t>
      </w:r>
      <w:r w:rsidRPr="00E41484">
        <w:rPr>
          <w:rFonts w:ascii="Times New Roman" w:eastAsia="Times New Roman" w:hAnsi="Times New Roman"/>
          <w:sz w:val="24"/>
          <w:szCs w:val="24"/>
          <w:lang w:eastAsia="pt-BR"/>
        </w:rPr>
        <w:t xml:space="preserve"> Grupo Técnico para avaliar metodologias </w:t>
      </w:r>
      <w:r w:rsidR="00A57AC2">
        <w:rPr>
          <w:rFonts w:ascii="Times New Roman" w:eastAsia="Times New Roman" w:hAnsi="Times New Roman"/>
          <w:sz w:val="24"/>
          <w:szCs w:val="24"/>
          <w:lang w:eastAsia="pt-BR"/>
        </w:rPr>
        <w:t>de detecção de metanol em etanol e gasolina</w:t>
      </w:r>
      <w:r w:rsidR="003C4B1A">
        <w:rPr>
          <w:rFonts w:ascii="Times New Roman" w:eastAsia="Times New Roman" w:hAnsi="Times New Roman"/>
          <w:sz w:val="24"/>
          <w:szCs w:val="24"/>
          <w:lang w:eastAsia="pt-BR"/>
        </w:rPr>
        <w:t>,</w:t>
      </w:r>
      <w:r w:rsidR="003C4B1A" w:rsidRPr="003C4B1A">
        <w:rPr>
          <w:rFonts w:ascii="Times New Roman" w:eastAsia="Times New Roman" w:hAnsi="Times New Roman"/>
          <w:sz w:val="24"/>
          <w:szCs w:val="24"/>
          <w:lang w:eastAsia="pt-BR"/>
        </w:rPr>
        <w:t xml:space="preserve"> </w:t>
      </w:r>
      <w:r w:rsidR="003C4B1A" w:rsidRPr="00E41484">
        <w:rPr>
          <w:rFonts w:ascii="Times New Roman" w:eastAsia="Times New Roman" w:hAnsi="Times New Roman"/>
          <w:sz w:val="24"/>
          <w:szCs w:val="24"/>
          <w:lang w:eastAsia="pt-BR"/>
        </w:rPr>
        <w:t>altern</w:t>
      </w:r>
      <w:r w:rsidR="003C4B1A">
        <w:rPr>
          <w:rFonts w:ascii="Times New Roman" w:eastAsia="Times New Roman" w:hAnsi="Times New Roman"/>
          <w:sz w:val="24"/>
          <w:szCs w:val="24"/>
          <w:lang w:eastAsia="pt-BR"/>
        </w:rPr>
        <w:t xml:space="preserve">ativas ao método da NBR 16041, </w:t>
      </w:r>
      <w:r>
        <w:rPr>
          <w:rFonts w:ascii="Times New Roman" w:eastAsia="Times New Roman" w:hAnsi="Times New Roman"/>
          <w:sz w:val="24"/>
          <w:szCs w:val="24"/>
          <w:lang w:eastAsia="pt-BR"/>
        </w:rPr>
        <w:t>que permitam sua</w:t>
      </w:r>
      <w:r w:rsidRPr="00E41484">
        <w:rPr>
          <w:rFonts w:ascii="Times New Roman" w:eastAsia="Times New Roman" w:hAnsi="Times New Roman"/>
          <w:sz w:val="24"/>
          <w:szCs w:val="24"/>
          <w:lang w:eastAsia="pt-BR"/>
        </w:rPr>
        <w:t xml:space="preserve"> execução em menor tempo </w:t>
      </w:r>
      <w:r>
        <w:rPr>
          <w:rFonts w:ascii="Times New Roman" w:eastAsia="Times New Roman" w:hAnsi="Times New Roman"/>
          <w:sz w:val="24"/>
          <w:szCs w:val="24"/>
          <w:lang w:eastAsia="pt-BR"/>
        </w:rPr>
        <w:t xml:space="preserve">e custo,  </w:t>
      </w:r>
      <w:r w:rsidRPr="00E41484">
        <w:rPr>
          <w:rFonts w:ascii="Times New Roman" w:eastAsia="Times New Roman" w:hAnsi="Times New Roman"/>
          <w:sz w:val="24"/>
          <w:szCs w:val="24"/>
          <w:lang w:eastAsia="pt-BR"/>
        </w:rPr>
        <w:t>torna</w:t>
      </w:r>
      <w:r>
        <w:rPr>
          <w:rFonts w:ascii="Times New Roman" w:eastAsia="Times New Roman" w:hAnsi="Times New Roman"/>
          <w:sz w:val="24"/>
          <w:szCs w:val="24"/>
          <w:lang w:eastAsia="pt-BR"/>
        </w:rPr>
        <w:t>ndo</w:t>
      </w:r>
      <w:r w:rsidRPr="00E41484">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mais seguro e ágil</w:t>
      </w:r>
      <w:r w:rsidRPr="00E41484">
        <w:rPr>
          <w:rFonts w:ascii="Times New Roman" w:eastAsia="Times New Roman" w:hAnsi="Times New Roman"/>
          <w:sz w:val="24"/>
          <w:szCs w:val="24"/>
          <w:lang w:eastAsia="pt-BR"/>
        </w:rPr>
        <w:t xml:space="preserve"> o monitoramento do teor de metanol </w:t>
      </w:r>
      <w:r>
        <w:rPr>
          <w:rFonts w:ascii="Times New Roman" w:eastAsia="Times New Roman" w:hAnsi="Times New Roman"/>
          <w:sz w:val="24"/>
          <w:szCs w:val="24"/>
          <w:lang w:eastAsia="pt-BR"/>
        </w:rPr>
        <w:t>pelos produtores e distribuidore</w:t>
      </w:r>
      <w:r w:rsidRPr="00E41484">
        <w:rPr>
          <w:rFonts w:ascii="Times New Roman" w:eastAsia="Times New Roman" w:hAnsi="Times New Roman"/>
          <w:sz w:val="24"/>
          <w:szCs w:val="24"/>
          <w:lang w:eastAsia="pt-BR"/>
        </w:rPr>
        <w:t xml:space="preserve">s, </w:t>
      </w:r>
      <w:r>
        <w:rPr>
          <w:rFonts w:ascii="Times New Roman" w:eastAsia="Times New Roman" w:hAnsi="Times New Roman"/>
          <w:sz w:val="24"/>
          <w:szCs w:val="24"/>
          <w:lang w:eastAsia="pt-BR"/>
        </w:rPr>
        <w:t xml:space="preserve">e propor a sua normalização às instituições competentes. Tal sugestão foi acatada e os trabalhos do Grupo serão conduzido pelo CPT, tendo </w:t>
      </w:r>
      <w:r>
        <w:rPr>
          <w:rFonts w:ascii="Times New Roman" w:eastAsia="Times New Roman" w:hAnsi="Times New Roman"/>
          <w:sz w:val="24"/>
          <w:szCs w:val="24"/>
          <w:lang w:eastAsia="pt-BR"/>
        </w:rPr>
        <w:lastRenderedPageBreak/>
        <w:t>representantes dos agentes econômicos e instituições de pesquisa que demonstraram interesse.</w:t>
      </w:r>
    </w:p>
    <w:p w:rsidR="000E50DA" w:rsidRPr="00E41484" w:rsidRDefault="000E50DA" w:rsidP="000E50DA">
      <w:pPr>
        <w:pStyle w:val="PargrafodaLista"/>
        <w:ind w:left="360"/>
        <w:jc w:val="both"/>
        <w:rPr>
          <w:rFonts w:ascii="Times New Roman" w:eastAsia="Times New Roman" w:hAnsi="Times New Roman"/>
          <w:sz w:val="24"/>
          <w:szCs w:val="24"/>
          <w:lang w:eastAsia="pt-BR"/>
        </w:rPr>
      </w:pPr>
    </w:p>
    <w:p w:rsidR="00A117CA" w:rsidRPr="004A55AA" w:rsidRDefault="003C5934" w:rsidP="0003634A">
      <w:pPr>
        <w:pStyle w:val="PargrafodaLista"/>
        <w:numPr>
          <w:ilvl w:val="0"/>
          <w:numId w:val="2"/>
        </w:numPr>
        <w:tabs>
          <w:tab w:val="left" w:pos="284"/>
        </w:tabs>
        <w:spacing w:after="240" w:line="240" w:lineRule="auto"/>
        <w:ind w:left="0" w:firstLine="0"/>
        <w:contextualSpacing w:val="0"/>
        <w:rPr>
          <w:rFonts w:ascii="Times New Roman" w:hAnsi="Times New Roman"/>
          <w:b/>
          <w:sz w:val="24"/>
          <w:szCs w:val="24"/>
        </w:rPr>
      </w:pPr>
      <w:r w:rsidRPr="004A55AA">
        <w:rPr>
          <w:rFonts w:ascii="Times New Roman" w:hAnsi="Times New Roman"/>
          <w:b/>
          <w:sz w:val="24"/>
          <w:szCs w:val="24"/>
        </w:rPr>
        <w:t>CONCLUSÃO</w:t>
      </w:r>
    </w:p>
    <w:p w:rsidR="00D32855" w:rsidRPr="004A55AA" w:rsidRDefault="00170049" w:rsidP="00170049">
      <w:pPr>
        <w:tabs>
          <w:tab w:val="left" w:pos="284"/>
        </w:tabs>
        <w:spacing w:after="120"/>
        <w:jc w:val="both"/>
        <w:rPr>
          <w:sz w:val="24"/>
          <w:szCs w:val="24"/>
        </w:rPr>
      </w:pPr>
      <w:r>
        <w:rPr>
          <w:sz w:val="24"/>
          <w:szCs w:val="24"/>
        </w:rPr>
        <w:t xml:space="preserve">    </w:t>
      </w:r>
      <w:r w:rsidR="00321C7F" w:rsidRPr="004A55AA">
        <w:rPr>
          <w:sz w:val="24"/>
          <w:szCs w:val="24"/>
        </w:rPr>
        <w:t>A</w:t>
      </w:r>
      <w:r w:rsidR="00843A97">
        <w:rPr>
          <w:sz w:val="24"/>
          <w:szCs w:val="24"/>
        </w:rPr>
        <w:t>s</w:t>
      </w:r>
      <w:r w:rsidR="00321C7F" w:rsidRPr="004A55AA">
        <w:rPr>
          <w:sz w:val="24"/>
          <w:szCs w:val="24"/>
        </w:rPr>
        <w:t xml:space="preserve"> minuta</w:t>
      </w:r>
      <w:r w:rsidR="00843A97">
        <w:rPr>
          <w:sz w:val="24"/>
          <w:szCs w:val="24"/>
        </w:rPr>
        <w:t>s</w:t>
      </w:r>
      <w:r w:rsidR="00321C7F" w:rsidRPr="004A55AA">
        <w:rPr>
          <w:sz w:val="24"/>
          <w:szCs w:val="24"/>
        </w:rPr>
        <w:t xml:space="preserve"> </w:t>
      </w:r>
      <w:r w:rsidR="00FF1513" w:rsidRPr="004A55AA">
        <w:rPr>
          <w:sz w:val="24"/>
          <w:szCs w:val="24"/>
        </w:rPr>
        <w:t>d</w:t>
      </w:r>
      <w:r w:rsidR="00843A97">
        <w:rPr>
          <w:sz w:val="24"/>
          <w:szCs w:val="24"/>
        </w:rPr>
        <w:t>e</w:t>
      </w:r>
      <w:r w:rsidR="00FF1513" w:rsidRPr="004A55AA">
        <w:rPr>
          <w:sz w:val="24"/>
          <w:szCs w:val="24"/>
        </w:rPr>
        <w:t xml:space="preserve"> Resolução </w:t>
      </w:r>
      <w:r w:rsidR="00843A97">
        <w:rPr>
          <w:sz w:val="24"/>
          <w:szCs w:val="24"/>
        </w:rPr>
        <w:t xml:space="preserve">elaboradas com o objetivo de alterar a regulamentação vigente incluindo o metanol na definição de solvente, e </w:t>
      </w:r>
      <w:r w:rsidR="00A57AC2">
        <w:rPr>
          <w:sz w:val="24"/>
          <w:szCs w:val="24"/>
        </w:rPr>
        <w:t xml:space="preserve">de </w:t>
      </w:r>
      <w:r w:rsidR="00843A97">
        <w:rPr>
          <w:sz w:val="24"/>
          <w:szCs w:val="24"/>
        </w:rPr>
        <w:t>estabelecer o registro de terminais e dutos de movimentação e armazenamento de metanol</w:t>
      </w:r>
      <w:r w:rsidR="00FF1513" w:rsidRPr="004A55AA">
        <w:rPr>
          <w:sz w:val="24"/>
          <w:szCs w:val="24"/>
        </w:rPr>
        <w:t xml:space="preserve"> fo</w:t>
      </w:r>
      <w:r w:rsidR="00843A97">
        <w:rPr>
          <w:sz w:val="24"/>
          <w:szCs w:val="24"/>
        </w:rPr>
        <w:t>ram</w:t>
      </w:r>
      <w:r w:rsidR="00FF1513" w:rsidRPr="004A55AA">
        <w:rPr>
          <w:sz w:val="24"/>
          <w:szCs w:val="24"/>
        </w:rPr>
        <w:t xml:space="preserve"> alterada</w:t>
      </w:r>
      <w:r w:rsidR="00843A97">
        <w:rPr>
          <w:sz w:val="24"/>
          <w:szCs w:val="24"/>
        </w:rPr>
        <w:t>s</w:t>
      </w:r>
      <w:r w:rsidR="00FF1513" w:rsidRPr="004A55AA">
        <w:rPr>
          <w:sz w:val="24"/>
          <w:szCs w:val="24"/>
        </w:rPr>
        <w:t xml:space="preserve"> de forma a refletir </w:t>
      </w:r>
      <w:r w:rsidR="00B47BFE" w:rsidRPr="004A55AA">
        <w:rPr>
          <w:sz w:val="24"/>
          <w:szCs w:val="24"/>
        </w:rPr>
        <w:t xml:space="preserve">as </w:t>
      </w:r>
      <w:r w:rsidR="00843A97">
        <w:rPr>
          <w:sz w:val="24"/>
          <w:szCs w:val="24"/>
        </w:rPr>
        <w:t>sugestões</w:t>
      </w:r>
      <w:r w:rsidR="00B47BFE" w:rsidRPr="004A55AA">
        <w:rPr>
          <w:sz w:val="24"/>
          <w:szCs w:val="24"/>
        </w:rPr>
        <w:t xml:space="preserve"> </w:t>
      </w:r>
      <w:r w:rsidR="004E506E" w:rsidRPr="004A55AA">
        <w:rPr>
          <w:sz w:val="24"/>
          <w:szCs w:val="24"/>
        </w:rPr>
        <w:t xml:space="preserve">formuladas </w:t>
      </w:r>
      <w:r w:rsidR="00B47BFE" w:rsidRPr="004A55AA">
        <w:rPr>
          <w:sz w:val="24"/>
          <w:szCs w:val="24"/>
        </w:rPr>
        <w:t xml:space="preserve">por ocasião da </w:t>
      </w:r>
      <w:r w:rsidR="004E506E" w:rsidRPr="004A55AA">
        <w:rPr>
          <w:sz w:val="24"/>
          <w:szCs w:val="24"/>
        </w:rPr>
        <w:t>C</w:t>
      </w:r>
      <w:r w:rsidR="00B47BFE" w:rsidRPr="004A55AA">
        <w:rPr>
          <w:sz w:val="24"/>
          <w:szCs w:val="24"/>
        </w:rPr>
        <w:t xml:space="preserve">onsulta e </w:t>
      </w:r>
      <w:r w:rsidR="004E506E" w:rsidRPr="004A55AA">
        <w:rPr>
          <w:sz w:val="24"/>
          <w:szCs w:val="24"/>
        </w:rPr>
        <w:t>A</w:t>
      </w:r>
      <w:r w:rsidR="00B47BFE" w:rsidRPr="004A55AA">
        <w:rPr>
          <w:sz w:val="24"/>
          <w:szCs w:val="24"/>
        </w:rPr>
        <w:t xml:space="preserve">udiência </w:t>
      </w:r>
      <w:r w:rsidR="004E506E" w:rsidRPr="004A55AA">
        <w:rPr>
          <w:sz w:val="24"/>
          <w:szCs w:val="24"/>
        </w:rPr>
        <w:t>P</w:t>
      </w:r>
      <w:r w:rsidR="00B47BFE" w:rsidRPr="004A55AA">
        <w:rPr>
          <w:sz w:val="24"/>
          <w:szCs w:val="24"/>
        </w:rPr>
        <w:t xml:space="preserve">úblicas n° </w:t>
      </w:r>
      <w:r w:rsidR="00843A97">
        <w:rPr>
          <w:sz w:val="24"/>
          <w:szCs w:val="24"/>
        </w:rPr>
        <w:t>12/</w:t>
      </w:r>
      <w:r w:rsidR="00B47BFE" w:rsidRPr="004A55AA">
        <w:rPr>
          <w:sz w:val="24"/>
          <w:szCs w:val="24"/>
        </w:rPr>
        <w:t>2017</w:t>
      </w:r>
      <w:r w:rsidR="004E506E" w:rsidRPr="004A55AA">
        <w:rPr>
          <w:sz w:val="24"/>
          <w:szCs w:val="24"/>
        </w:rPr>
        <w:t>, acatadas total ou parcialmente por esta Superintendência.</w:t>
      </w:r>
    </w:p>
    <w:p w:rsidR="00D32855" w:rsidRPr="004A55AA" w:rsidRDefault="00D32855" w:rsidP="00D32855">
      <w:pPr>
        <w:spacing w:after="120"/>
        <w:jc w:val="both"/>
        <w:rPr>
          <w:sz w:val="24"/>
          <w:szCs w:val="24"/>
        </w:rPr>
      </w:pPr>
    </w:p>
    <w:p w:rsidR="00B35DBA" w:rsidRPr="004A55AA" w:rsidRDefault="00B35DBA" w:rsidP="00D8197F">
      <w:pPr>
        <w:pStyle w:val="PargrafodaLista"/>
        <w:numPr>
          <w:ilvl w:val="0"/>
          <w:numId w:val="2"/>
        </w:numPr>
        <w:tabs>
          <w:tab w:val="left" w:pos="284"/>
        </w:tabs>
        <w:spacing w:after="240" w:line="240" w:lineRule="auto"/>
        <w:ind w:left="0" w:firstLine="0"/>
        <w:contextualSpacing w:val="0"/>
        <w:rPr>
          <w:rFonts w:ascii="Times New Roman" w:hAnsi="Times New Roman"/>
          <w:b/>
          <w:sz w:val="24"/>
          <w:szCs w:val="24"/>
        </w:rPr>
      </w:pPr>
      <w:r w:rsidRPr="004A55AA">
        <w:rPr>
          <w:rFonts w:ascii="Times New Roman" w:hAnsi="Times New Roman"/>
          <w:b/>
          <w:sz w:val="24"/>
          <w:szCs w:val="24"/>
        </w:rPr>
        <w:t>ASSINATURAS</w:t>
      </w:r>
    </w:p>
    <w:p w:rsidR="00B02E1A" w:rsidRPr="004A55AA" w:rsidRDefault="00B02E1A" w:rsidP="00CC427C">
      <w:pPr>
        <w:pStyle w:val="Cabealho"/>
        <w:tabs>
          <w:tab w:val="center" w:pos="0"/>
        </w:tabs>
        <w:spacing w:before="120" w:after="120"/>
        <w:jc w:val="both"/>
        <w:rPr>
          <w:sz w:val="24"/>
        </w:rPr>
      </w:pPr>
    </w:p>
    <w:p w:rsidR="00B02E1A" w:rsidRPr="004A55AA" w:rsidRDefault="00B02E1A" w:rsidP="00B02E1A">
      <w:pPr>
        <w:pStyle w:val="Ttulo1"/>
        <w:jc w:val="left"/>
        <w:rPr>
          <w:rFonts w:ascii="Times New Roman" w:hAnsi="Times New Roman"/>
          <w:b w:val="0"/>
        </w:rPr>
      </w:pPr>
      <w:r w:rsidRPr="004A55AA">
        <w:rPr>
          <w:rFonts w:ascii="Times New Roman" w:hAnsi="Times New Roman"/>
          <w:b w:val="0"/>
        </w:rPr>
        <w:t>Nota Técnica elaborada por:</w:t>
      </w:r>
      <w:r w:rsidRPr="004A55AA">
        <w:rPr>
          <w:rFonts w:ascii="Times New Roman" w:hAnsi="Times New Roman"/>
          <w:b w:val="0"/>
        </w:rPr>
        <w:tab/>
      </w:r>
    </w:p>
    <w:p w:rsidR="00B02E1A" w:rsidRPr="004A55AA" w:rsidRDefault="00B02E1A" w:rsidP="00B02E1A">
      <w:pPr>
        <w:pStyle w:val="Ttulo1"/>
        <w:tabs>
          <w:tab w:val="left" w:pos="4253"/>
        </w:tabs>
        <w:jc w:val="left"/>
        <w:rPr>
          <w:rFonts w:ascii="Times New Roman" w:hAnsi="Times New Roman"/>
          <w:b w:val="0"/>
        </w:rPr>
      </w:pPr>
    </w:p>
    <w:p w:rsidR="0018622E" w:rsidRPr="004A55AA" w:rsidRDefault="000F1CC9" w:rsidP="0018622E">
      <w:pPr>
        <w:pStyle w:val="Ttulo1"/>
        <w:tabs>
          <w:tab w:val="left" w:pos="4253"/>
        </w:tabs>
        <w:jc w:val="left"/>
        <w:rPr>
          <w:rFonts w:ascii="Times New Roman" w:hAnsi="Times New Roman"/>
          <w:b w:val="0"/>
        </w:rPr>
      </w:pPr>
      <w:r>
        <w:rPr>
          <w:rFonts w:ascii="Times New Roman" w:hAnsi="Times New Roman"/>
          <w:b w:val="0"/>
        </w:rPr>
        <w:t>Danielle Machado e Silva Conde</w:t>
      </w:r>
      <w:r w:rsidR="0018622E" w:rsidRPr="004A55AA">
        <w:rPr>
          <w:rFonts w:ascii="Times New Roman" w:hAnsi="Times New Roman"/>
          <w:b w:val="0"/>
        </w:rPr>
        <w:t xml:space="preserve"> </w:t>
      </w:r>
      <w:r w:rsidR="0018622E" w:rsidRPr="004A55AA">
        <w:rPr>
          <w:rFonts w:ascii="Times New Roman" w:hAnsi="Times New Roman"/>
          <w:b w:val="0"/>
        </w:rPr>
        <w:tab/>
        <w:t>____________________________________</w:t>
      </w:r>
    </w:p>
    <w:p w:rsidR="0018622E" w:rsidRPr="004A55AA" w:rsidRDefault="0018622E" w:rsidP="00B02E1A">
      <w:pPr>
        <w:pStyle w:val="Ttulo1"/>
        <w:tabs>
          <w:tab w:val="left" w:pos="4253"/>
        </w:tabs>
        <w:jc w:val="left"/>
        <w:rPr>
          <w:rFonts w:ascii="Times New Roman" w:hAnsi="Times New Roman"/>
          <w:b w:val="0"/>
        </w:rPr>
      </w:pPr>
    </w:p>
    <w:p w:rsidR="00F152EB" w:rsidRPr="004A55AA" w:rsidRDefault="00F152EB" w:rsidP="00F152EB"/>
    <w:p w:rsidR="00B02E1A" w:rsidRPr="004A55AA" w:rsidRDefault="00B02E1A" w:rsidP="00B02E1A">
      <w:pPr>
        <w:tabs>
          <w:tab w:val="left" w:pos="1134"/>
          <w:tab w:val="left" w:pos="4253"/>
        </w:tabs>
      </w:pPr>
    </w:p>
    <w:p w:rsidR="00A251F2" w:rsidRPr="004A55AA" w:rsidRDefault="00A251F2" w:rsidP="00B02E1A">
      <w:pPr>
        <w:tabs>
          <w:tab w:val="left" w:pos="1134"/>
          <w:tab w:val="left" w:pos="4253"/>
        </w:tabs>
      </w:pPr>
    </w:p>
    <w:p w:rsidR="00B02E1A" w:rsidRPr="004A55AA" w:rsidRDefault="00B02E1A" w:rsidP="00B02E1A">
      <w:pPr>
        <w:tabs>
          <w:tab w:val="left" w:pos="4253"/>
        </w:tabs>
        <w:rPr>
          <w:sz w:val="24"/>
        </w:rPr>
      </w:pPr>
      <w:r w:rsidRPr="004A55AA">
        <w:rPr>
          <w:sz w:val="24"/>
        </w:rPr>
        <w:t xml:space="preserve">De acordo: </w:t>
      </w:r>
    </w:p>
    <w:p w:rsidR="00B02E1A" w:rsidRPr="004A55AA" w:rsidRDefault="00B02E1A" w:rsidP="00B02E1A">
      <w:pPr>
        <w:tabs>
          <w:tab w:val="left" w:pos="4253"/>
        </w:tabs>
        <w:rPr>
          <w:sz w:val="24"/>
        </w:rPr>
      </w:pPr>
    </w:p>
    <w:p w:rsidR="00E73FD6" w:rsidRPr="004A55AA" w:rsidRDefault="00E87837" w:rsidP="00190EA9">
      <w:pPr>
        <w:tabs>
          <w:tab w:val="left" w:pos="4253"/>
        </w:tabs>
        <w:rPr>
          <w:sz w:val="24"/>
          <w:szCs w:val="24"/>
        </w:rPr>
      </w:pPr>
      <w:r w:rsidRPr="004A55AA">
        <w:rPr>
          <w:sz w:val="24"/>
        </w:rPr>
        <w:t>Carlos Orlando Enrique da Silva</w:t>
      </w:r>
      <w:r w:rsidR="00B02E1A" w:rsidRPr="004A55AA">
        <w:rPr>
          <w:sz w:val="24"/>
        </w:rPr>
        <w:t xml:space="preserve"> </w:t>
      </w:r>
      <w:r w:rsidR="00B02E1A" w:rsidRPr="004A55AA">
        <w:rPr>
          <w:sz w:val="24"/>
        </w:rPr>
        <w:tab/>
        <w:t>____________________________________</w:t>
      </w:r>
    </w:p>
    <w:sectPr w:rsidR="00E73FD6" w:rsidRPr="004A55AA" w:rsidSect="00D0794F">
      <w:pgSz w:w="11907" w:h="16840" w:code="9"/>
      <w:pgMar w:top="1701" w:right="1021" w:bottom="1418" w:left="1701"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943" w:rsidRDefault="00685943" w:rsidP="000F06B6">
      <w:r>
        <w:separator/>
      </w:r>
    </w:p>
  </w:endnote>
  <w:endnote w:type="continuationSeparator" w:id="0">
    <w:p w:rsidR="00685943" w:rsidRDefault="00685943" w:rsidP="000F06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B6D" w:rsidRDefault="005C5B6D" w:rsidP="00EC502D">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943" w:rsidRDefault="00685943" w:rsidP="000F06B6">
      <w:r>
        <w:separator/>
      </w:r>
    </w:p>
  </w:footnote>
  <w:footnote w:type="continuationSeparator" w:id="0">
    <w:p w:rsidR="00685943" w:rsidRDefault="00685943" w:rsidP="000F06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B6D" w:rsidRDefault="005C5B6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07D"/>
    <w:multiLevelType w:val="hybridMultilevel"/>
    <w:tmpl w:val="5C5475B2"/>
    <w:lvl w:ilvl="0" w:tplc="04160017">
      <w:start w:val="1"/>
      <w:numFmt w:val="lowerLetter"/>
      <w:lvlText w:val="%1)"/>
      <w:lvlJc w:val="left"/>
      <w:pPr>
        <w:ind w:left="716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9813D5"/>
    <w:multiLevelType w:val="hybridMultilevel"/>
    <w:tmpl w:val="119605CA"/>
    <w:lvl w:ilvl="0" w:tplc="819A982C">
      <w:start w:val="1"/>
      <w:numFmt w:val="lowerRoman"/>
      <w:lvlText w:val="%1."/>
      <w:lvlJc w:val="left"/>
      <w:pPr>
        <w:ind w:left="2138" w:hanging="360"/>
      </w:pPr>
      <w:rPr>
        <w:rFonts w:hint="default"/>
      </w:rPr>
    </w:lvl>
    <w:lvl w:ilvl="1" w:tplc="04160019">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
    <w:nsid w:val="0F3B7E1C"/>
    <w:multiLevelType w:val="hybridMultilevel"/>
    <w:tmpl w:val="AD120AC0"/>
    <w:lvl w:ilvl="0" w:tplc="BE1E32F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
    <w:nsid w:val="155A4148"/>
    <w:multiLevelType w:val="multilevel"/>
    <w:tmpl w:val="6CC8D192"/>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17F54446"/>
    <w:multiLevelType w:val="hybridMultilevel"/>
    <w:tmpl w:val="E36EB3D4"/>
    <w:lvl w:ilvl="0" w:tplc="04160001">
      <w:start w:val="1"/>
      <w:numFmt w:val="bullet"/>
      <w:lvlText w:val=""/>
      <w:lvlJc w:val="left"/>
      <w:pPr>
        <w:ind w:left="986" w:hanging="360"/>
      </w:pPr>
      <w:rPr>
        <w:rFonts w:ascii="Symbol" w:hAnsi="Symbol" w:hint="default"/>
      </w:rPr>
    </w:lvl>
    <w:lvl w:ilvl="1" w:tplc="04160003" w:tentative="1">
      <w:start w:val="1"/>
      <w:numFmt w:val="bullet"/>
      <w:lvlText w:val="o"/>
      <w:lvlJc w:val="left"/>
      <w:pPr>
        <w:ind w:left="1706" w:hanging="360"/>
      </w:pPr>
      <w:rPr>
        <w:rFonts w:ascii="Courier New" w:hAnsi="Courier New" w:cs="Courier New" w:hint="default"/>
      </w:rPr>
    </w:lvl>
    <w:lvl w:ilvl="2" w:tplc="04160005" w:tentative="1">
      <w:start w:val="1"/>
      <w:numFmt w:val="bullet"/>
      <w:lvlText w:val=""/>
      <w:lvlJc w:val="left"/>
      <w:pPr>
        <w:ind w:left="2426" w:hanging="360"/>
      </w:pPr>
      <w:rPr>
        <w:rFonts w:ascii="Wingdings" w:hAnsi="Wingdings" w:hint="default"/>
      </w:rPr>
    </w:lvl>
    <w:lvl w:ilvl="3" w:tplc="04160001" w:tentative="1">
      <w:start w:val="1"/>
      <w:numFmt w:val="bullet"/>
      <w:lvlText w:val=""/>
      <w:lvlJc w:val="left"/>
      <w:pPr>
        <w:ind w:left="3146" w:hanging="360"/>
      </w:pPr>
      <w:rPr>
        <w:rFonts w:ascii="Symbol" w:hAnsi="Symbol" w:hint="default"/>
      </w:rPr>
    </w:lvl>
    <w:lvl w:ilvl="4" w:tplc="04160003" w:tentative="1">
      <w:start w:val="1"/>
      <w:numFmt w:val="bullet"/>
      <w:lvlText w:val="o"/>
      <w:lvlJc w:val="left"/>
      <w:pPr>
        <w:ind w:left="3866" w:hanging="360"/>
      </w:pPr>
      <w:rPr>
        <w:rFonts w:ascii="Courier New" w:hAnsi="Courier New" w:cs="Courier New" w:hint="default"/>
      </w:rPr>
    </w:lvl>
    <w:lvl w:ilvl="5" w:tplc="04160005" w:tentative="1">
      <w:start w:val="1"/>
      <w:numFmt w:val="bullet"/>
      <w:lvlText w:val=""/>
      <w:lvlJc w:val="left"/>
      <w:pPr>
        <w:ind w:left="4586" w:hanging="360"/>
      </w:pPr>
      <w:rPr>
        <w:rFonts w:ascii="Wingdings" w:hAnsi="Wingdings" w:hint="default"/>
      </w:rPr>
    </w:lvl>
    <w:lvl w:ilvl="6" w:tplc="04160001" w:tentative="1">
      <w:start w:val="1"/>
      <w:numFmt w:val="bullet"/>
      <w:lvlText w:val=""/>
      <w:lvlJc w:val="left"/>
      <w:pPr>
        <w:ind w:left="5306" w:hanging="360"/>
      </w:pPr>
      <w:rPr>
        <w:rFonts w:ascii="Symbol" w:hAnsi="Symbol" w:hint="default"/>
      </w:rPr>
    </w:lvl>
    <w:lvl w:ilvl="7" w:tplc="04160003" w:tentative="1">
      <w:start w:val="1"/>
      <w:numFmt w:val="bullet"/>
      <w:lvlText w:val="o"/>
      <w:lvlJc w:val="left"/>
      <w:pPr>
        <w:ind w:left="6026" w:hanging="360"/>
      </w:pPr>
      <w:rPr>
        <w:rFonts w:ascii="Courier New" w:hAnsi="Courier New" w:cs="Courier New" w:hint="default"/>
      </w:rPr>
    </w:lvl>
    <w:lvl w:ilvl="8" w:tplc="04160005" w:tentative="1">
      <w:start w:val="1"/>
      <w:numFmt w:val="bullet"/>
      <w:lvlText w:val=""/>
      <w:lvlJc w:val="left"/>
      <w:pPr>
        <w:ind w:left="6746" w:hanging="360"/>
      </w:pPr>
      <w:rPr>
        <w:rFonts w:ascii="Wingdings" w:hAnsi="Wingdings" w:hint="default"/>
      </w:rPr>
    </w:lvl>
  </w:abstractNum>
  <w:abstractNum w:abstractNumId="5">
    <w:nsid w:val="19447C87"/>
    <w:multiLevelType w:val="multilevel"/>
    <w:tmpl w:val="14FC63C4"/>
    <w:lvl w:ilvl="0">
      <w:start w:val="1"/>
      <w:numFmt w:val="decimal"/>
      <w:lvlText w:val="%1."/>
      <w:lvlJc w:val="left"/>
      <w:pPr>
        <w:tabs>
          <w:tab w:val="num" w:pos="1418"/>
        </w:tabs>
        <w:ind w:left="1418" w:hanging="1418"/>
      </w:pPr>
      <w:rPr>
        <w:i w:val="0"/>
        <w:spacing w:val="46"/>
        <w:sz w:val="24"/>
      </w:rPr>
    </w:lvl>
    <w:lvl w:ilvl="1">
      <w:start w:val="1"/>
      <w:numFmt w:val="lowerLetter"/>
      <w:lvlText w:val="%2)"/>
      <w:lvlJc w:val="left"/>
      <w:pPr>
        <w:ind w:left="660" w:hanging="480"/>
      </w:pPr>
      <w:rPr>
        <w:rFonts w:hint="default"/>
        <w:color w:val="00000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1D1C79F6"/>
    <w:multiLevelType w:val="hybridMultilevel"/>
    <w:tmpl w:val="98289F9E"/>
    <w:lvl w:ilvl="0" w:tplc="F5E4F4C0">
      <w:start w:val="1"/>
      <w:numFmt w:val="lowerLetter"/>
      <w:lvlText w:val="%1)"/>
      <w:lvlJc w:val="left"/>
      <w:pPr>
        <w:ind w:left="720" w:hanging="360"/>
      </w:pPr>
      <w:rPr>
        <w:rFonts w:hint="default"/>
        <w:color w:val="000000"/>
      </w:rPr>
    </w:lvl>
    <w:lvl w:ilvl="1" w:tplc="FAE602BC">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5445F8A"/>
    <w:multiLevelType w:val="multilevel"/>
    <w:tmpl w:val="DD720D0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5A60742"/>
    <w:multiLevelType w:val="hybridMultilevel"/>
    <w:tmpl w:val="4DB0D79C"/>
    <w:lvl w:ilvl="0" w:tplc="7D627CFC">
      <w:start w:val="1"/>
      <w:numFmt w:val="lowerLetter"/>
      <w:lvlText w:val="%1)"/>
      <w:lvlJc w:val="left"/>
      <w:pPr>
        <w:ind w:left="664" w:hanging="400"/>
      </w:pPr>
      <w:rPr>
        <w:rFonts w:hint="default"/>
      </w:rPr>
    </w:lvl>
    <w:lvl w:ilvl="1" w:tplc="04160019" w:tentative="1">
      <w:start w:val="1"/>
      <w:numFmt w:val="lowerLetter"/>
      <w:lvlText w:val="%2."/>
      <w:lvlJc w:val="left"/>
      <w:pPr>
        <w:ind w:left="1344" w:hanging="360"/>
      </w:pPr>
    </w:lvl>
    <w:lvl w:ilvl="2" w:tplc="0416001B" w:tentative="1">
      <w:start w:val="1"/>
      <w:numFmt w:val="lowerRoman"/>
      <w:lvlText w:val="%3."/>
      <w:lvlJc w:val="right"/>
      <w:pPr>
        <w:ind w:left="2064" w:hanging="180"/>
      </w:pPr>
    </w:lvl>
    <w:lvl w:ilvl="3" w:tplc="0416000F" w:tentative="1">
      <w:start w:val="1"/>
      <w:numFmt w:val="decimal"/>
      <w:lvlText w:val="%4."/>
      <w:lvlJc w:val="left"/>
      <w:pPr>
        <w:ind w:left="2784" w:hanging="360"/>
      </w:pPr>
    </w:lvl>
    <w:lvl w:ilvl="4" w:tplc="04160019" w:tentative="1">
      <w:start w:val="1"/>
      <w:numFmt w:val="lowerLetter"/>
      <w:lvlText w:val="%5."/>
      <w:lvlJc w:val="left"/>
      <w:pPr>
        <w:ind w:left="3504" w:hanging="360"/>
      </w:pPr>
    </w:lvl>
    <w:lvl w:ilvl="5" w:tplc="0416001B" w:tentative="1">
      <w:start w:val="1"/>
      <w:numFmt w:val="lowerRoman"/>
      <w:lvlText w:val="%6."/>
      <w:lvlJc w:val="right"/>
      <w:pPr>
        <w:ind w:left="4224" w:hanging="180"/>
      </w:pPr>
    </w:lvl>
    <w:lvl w:ilvl="6" w:tplc="0416000F" w:tentative="1">
      <w:start w:val="1"/>
      <w:numFmt w:val="decimal"/>
      <w:lvlText w:val="%7."/>
      <w:lvlJc w:val="left"/>
      <w:pPr>
        <w:ind w:left="4944" w:hanging="360"/>
      </w:pPr>
    </w:lvl>
    <w:lvl w:ilvl="7" w:tplc="04160019" w:tentative="1">
      <w:start w:val="1"/>
      <w:numFmt w:val="lowerLetter"/>
      <w:lvlText w:val="%8."/>
      <w:lvlJc w:val="left"/>
      <w:pPr>
        <w:ind w:left="5664" w:hanging="360"/>
      </w:pPr>
    </w:lvl>
    <w:lvl w:ilvl="8" w:tplc="0416001B" w:tentative="1">
      <w:start w:val="1"/>
      <w:numFmt w:val="lowerRoman"/>
      <w:lvlText w:val="%9."/>
      <w:lvlJc w:val="right"/>
      <w:pPr>
        <w:ind w:left="6384" w:hanging="180"/>
      </w:pPr>
    </w:lvl>
  </w:abstractNum>
  <w:abstractNum w:abstractNumId="9">
    <w:nsid w:val="28770877"/>
    <w:multiLevelType w:val="hybridMultilevel"/>
    <w:tmpl w:val="4DB0D79C"/>
    <w:lvl w:ilvl="0" w:tplc="7D627CFC">
      <w:start w:val="1"/>
      <w:numFmt w:val="lowerLetter"/>
      <w:lvlText w:val="%1)"/>
      <w:lvlJc w:val="left"/>
      <w:pPr>
        <w:ind w:left="664" w:hanging="400"/>
      </w:pPr>
      <w:rPr>
        <w:rFonts w:hint="default"/>
      </w:rPr>
    </w:lvl>
    <w:lvl w:ilvl="1" w:tplc="04160019" w:tentative="1">
      <w:start w:val="1"/>
      <w:numFmt w:val="lowerLetter"/>
      <w:lvlText w:val="%2."/>
      <w:lvlJc w:val="left"/>
      <w:pPr>
        <w:ind w:left="1344" w:hanging="360"/>
      </w:pPr>
    </w:lvl>
    <w:lvl w:ilvl="2" w:tplc="0416001B" w:tentative="1">
      <w:start w:val="1"/>
      <w:numFmt w:val="lowerRoman"/>
      <w:lvlText w:val="%3."/>
      <w:lvlJc w:val="right"/>
      <w:pPr>
        <w:ind w:left="2064" w:hanging="180"/>
      </w:pPr>
    </w:lvl>
    <w:lvl w:ilvl="3" w:tplc="0416000F" w:tentative="1">
      <w:start w:val="1"/>
      <w:numFmt w:val="decimal"/>
      <w:lvlText w:val="%4."/>
      <w:lvlJc w:val="left"/>
      <w:pPr>
        <w:ind w:left="2784" w:hanging="360"/>
      </w:pPr>
    </w:lvl>
    <w:lvl w:ilvl="4" w:tplc="04160019" w:tentative="1">
      <w:start w:val="1"/>
      <w:numFmt w:val="lowerLetter"/>
      <w:lvlText w:val="%5."/>
      <w:lvlJc w:val="left"/>
      <w:pPr>
        <w:ind w:left="3504" w:hanging="360"/>
      </w:pPr>
    </w:lvl>
    <w:lvl w:ilvl="5" w:tplc="0416001B" w:tentative="1">
      <w:start w:val="1"/>
      <w:numFmt w:val="lowerRoman"/>
      <w:lvlText w:val="%6."/>
      <w:lvlJc w:val="right"/>
      <w:pPr>
        <w:ind w:left="4224" w:hanging="180"/>
      </w:pPr>
    </w:lvl>
    <w:lvl w:ilvl="6" w:tplc="0416000F" w:tentative="1">
      <w:start w:val="1"/>
      <w:numFmt w:val="decimal"/>
      <w:lvlText w:val="%7."/>
      <w:lvlJc w:val="left"/>
      <w:pPr>
        <w:ind w:left="4944" w:hanging="360"/>
      </w:pPr>
    </w:lvl>
    <w:lvl w:ilvl="7" w:tplc="04160019" w:tentative="1">
      <w:start w:val="1"/>
      <w:numFmt w:val="lowerLetter"/>
      <w:lvlText w:val="%8."/>
      <w:lvlJc w:val="left"/>
      <w:pPr>
        <w:ind w:left="5664" w:hanging="360"/>
      </w:pPr>
    </w:lvl>
    <w:lvl w:ilvl="8" w:tplc="0416001B" w:tentative="1">
      <w:start w:val="1"/>
      <w:numFmt w:val="lowerRoman"/>
      <w:lvlText w:val="%9."/>
      <w:lvlJc w:val="right"/>
      <w:pPr>
        <w:ind w:left="6384" w:hanging="180"/>
      </w:pPr>
    </w:lvl>
  </w:abstractNum>
  <w:abstractNum w:abstractNumId="10">
    <w:nsid w:val="2978112F"/>
    <w:multiLevelType w:val="hybridMultilevel"/>
    <w:tmpl w:val="47F61CE2"/>
    <w:lvl w:ilvl="0" w:tplc="4E42A9EC">
      <w:start w:val="1"/>
      <w:numFmt w:val="lowerLetter"/>
      <w:lvlText w:val="%1)"/>
      <w:lvlJc w:val="left"/>
      <w:pPr>
        <w:ind w:left="624" w:hanging="360"/>
      </w:pPr>
      <w:rPr>
        <w:rFonts w:hint="default"/>
      </w:rPr>
    </w:lvl>
    <w:lvl w:ilvl="1" w:tplc="04160019" w:tentative="1">
      <w:start w:val="1"/>
      <w:numFmt w:val="lowerLetter"/>
      <w:lvlText w:val="%2."/>
      <w:lvlJc w:val="left"/>
      <w:pPr>
        <w:ind w:left="1344" w:hanging="360"/>
      </w:pPr>
    </w:lvl>
    <w:lvl w:ilvl="2" w:tplc="0416001B" w:tentative="1">
      <w:start w:val="1"/>
      <w:numFmt w:val="lowerRoman"/>
      <w:lvlText w:val="%3."/>
      <w:lvlJc w:val="right"/>
      <w:pPr>
        <w:ind w:left="2064" w:hanging="180"/>
      </w:pPr>
    </w:lvl>
    <w:lvl w:ilvl="3" w:tplc="0416000F" w:tentative="1">
      <w:start w:val="1"/>
      <w:numFmt w:val="decimal"/>
      <w:lvlText w:val="%4."/>
      <w:lvlJc w:val="left"/>
      <w:pPr>
        <w:ind w:left="2784" w:hanging="360"/>
      </w:pPr>
    </w:lvl>
    <w:lvl w:ilvl="4" w:tplc="04160019" w:tentative="1">
      <w:start w:val="1"/>
      <w:numFmt w:val="lowerLetter"/>
      <w:lvlText w:val="%5."/>
      <w:lvlJc w:val="left"/>
      <w:pPr>
        <w:ind w:left="3504" w:hanging="360"/>
      </w:pPr>
    </w:lvl>
    <w:lvl w:ilvl="5" w:tplc="0416001B" w:tentative="1">
      <w:start w:val="1"/>
      <w:numFmt w:val="lowerRoman"/>
      <w:lvlText w:val="%6."/>
      <w:lvlJc w:val="right"/>
      <w:pPr>
        <w:ind w:left="4224" w:hanging="180"/>
      </w:pPr>
    </w:lvl>
    <w:lvl w:ilvl="6" w:tplc="0416000F" w:tentative="1">
      <w:start w:val="1"/>
      <w:numFmt w:val="decimal"/>
      <w:lvlText w:val="%7."/>
      <w:lvlJc w:val="left"/>
      <w:pPr>
        <w:ind w:left="4944" w:hanging="360"/>
      </w:pPr>
    </w:lvl>
    <w:lvl w:ilvl="7" w:tplc="04160019" w:tentative="1">
      <w:start w:val="1"/>
      <w:numFmt w:val="lowerLetter"/>
      <w:lvlText w:val="%8."/>
      <w:lvlJc w:val="left"/>
      <w:pPr>
        <w:ind w:left="5664" w:hanging="360"/>
      </w:pPr>
    </w:lvl>
    <w:lvl w:ilvl="8" w:tplc="0416001B" w:tentative="1">
      <w:start w:val="1"/>
      <w:numFmt w:val="lowerRoman"/>
      <w:lvlText w:val="%9."/>
      <w:lvlJc w:val="right"/>
      <w:pPr>
        <w:ind w:left="6384" w:hanging="180"/>
      </w:pPr>
    </w:lvl>
  </w:abstractNum>
  <w:abstractNum w:abstractNumId="11">
    <w:nsid w:val="2C1848E2"/>
    <w:multiLevelType w:val="hybridMultilevel"/>
    <w:tmpl w:val="BEDA5C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D932753"/>
    <w:multiLevelType w:val="hybridMultilevel"/>
    <w:tmpl w:val="8E06DEA2"/>
    <w:lvl w:ilvl="0" w:tplc="04160017">
      <w:start w:val="1"/>
      <w:numFmt w:val="lowerLetter"/>
      <w:lvlText w:val="%1)"/>
      <w:lvlJc w:val="left"/>
      <w:pPr>
        <w:ind w:left="360" w:hanging="360"/>
      </w:pPr>
    </w:lvl>
    <w:lvl w:ilvl="1" w:tplc="3E70B862">
      <w:start w:val="1"/>
      <w:numFmt w:val="bullet"/>
      <w:lvlText w:val="-"/>
      <w:lvlJc w:val="left"/>
      <w:pPr>
        <w:ind w:left="1080" w:hanging="360"/>
      </w:pPr>
      <w:rPr>
        <w:rFonts w:ascii="Times New Roman" w:hAnsi="Times New Roman" w:cs="Times New Roman"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324825A6"/>
    <w:multiLevelType w:val="hybridMultilevel"/>
    <w:tmpl w:val="26109C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2D605FD"/>
    <w:multiLevelType w:val="hybridMultilevel"/>
    <w:tmpl w:val="EB6C5478"/>
    <w:lvl w:ilvl="0" w:tplc="04160017">
      <w:start w:val="1"/>
      <w:numFmt w:val="lowerLetter"/>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348D42D9"/>
    <w:multiLevelType w:val="multilevel"/>
    <w:tmpl w:val="041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B950763"/>
    <w:multiLevelType w:val="hybridMultilevel"/>
    <w:tmpl w:val="0B7C18D4"/>
    <w:lvl w:ilvl="0" w:tplc="0416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2E3166"/>
    <w:multiLevelType w:val="multilevel"/>
    <w:tmpl w:val="C4CEC8F0"/>
    <w:lvl w:ilvl="0">
      <w:start w:val="1"/>
      <w:numFmt w:val="bullet"/>
      <w:lvlText w:val=""/>
      <w:lvlJc w:val="left"/>
      <w:pPr>
        <w:tabs>
          <w:tab w:val="num" w:pos="1418"/>
        </w:tabs>
        <w:ind w:left="1418" w:hanging="1418"/>
      </w:pPr>
      <w:rPr>
        <w:rFonts w:ascii="Symbol" w:hAnsi="Symbol" w:hint="default"/>
        <w:i w:val="0"/>
        <w:spacing w:val="46"/>
        <w:sz w:val="24"/>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nsid w:val="42933F98"/>
    <w:multiLevelType w:val="hybridMultilevel"/>
    <w:tmpl w:val="5B261F68"/>
    <w:lvl w:ilvl="0" w:tplc="AB7C54FA">
      <w:start w:val="1"/>
      <w:numFmt w:val="lowerLetter"/>
      <w:lvlText w:val="%1)"/>
      <w:lvlJc w:val="left"/>
      <w:pPr>
        <w:ind w:left="720" w:hanging="360"/>
      </w:pPr>
      <w:rPr>
        <w:rFonts w:hint="default"/>
        <w:u w:color="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3171446"/>
    <w:multiLevelType w:val="multilevel"/>
    <w:tmpl w:val="7B2833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5191106"/>
    <w:multiLevelType w:val="multilevel"/>
    <w:tmpl w:val="14FC63C4"/>
    <w:lvl w:ilvl="0">
      <w:start w:val="1"/>
      <w:numFmt w:val="decimal"/>
      <w:lvlText w:val="%1."/>
      <w:lvlJc w:val="left"/>
      <w:pPr>
        <w:tabs>
          <w:tab w:val="num" w:pos="1418"/>
        </w:tabs>
        <w:ind w:left="1418" w:hanging="1418"/>
      </w:pPr>
      <w:rPr>
        <w:i w:val="0"/>
        <w:spacing w:val="46"/>
        <w:sz w:val="24"/>
      </w:rPr>
    </w:lvl>
    <w:lvl w:ilvl="1">
      <w:start w:val="1"/>
      <w:numFmt w:val="lowerLetter"/>
      <w:lvlText w:val="%2)"/>
      <w:lvlJc w:val="left"/>
      <w:pPr>
        <w:ind w:left="660" w:hanging="480"/>
      </w:pPr>
      <w:rPr>
        <w:rFonts w:hint="default"/>
        <w:color w:val="00000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nsid w:val="47930EFC"/>
    <w:multiLevelType w:val="multilevel"/>
    <w:tmpl w:val="053E540E"/>
    <w:lvl w:ilvl="0">
      <w:start w:val="1"/>
      <w:numFmt w:val="decimal"/>
      <w:lvlText w:val="%1."/>
      <w:lvlJc w:val="left"/>
      <w:pPr>
        <w:tabs>
          <w:tab w:val="num" w:pos="1418"/>
        </w:tabs>
        <w:ind w:left="1418" w:hanging="1418"/>
      </w:pPr>
      <w:rPr>
        <w:i w:val="0"/>
        <w:spacing w:val="46"/>
        <w:sz w:val="24"/>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nsid w:val="49E63F96"/>
    <w:multiLevelType w:val="hybridMultilevel"/>
    <w:tmpl w:val="A04AE792"/>
    <w:lvl w:ilvl="0" w:tplc="590441E6">
      <w:start w:val="1"/>
      <w:numFmt w:val="lowerLetter"/>
      <w:lvlText w:val="%1)"/>
      <w:lvlJc w:val="left"/>
      <w:pPr>
        <w:ind w:left="624" w:hanging="360"/>
      </w:pPr>
      <w:rPr>
        <w:rFonts w:hint="default"/>
      </w:rPr>
    </w:lvl>
    <w:lvl w:ilvl="1" w:tplc="04160019" w:tentative="1">
      <w:start w:val="1"/>
      <w:numFmt w:val="lowerLetter"/>
      <w:lvlText w:val="%2."/>
      <w:lvlJc w:val="left"/>
      <w:pPr>
        <w:ind w:left="1344" w:hanging="360"/>
      </w:pPr>
    </w:lvl>
    <w:lvl w:ilvl="2" w:tplc="0416001B" w:tentative="1">
      <w:start w:val="1"/>
      <w:numFmt w:val="lowerRoman"/>
      <w:lvlText w:val="%3."/>
      <w:lvlJc w:val="right"/>
      <w:pPr>
        <w:ind w:left="2064" w:hanging="180"/>
      </w:pPr>
    </w:lvl>
    <w:lvl w:ilvl="3" w:tplc="0416000F" w:tentative="1">
      <w:start w:val="1"/>
      <w:numFmt w:val="decimal"/>
      <w:lvlText w:val="%4."/>
      <w:lvlJc w:val="left"/>
      <w:pPr>
        <w:ind w:left="2784" w:hanging="360"/>
      </w:pPr>
    </w:lvl>
    <w:lvl w:ilvl="4" w:tplc="04160019" w:tentative="1">
      <w:start w:val="1"/>
      <w:numFmt w:val="lowerLetter"/>
      <w:lvlText w:val="%5."/>
      <w:lvlJc w:val="left"/>
      <w:pPr>
        <w:ind w:left="3504" w:hanging="360"/>
      </w:pPr>
    </w:lvl>
    <w:lvl w:ilvl="5" w:tplc="0416001B" w:tentative="1">
      <w:start w:val="1"/>
      <w:numFmt w:val="lowerRoman"/>
      <w:lvlText w:val="%6."/>
      <w:lvlJc w:val="right"/>
      <w:pPr>
        <w:ind w:left="4224" w:hanging="180"/>
      </w:pPr>
    </w:lvl>
    <w:lvl w:ilvl="6" w:tplc="0416000F" w:tentative="1">
      <w:start w:val="1"/>
      <w:numFmt w:val="decimal"/>
      <w:lvlText w:val="%7."/>
      <w:lvlJc w:val="left"/>
      <w:pPr>
        <w:ind w:left="4944" w:hanging="360"/>
      </w:pPr>
    </w:lvl>
    <w:lvl w:ilvl="7" w:tplc="04160019" w:tentative="1">
      <w:start w:val="1"/>
      <w:numFmt w:val="lowerLetter"/>
      <w:lvlText w:val="%8."/>
      <w:lvlJc w:val="left"/>
      <w:pPr>
        <w:ind w:left="5664" w:hanging="360"/>
      </w:pPr>
    </w:lvl>
    <w:lvl w:ilvl="8" w:tplc="0416001B" w:tentative="1">
      <w:start w:val="1"/>
      <w:numFmt w:val="lowerRoman"/>
      <w:lvlText w:val="%9."/>
      <w:lvlJc w:val="right"/>
      <w:pPr>
        <w:ind w:left="6384" w:hanging="180"/>
      </w:pPr>
    </w:lvl>
  </w:abstractNum>
  <w:abstractNum w:abstractNumId="23">
    <w:nsid w:val="49F92009"/>
    <w:multiLevelType w:val="hybridMultilevel"/>
    <w:tmpl w:val="859C3B1E"/>
    <w:lvl w:ilvl="0" w:tplc="F5E4F4C0">
      <w:start w:val="1"/>
      <w:numFmt w:val="lowerLetter"/>
      <w:lvlText w:val="%1)"/>
      <w:lvlJc w:val="left"/>
      <w:pPr>
        <w:ind w:left="784" w:hanging="360"/>
      </w:pPr>
      <w:rPr>
        <w:rFonts w:hint="default"/>
        <w:color w:val="000000"/>
      </w:rPr>
    </w:lvl>
    <w:lvl w:ilvl="1" w:tplc="04160019" w:tentative="1">
      <w:start w:val="1"/>
      <w:numFmt w:val="lowerLetter"/>
      <w:lvlText w:val="%2."/>
      <w:lvlJc w:val="left"/>
      <w:pPr>
        <w:ind w:left="1504" w:hanging="360"/>
      </w:pPr>
    </w:lvl>
    <w:lvl w:ilvl="2" w:tplc="0416001B" w:tentative="1">
      <w:start w:val="1"/>
      <w:numFmt w:val="lowerRoman"/>
      <w:lvlText w:val="%3."/>
      <w:lvlJc w:val="right"/>
      <w:pPr>
        <w:ind w:left="2224" w:hanging="180"/>
      </w:pPr>
    </w:lvl>
    <w:lvl w:ilvl="3" w:tplc="0416000F" w:tentative="1">
      <w:start w:val="1"/>
      <w:numFmt w:val="decimal"/>
      <w:lvlText w:val="%4."/>
      <w:lvlJc w:val="left"/>
      <w:pPr>
        <w:ind w:left="2944" w:hanging="360"/>
      </w:pPr>
    </w:lvl>
    <w:lvl w:ilvl="4" w:tplc="04160019" w:tentative="1">
      <w:start w:val="1"/>
      <w:numFmt w:val="lowerLetter"/>
      <w:lvlText w:val="%5."/>
      <w:lvlJc w:val="left"/>
      <w:pPr>
        <w:ind w:left="3664" w:hanging="360"/>
      </w:pPr>
    </w:lvl>
    <w:lvl w:ilvl="5" w:tplc="0416001B" w:tentative="1">
      <w:start w:val="1"/>
      <w:numFmt w:val="lowerRoman"/>
      <w:lvlText w:val="%6."/>
      <w:lvlJc w:val="right"/>
      <w:pPr>
        <w:ind w:left="4384" w:hanging="180"/>
      </w:pPr>
    </w:lvl>
    <w:lvl w:ilvl="6" w:tplc="0416000F" w:tentative="1">
      <w:start w:val="1"/>
      <w:numFmt w:val="decimal"/>
      <w:lvlText w:val="%7."/>
      <w:lvlJc w:val="left"/>
      <w:pPr>
        <w:ind w:left="5104" w:hanging="360"/>
      </w:pPr>
    </w:lvl>
    <w:lvl w:ilvl="7" w:tplc="04160019" w:tentative="1">
      <w:start w:val="1"/>
      <w:numFmt w:val="lowerLetter"/>
      <w:lvlText w:val="%8."/>
      <w:lvlJc w:val="left"/>
      <w:pPr>
        <w:ind w:left="5824" w:hanging="360"/>
      </w:pPr>
    </w:lvl>
    <w:lvl w:ilvl="8" w:tplc="0416001B" w:tentative="1">
      <w:start w:val="1"/>
      <w:numFmt w:val="lowerRoman"/>
      <w:lvlText w:val="%9."/>
      <w:lvlJc w:val="right"/>
      <w:pPr>
        <w:ind w:left="6544" w:hanging="180"/>
      </w:pPr>
    </w:lvl>
  </w:abstractNum>
  <w:abstractNum w:abstractNumId="24">
    <w:nsid w:val="4F5D75D3"/>
    <w:multiLevelType w:val="hybridMultilevel"/>
    <w:tmpl w:val="2A569512"/>
    <w:lvl w:ilvl="0" w:tplc="3A7618BC">
      <w:start w:val="1"/>
      <w:numFmt w:val="lowerRoman"/>
      <w:lvlText w:val="%1."/>
      <w:lvlJc w:val="left"/>
      <w:pPr>
        <w:ind w:left="2198" w:hanging="720"/>
      </w:pPr>
      <w:rPr>
        <w:rFonts w:hint="default"/>
      </w:rPr>
    </w:lvl>
    <w:lvl w:ilvl="1" w:tplc="04160019" w:tentative="1">
      <w:start w:val="1"/>
      <w:numFmt w:val="lowerLetter"/>
      <w:lvlText w:val="%2."/>
      <w:lvlJc w:val="left"/>
      <w:pPr>
        <w:ind w:left="2558" w:hanging="360"/>
      </w:pPr>
    </w:lvl>
    <w:lvl w:ilvl="2" w:tplc="0416001B" w:tentative="1">
      <w:start w:val="1"/>
      <w:numFmt w:val="lowerRoman"/>
      <w:lvlText w:val="%3."/>
      <w:lvlJc w:val="right"/>
      <w:pPr>
        <w:ind w:left="3278" w:hanging="180"/>
      </w:pPr>
    </w:lvl>
    <w:lvl w:ilvl="3" w:tplc="0416000F" w:tentative="1">
      <w:start w:val="1"/>
      <w:numFmt w:val="decimal"/>
      <w:lvlText w:val="%4."/>
      <w:lvlJc w:val="left"/>
      <w:pPr>
        <w:ind w:left="3998" w:hanging="360"/>
      </w:pPr>
    </w:lvl>
    <w:lvl w:ilvl="4" w:tplc="04160019" w:tentative="1">
      <w:start w:val="1"/>
      <w:numFmt w:val="lowerLetter"/>
      <w:lvlText w:val="%5."/>
      <w:lvlJc w:val="left"/>
      <w:pPr>
        <w:ind w:left="4718" w:hanging="360"/>
      </w:pPr>
    </w:lvl>
    <w:lvl w:ilvl="5" w:tplc="0416001B" w:tentative="1">
      <w:start w:val="1"/>
      <w:numFmt w:val="lowerRoman"/>
      <w:lvlText w:val="%6."/>
      <w:lvlJc w:val="right"/>
      <w:pPr>
        <w:ind w:left="5438" w:hanging="180"/>
      </w:pPr>
    </w:lvl>
    <w:lvl w:ilvl="6" w:tplc="0416000F" w:tentative="1">
      <w:start w:val="1"/>
      <w:numFmt w:val="decimal"/>
      <w:lvlText w:val="%7."/>
      <w:lvlJc w:val="left"/>
      <w:pPr>
        <w:ind w:left="6158" w:hanging="360"/>
      </w:pPr>
    </w:lvl>
    <w:lvl w:ilvl="7" w:tplc="04160019" w:tentative="1">
      <w:start w:val="1"/>
      <w:numFmt w:val="lowerLetter"/>
      <w:lvlText w:val="%8."/>
      <w:lvlJc w:val="left"/>
      <w:pPr>
        <w:ind w:left="6878" w:hanging="360"/>
      </w:pPr>
    </w:lvl>
    <w:lvl w:ilvl="8" w:tplc="0416001B" w:tentative="1">
      <w:start w:val="1"/>
      <w:numFmt w:val="lowerRoman"/>
      <w:lvlText w:val="%9."/>
      <w:lvlJc w:val="right"/>
      <w:pPr>
        <w:ind w:left="7598" w:hanging="180"/>
      </w:pPr>
    </w:lvl>
  </w:abstractNum>
  <w:abstractNum w:abstractNumId="25">
    <w:nsid w:val="5C9208BB"/>
    <w:multiLevelType w:val="multilevel"/>
    <w:tmpl w:val="4B5EBD7A"/>
    <w:lvl w:ilvl="0">
      <w:start w:val="1"/>
      <w:numFmt w:val="lowerLetter"/>
      <w:lvlText w:val="%1)"/>
      <w:lvlJc w:val="left"/>
      <w:pPr>
        <w:tabs>
          <w:tab w:val="num" w:pos="1418"/>
        </w:tabs>
        <w:ind w:left="1418" w:hanging="1418"/>
      </w:pPr>
      <w:rPr>
        <w:rFonts w:hint="default"/>
        <w:i w:val="0"/>
        <w:color w:val="000000"/>
        <w:spacing w:val="46"/>
        <w:sz w:val="24"/>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nsid w:val="5CC94FC0"/>
    <w:multiLevelType w:val="hybridMultilevel"/>
    <w:tmpl w:val="8BA822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D217529"/>
    <w:multiLevelType w:val="hybridMultilevel"/>
    <w:tmpl w:val="A04885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ECF7654"/>
    <w:multiLevelType w:val="hybridMultilevel"/>
    <w:tmpl w:val="6A4E981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9">
    <w:nsid w:val="60B37B03"/>
    <w:multiLevelType w:val="hybridMultilevel"/>
    <w:tmpl w:val="3F9826D2"/>
    <w:lvl w:ilvl="0" w:tplc="41C0EF7E">
      <w:start w:val="1"/>
      <w:numFmt w:val="lowerLetter"/>
      <w:lvlText w:val="%1)"/>
      <w:lvlJc w:val="left"/>
      <w:pPr>
        <w:ind w:left="624" w:hanging="360"/>
      </w:pPr>
      <w:rPr>
        <w:rFonts w:hint="default"/>
      </w:rPr>
    </w:lvl>
    <w:lvl w:ilvl="1" w:tplc="04160019" w:tentative="1">
      <w:start w:val="1"/>
      <w:numFmt w:val="lowerLetter"/>
      <w:lvlText w:val="%2."/>
      <w:lvlJc w:val="left"/>
      <w:pPr>
        <w:ind w:left="1344" w:hanging="360"/>
      </w:pPr>
    </w:lvl>
    <w:lvl w:ilvl="2" w:tplc="0416001B" w:tentative="1">
      <w:start w:val="1"/>
      <w:numFmt w:val="lowerRoman"/>
      <w:lvlText w:val="%3."/>
      <w:lvlJc w:val="right"/>
      <w:pPr>
        <w:ind w:left="2064" w:hanging="180"/>
      </w:pPr>
    </w:lvl>
    <w:lvl w:ilvl="3" w:tplc="0416000F" w:tentative="1">
      <w:start w:val="1"/>
      <w:numFmt w:val="decimal"/>
      <w:lvlText w:val="%4."/>
      <w:lvlJc w:val="left"/>
      <w:pPr>
        <w:ind w:left="2784" w:hanging="360"/>
      </w:pPr>
    </w:lvl>
    <w:lvl w:ilvl="4" w:tplc="04160019" w:tentative="1">
      <w:start w:val="1"/>
      <w:numFmt w:val="lowerLetter"/>
      <w:lvlText w:val="%5."/>
      <w:lvlJc w:val="left"/>
      <w:pPr>
        <w:ind w:left="3504" w:hanging="360"/>
      </w:pPr>
    </w:lvl>
    <w:lvl w:ilvl="5" w:tplc="0416001B" w:tentative="1">
      <w:start w:val="1"/>
      <w:numFmt w:val="lowerRoman"/>
      <w:lvlText w:val="%6."/>
      <w:lvlJc w:val="right"/>
      <w:pPr>
        <w:ind w:left="4224" w:hanging="180"/>
      </w:pPr>
    </w:lvl>
    <w:lvl w:ilvl="6" w:tplc="0416000F" w:tentative="1">
      <w:start w:val="1"/>
      <w:numFmt w:val="decimal"/>
      <w:lvlText w:val="%7."/>
      <w:lvlJc w:val="left"/>
      <w:pPr>
        <w:ind w:left="4944" w:hanging="360"/>
      </w:pPr>
    </w:lvl>
    <w:lvl w:ilvl="7" w:tplc="04160019" w:tentative="1">
      <w:start w:val="1"/>
      <w:numFmt w:val="lowerLetter"/>
      <w:lvlText w:val="%8."/>
      <w:lvlJc w:val="left"/>
      <w:pPr>
        <w:ind w:left="5664" w:hanging="360"/>
      </w:pPr>
    </w:lvl>
    <w:lvl w:ilvl="8" w:tplc="0416001B" w:tentative="1">
      <w:start w:val="1"/>
      <w:numFmt w:val="lowerRoman"/>
      <w:lvlText w:val="%9."/>
      <w:lvlJc w:val="right"/>
      <w:pPr>
        <w:ind w:left="6384" w:hanging="180"/>
      </w:pPr>
    </w:lvl>
  </w:abstractNum>
  <w:abstractNum w:abstractNumId="30">
    <w:nsid w:val="6B195FA2"/>
    <w:multiLevelType w:val="hybridMultilevel"/>
    <w:tmpl w:val="EC88B0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B4173C4"/>
    <w:multiLevelType w:val="hybridMultilevel"/>
    <w:tmpl w:val="E0C45B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7A7C75"/>
    <w:multiLevelType w:val="hybridMultilevel"/>
    <w:tmpl w:val="5B261F68"/>
    <w:lvl w:ilvl="0" w:tplc="AB7C54FA">
      <w:start w:val="1"/>
      <w:numFmt w:val="lowerLetter"/>
      <w:lvlText w:val="%1)"/>
      <w:lvlJc w:val="left"/>
      <w:pPr>
        <w:ind w:left="720" w:hanging="360"/>
      </w:pPr>
      <w:rPr>
        <w:rFonts w:hint="default"/>
        <w:u w:color="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2050ED"/>
    <w:multiLevelType w:val="hybridMultilevel"/>
    <w:tmpl w:val="5C5475B2"/>
    <w:lvl w:ilvl="0" w:tplc="04160017">
      <w:start w:val="1"/>
      <w:numFmt w:val="lowerLetter"/>
      <w:lvlText w:val="%1)"/>
      <w:lvlJc w:val="left"/>
      <w:pPr>
        <w:ind w:left="716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D482985"/>
    <w:multiLevelType w:val="multilevel"/>
    <w:tmpl w:val="FA3C5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DA81A4D"/>
    <w:multiLevelType w:val="hybridMultilevel"/>
    <w:tmpl w:val="4DB0D79C"/>
    <w:lvl w:ilvl="0" w:tplc="7D627CFC">
      <w:start w:val="1"/>
      <w:numFmt w:val="lowerLetter"/>
      <w:lvlText w:val="%1)"/>
      <w:lvlJc w:val="left"/>
      <w:pPr>
        <w:ind w:left="664" w:hanging="400"/>
      </w:pPr>
      <w:rPr>
        <w:rFonts w:hint="default"/>
      </w:rPr>
    </w:lvl>
    <w:lvl w:ilvl="1" w:tplc="04160019" w:tentative="1">
      <w:start w:val="1"/>
      <w:numFmt w:val="lowerLetter"/>
      <w:lvlText w:val="%2."/>
      <w:lvlJc w:val="left"/>
      <w:pPr>
        <w:ind w:left="1344" w:hanging="360"/>
      </w:pPr>
    </w:lvl>
    <w:lvl w:ilvl="2" w:tplc="0416001B" w:tentative="1">
      <w:start w:val="1"/>
      <w:numFmt w:val="lowerRoman"/>
      <w:lvlText w:val="%3."/>
      <w:lvlJc w:val="right"/>
      <w:pPr>
        <w:ind w:left="2064" w:hanging="180"/>
      </w:pPr>
    </w:lvl>
    <w:lvl w:ilvl="3" w:tplc="0416000F" w:tentative="1">
      <w:start w:val="1"/>
      <w:numFmt w:val="decimal"/>
      <w:lvlText w:val="%4."/>
      <w:lvlJc w:val="left"/>
      <w:pPr>
        <w:ind w:left="2784" w:hanging="360"/>
      </w:pPr>
    </w:lvl>
    <w:lvl w:ilvl="4" w:tplc="04160019" w:tentative="1">
      <w:start w:val="1"/>
      <w:numFmt w:val="lowerLetter"/>
      <w:lvlText w:val="%5."/>
      <w:lvlJc w:val="left"/>
      <w:pPr>
        <w:ind w:left="3504" w:hanging="360"/>
      </w:pPr>
    </w:lvl>
    <w:lvl w:ilvl="5" w:tplc="0416001B" w:tentative="1">
      <w:start w:val="1"/>
      <w:numFmt w:val="lowerRoman"/>
      <w:lvlText w:val="%6."/>
      <w:lvlJc w:val="right"/>
      <w:pPr>
        <w:ind w:left="4224" w:hanging="180"/>
      </w:pPr>
    </w:lvl>
    <w:lvl w:ilvl="6" w:tplc="0416000F" w:tentative="1">
      <w:start w:val="1"/>
      <w:numFmt w:val="decimal"/>
      <w:lvlText w:val="%7."/>
      <w:lvlJc w:val="left"/>
      <w:pPr>
        <w:ind w:left="4944" w:hanging="360"/>
      </w:pPr>
    </w:lvl>
    <w:lvl w:ilvl="7" w:tplc="04160019" w:tentative="1">
      <w:start w:val="1"/>
      <w:numFmt w:val="lowerLetter"/>
      <w:lvlText w:val="%8."/>
      <w:lvlJc w:val="left"/>
      <w:pPr>
        <w:ind w:left="5664" w:hanging="360"/>
      </w:pPr>
    </w:lvl>
    <w:lvl w:ilvl="8" w:tplc="0416001B" w:tentative="1">
      <w:start w:val="1"/>
      <w:numFmt w:val="lowerRoman"/>
      <w:lvlText w:val="%9."/>
      <w:lvlJc w:val="right"/>
      <w:pPr>
        <w:ind w:left="6384" w:hanging="180"/>
      </w:pPr>
    </w:lvl>
  </w:abstractNum>
  <w:abstractNum w:abstractNumId="36">
    <w:nsid w:val="6DAD4310"/>
    <w:multiLevelType w:val="hybridMultilevel"/>
    <w:tmpl w:val="0E44B1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E197623"/>
    <w:multiLevelType w:val="hybridMultilevel"/>
    <w:tmpl w:val="4D1E0980"/>
    <w:lvl w:ilvl="0" w:tplc="819A982C">
      <w:start w:val="1"/>
      <w:numFmt w:val="lowerRoman"/>
      <w:lvlText w:val="%1."/>
      <w:lvlJc w:val="left"/>
      <w:pPr>
        <w:ind w:left="2138" w:hanging="360"/>
      </w:pPr>
      <w:rPr>
        <w:rFonts w:hint="default"/>
      </w:rPr>
    </w:lvl>
    <w:lvl w:ilvl="1" w:tplc="FD9033FA">
      <w:start w:val="1"/>
      <w:numFmt w:val="lowerRoman"/>
      <w:lvlText w:val="%2."/>
      <w:lvlJc w:val="left"/>
      <w:pPr>
        <w:ind w:left="2858" w:hanging="360"/>
      </w:pPr>
      <w:rPr>
        <w:rFonts w:hint="default"/>
      </w:r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8">
    <w:nsid w:val="702A3D3F"/>
    <w:multiLevelType w:val="hybridMultilevel"/>
    <w:tmpl w:val="9F2AA9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41813C9"/>
    <w:multiLevelType w:val="multilevel"/>
    <w:tmpl w:val="DF6E21D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5BA2E5C"/>
    <w:multiLevelType w:val="multilevel"/>
    <w:tmpl w:val="8C1C96A6"/>
    <w:lvl w:ilvl="0">
      <w:start w:val="1"/>
      <w:numFmt w:val="lowerLetter"/>
      <w:lvlText w:val="%1)"/>
      <w:lvlJc w:val="left"/>
      <w:pPr>
        <w:tabs>
          <w:tab w:val="num" w:pos="1418"/>
        </w:tabs>
        <w:ind w:left="1418" w:hanging="1418"/>
      </w:pPr>
      <w:rPr>
        <w:i w:val="0"/>
        <w:spacing w:val="46"/>
        <w:sz w:val="24"/>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nsid w:val="78A06075"/>
    <w:multiLevelType w:val="hybridMultilevel"/>
    <w:tmpl w:val="5C5475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8E53357"/>
    <w:multiLevelType w:val="hybridMultilevel"/>
    <w:tmpl w:val="86CE2A14"/>
    <w:lvl w:ilvl="0" w:tplc="F5E4F4C0">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ABB3B9E"/>
    <w:multiLevelType w:val="hybridMultilevel"/>
    <w:tmpl w:val="BEDA5C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B06605C"/>
    <w:multiLevelType w:val="multilevel"/>
    <w:tmpl w:val="E42C111E"/>
    <w:lvl w:ilvl="0">
      <w:start w:val="1"/>
      <w:numFmt w:val="lowerLetter"/>
      <w:lvlText w:val="%1)"/>
      <w:lvlJc w:val="left"/>
      <w:pPr>
        <w:tabs>
          <w:tab w:val="num" w:pos="1418"/>
        </w:tabs>
        <w:ind w:left="1418" w:hanging="1418"/>
      </w:pPr>
      <w:rPr>
        <w:rFonts w:hint="default"/>
        <w:i w:val="0"/>
        <w:color w:val="000000"/>
        <w:spacing w:val="46"/>
        <w:sz w:val="24"/>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nsid w:val="7DC25D8E"/>
    <w:multiLevelType w:val="multilevel"/>
    <w:tmpl w:val="4B5EBD7A"/>
    <w:lvl w:ilvl="0">
      <w:start w:val="1"/>
      <w:numFmt w:val="lowerLetter"/>
      <w:lvlText w:val="%1)"/>
      <w:lvlJc w:val="left"/>
      <w:pPr>
        <w:tabs>
          <w:tab w:val="num" w:pos="1418"/>
        </w:tabs>
        <w:ind w:left="1418" w:hanging="1418"/>
      </w:pPr>
      <w:rPr>
        <w:rFonts w:hint="default"/>
        <w:i w:val="0"/>
        <w:color w:val="000000"/>
        <w:spacing w:val="46"/>
        <w:sz w:val="24"/>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nsid w:val="7E7F317D"/>
    <w:multiLevelType w:val="multilevel"/>
    <w:tmpl w:val="E42C111E"/>
    <w:lvl w:ilvl="0">
      <w:start w:val="1"/>
      <w:numFmt w:val="lowerLetter"/>
      <w:lvlText w:val="%1)"/>
      <w:lvlJc w:val="left"/>
      <w:pPr>
        <w:tabs>
          <w:tab w:val="num" w:pos="1418"/>
        </w:tabs>
        <w:ind w:left="1418" w:hanging="1418"/>
      </w:pPr>
      <w:rPr>
        <w:rFonts w:hint="default"/>
        <w:i w:val="0"/>
        <w:color w:val="000000"/>
        <w:spacing w:val="46"/>
        <w:sz w:val="24"/>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1"/>
  </w:num>
  <w:num w:numId="2">
    <w:abstractNumId w:val="15"/>
  </w:num>
  <w:num w:numId="3">
    <w:abstractNumId w:val="31"/>
  </w:num>
  <w:num w:numId="4">
    <w:abstractNumId w:val="43"/>
  </w:num>
  <w:num w:numId="5">
    <w:abstractNumId w:val="33"/>
  </w:num>
  <w:num w:numId="6">
    <w:abstractNumId w:val="24"/>
  </w:num>
  <w:num w:numId="7">
    <w:abstractNumId w:val="32"/>
  </w:num>
  <w:num w:numId="8">
    <w:abstractNumId w:val="36"/>
  </w:num>
  <w:num w:numId="9">
    <w:abstractNumId w:val="41"/>
  </w:num>
  <w:num w:numId="10">
    <w:abstractNumId w:val="11"/>
  </w:num>
  <w:num w:numId="11">
    <w:abstractNumId w:val="28"/>
  </w:num>
  <w:num w:numId="12">
    <w:abstractNumId w:val="18"/>
  </w:num>
  <w:num w:numId="13">
    <w:abstractNumId w:val="0"/>
  </w:num>
  <w:num w:numId="14">
    <w:abstractNumId w:val="14"/>
  </w:num>
  <w:num w:numId="15">
    <w:abstractNumId w:val="12"/>
  </w:num>
  <w:num w:numId="16">
    <w:abstractNumId w:val="38"/>
  </w:num>
  <w:num w:numId="17">
    <w:abstractNumId w:val="26"/>
  </w:num>
  <w:num w:numId="18">
    <w:abstractNumId w:val="13"/>
  </w:num>
  <w:num w:numId="19">
    <w:abstractNumId w:val="7"/>
  </w:num>
  <w:num w:numId="20">
    <w:abstractNumId w:val="3"/>
  </w:num>
  <w:num w:numId="21">
    <w:abstractNumId w:val="21"/>
    <w:lvlOverride w:ilvl="0">
      <w:lvl w:ilvl="0">
        <w:start w:val="1"/>
        <w:numFmt w:val="decimal"/>
        <w:lvlText w:val="%1."/>
        <w:lvlJc w:val="left"/>
        <w:pPr>
          <w:tabs>
            <w:tab w:val="num" w:pos="1418"/>
          </w:tabs>
          <w:ind w:left="0" w:firstLine="0"/>
        </w:pPr>
        <w:rPr>
          <w:rFonts w:hint="default"/>
          <w:i w:val="0"/>
          <w:spacing w:val="46"/>
          <w:sz w:val="24"/>
        </w:rPr>
      </w:lvl>
    </w:lvlOverride>
    <w:lvlOverride w:ilvl="1">
      <w:lvl w:ilvl="1">
        <w:start w:val="1"/>
        <w:numFmt w:val="decimal"/>
        <w:lvlText w:val="%1.%2"/>
        <w:lvlJc w:val="left"/>
        <w:pPr>
          <w:ind w:left="660" w:hanging="480"/>
        </w:pPr>
        <w:rPr>
          <w:rFonts w:hint="default"/>
        </w:rPr>
      </w:lvl>
    </w:lvlOverride>
    <w:lvlOverride w:ilvl="2">
      <w:lvl w:ilvl="2">
        <w:start w:val="1"/>
        <w:numFmt w:val="decimal"/>
        <w:lvlText w:val="%1.%2.%3"/>
        <w:lvlJc w:val="left"/>
        <w:pPr>
          <w:ind w:left="1080" w:hanging="720"/>
        </w:pPr>
        <w:rPr>
          <w:rFonts w:hint="default"/>
        </w:rPr>
      </w:lvl>
    </w:lvlOverride>
    <w:lvlOverride w:ilvl="3">
      <w:lvl w:ilvl="3">
        <w:start w:val="1"/>
        <w:numFmt w:val="decimal"/>
        <w:lvlText w:val="%1.%2.%3.%4"/>
        <w:lvlJc w:val="left"/>
        <w:pPr>
          <w:ind w:left="1260" w:hanging="720"/>
        </w:pPr>
        <w:rPr>
          <w:rFonts w:hint="default"/>
        </w:rPr>
      </w:lvl>
    </w:lvlOverride>
    <w:lvlOverride w:ilvl="4">
      <w:lvl w:ilvl="4">
        <w:start w:val="1"/>
        <w:numFmt w:val="decimal"/>
        <w:lvlText w:val="%1.%2.%3.%4.%5"/>
        <w:lvlJc w:val="left"/>
        <w:pPr>
          <w:ind w:left="1800" w:hanging="1080"/>
        </w:pPr>
        <w:rPr>
          <w:rFonts w:hint="default"/>
        </w:rPr>
      </w:lvl>
    </w:lvlOverride>
    <w:lvlOverride w:ilvl="5">
      <w:lvl w:ilvl="5">
        <w:start w:val="1"/>
        <w:numFmt w:val="decimal"/>
        <w:lvlText w:val="%1.%2.%3.%4.%5.%6"/>
        <w:lvlJc w:val="left"/>
        <w:pPr>
          <w:ind w:left="1980" w:hanging="1080"/>
        </w:pPr>
        <w:rPr>
          <w:rFonts w:hint="default"/>
        </w:rPr>
      </w:lvl>
    </w:lvlOverride>
    <w:lvlOverride w:ilvl="6">
      <w:lvl w:ilvl="6">
        <w:start w:val="1"/>
        <w:numFmt w:val="decimal"/>
        <w:lvlText w:val="%1.%2.%3.%4.%5.%6.%7"/>
        <w:lvlJc w:val="left"/>
        <w:pPr>
          <w:ind w:left="2520" w:hanging="1440"/>
        </w:pPr>
        <w:rPr>
          <w:rFonts w:hint="default"/>
        </w:rPr>
      </w:lvl>
    </w:lvlOverride>
    <w:lvlOverride w:ilvl="7">
      <w:lvl w:ilvl="7">
        <w:start w:val="1"/>
        <w:numFmt w:val="decimal"/>
        <w:lvlText w:val="%1.%2.%3.%4.%5.%6.%7.%8"/>
        <w:lvlJc w:val="left"/>
        <w:pPr>
          <w:ind w:left="2700" w:hanging="1440"/>
        </w:pPr>
        <w:rPr>
          <w:rFonts w:hint="default"/>
        </w:rPr>
      </w:lvl>
    </w:lvlOverride>
    <w:lvlOverride w:ilvl="8">
      <w:lvl w:ilvl="8">
        <w:start w:val="1"/>
        <w:numFmt w:val="decimal"/>
        <w:lvlText w:val="%1.%2.%3.%4.%5.%6.%7.%8.%9"/>
        <w:lvlJc w:val="left"/>
        <w:pPr>
          <w:ind w:left="3240" w:hanging="1800"/>
        </w:pPr>
        <w:rPr>
          <w:rFonts w:hint="default"/>
        </w:rPr>
      </w:lvl>
    </w:lvlOverride>
  </w:num>
  <w:num w:numId="22">
    <w:abstractNumId w:val="44"/>
  </w:num>
  <w:num w:numId="23">
    <w:abstractNumId w:val="46"/>
  </w:num>
  <w:num w:numId="24">
    <w:abstractNumId w:val="25"/>
  </w:num>
  <w:num w:numId="25">
    <w:abstractNumId w:val="5"/>
  </w:num>
  <w:num w:numId="26">
    <w:abstractNumId w:val="23"/>
  </w:num>
  <w:num w:numId="27">
    <w:abstractNumId w:val="40"/>
  </w:num>
  <w:num w:numId="28">
    <w:abstractNumId w:val="17"/>
  </w:num>
  <w:num w:numId="29">
    <w:abstractNumId w:val="45"/>
  </w:num>
  <w:num w:numId="30">
    <w:abstractNumId w:val="20"/>
  </w:num>
  <w:num w:numId="31">
    <w:abstractNumId w:val="42"/>
  </w:num>
  <w:num w:numId="32">
    <w:abstractNumId w:val="6"/>
  </w:num>
  <w:num w:numId="33">
    <w:abstractNumId w:val="1"/>
  </w:num>
  <w:num w:numId="34">
    <w:abstractNumId w:val="37"/>
  </w:num>
  <w:num w:numId="35">
    <w:abstractNumId w:val="19"/>
  </w:num>
  <w:num w:numId="36">
    <w:abstractNumId w:val="39"/>
  </w:num>
  <w:num w:numId="37">
    <w:abstractNumId w:val="16"/>
  </w:num>
  <w:num w:numId="38">
    <w:abstractNumId w:val="29"/>
  </w:num>
  <w:num w:numId="39">
    <w:abstractNumId w:val="22"/>
  </w:num>
  <w:num w:numId="40">
    <w:abstractNumId w:val="35"/>
  </w:num>
  <w:num w:numId="41">
    <w:abstractNumId w:val="8"/>
  </w:num>
  <w:num w:numId="42">
    <w:abstractNumId w:val="9"/>
  </w:num>
  <w:num w:numId="43">
    <w:abstractNumId w:val="10"/>
  </w:num>
  <w:num w:numId="44">
    <w:abstractNumId w:val="27"/>
  </w:num>
  <w:num w:numId="45">
    <w:abstractNumId w:val="4"/>
  </w:num>
  <w:num w:numId="46">
    <w:abstractNumId w:val="2"/>
  </w:num>
  <w:num w:numId="47">
    <w:abstractNumId w:val="30"/>
  </w:num>
  <w:num w:numId="48">
    <w:abstractNumId w:val="3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oNotTrackFormatting/>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rsids>
    <w:rsidRoot w:val="000F06B6"/>
    <w:rsid w:val="000004DD"/>
    <w:rsid w:val="000005F1"/>
    <w:rsid w:val="000009B1"/>
    <w:rsid w:val="000011FC"/>
    <w:rsid w:val="00001A25"/>
    <w:rsid w:val="00001BA8"/>
    <w:rsid w:val="00001F1F"/>
    <w:rsid w:val="00001F89"/>
    <w:rsid w:val="0000206C"/>
    <w:rsid w:val="00002257"/>
    <w:rsid w:val="0000317D"/>
    <w:rsid w:val="00003496"/>
    <w:rsid w:val="0000382E"/>
    <w:rsid w:val="0000384A"/>
    <w:rsid w:val="00003F77"/>
    <w:rsid w:val="00004275"/>
    <w:rsid w:val="00004486"/>
    <w:rsid w:val="000046EE"/>
    <w:rsid w:val="00004810"/>
    <w:rsid w:val="00004B89"/>
    <w:rsid w:val="00004E58"/>
    <w:rsid w:val="0000520A"/>
    <w:rsid w:val="00005CED"/>
    <w:rsid w:val="00005FCA"/>
    <w:rsid w:val="00006889"/>
    <w:rsid w:val="000069A3"/>
    <w:rsid w:val="00007159"/>
    <w:rsid w:val="00007F0F"/>
    <w:rsid w:val="00010047"/>
    <w:rsid w:val="000100D6"/>
    <w:rsid w:val="0001019C"/>
    <w:rsid w:val="000103B6"/>
    <w:rsid w:val="00010581"/>
    <w:rsid w:val="000105B9"/>
    <w:rsid w:val="000105DF"/>
    <w:rsid w:val="00010A3C"/>
    <w:rsid w:val="00010FDD"/>
    <w:rsid w:val="00010FE8"/>
    <w:rsid w:val="00011194"/>
    <w:rsid w:val="00011569"/>
    <w:rsid w:val="00011A72"/>
    <w:rsid w:val="0001251B"/>
    <w:rsid w:val="000127E2"/>
    <w:rsid w:val="00012A35"/>
    <w:rsid w:val="0001354F"/>
    <w:rsid w:val="00013849"/>
    <w:rsid w:val="00013C4D"/>
    <w:rsid w:val="00013EE5"/>
    <w:rsid w:val="0001403F"/>
    <w:rsid w:val="000148DA"/>
    <w:rsid w:val="00014983"/>
    <w:rsid w:val="0001519E"/>
    <w:rsid w:val="0001577E"/>
    <w:rsid w:val="00015789"/>
    <w:rsid w:val="000158E7"/>
    <w:rsid w:val="00015B3F"/>
    <w:rsid w:val="00015D10"/>
    <w:rsid w:val="000161BE"/>
    <w:rsid w:val="0001683D"/>
    <w:rsid w:val="0001724C"/>
    <w:rsid w:val="00017295"/>
    <w:rsid w:val="00017335"/>
    <w:rsid w:val="000175A8"/>
    <w:rsid w:val="00017857"/>
    <w:rsid w:val="00017929"/>
    <w:rsid w:val="00017C6D"/>
    <w:rsid w:val="00017DA6"/>
    <w:rsid w:val="00020792"/>
    <w:rsid w:val="0002092C"/>
    <w:rsid w:val="00020E00"/>
    <w:rsid w:val="00020FF0"/>
    <w:rsid w:val="000210BC"/>
    <w:rsid w:val="00021113"/>
    <w:rsid w:val="000211F9"/>
    <w:rsid w:val="0002121F"/>
    <w:rsid w:val="0002167C"/>
    <w:rsid w:val="00021CC1"/>
    <w:rsid w:val="00021F4B"/>
    <w:rsid w:val="00022122"/>
    <w:rsid w:val="0002248A"/>
    <w:rsid w:val="00022854"/>
    <w:rsid w:val="00022BA8"/>
    <w:rsid w:val="000230AC"/>
    <w:rsid w:val="0002313C"/>
    <w:rsid w:val="000238BA"/>
    <w:rsid w:val="00023A1B"/>
    <w:rsid w:val="000241FA"/>
    <w:rsid w:val="000243C2"/>
    <w:rsid w:val="00024482"/>
    <w:rsid w:val="000244D0"/>
    <w:rsid w:val="00024BAB"/>
    <w:rsid w:val="00024FF6"/>
    <w:rsid w:val="00025021"/>
    <w:rsid w:val="0002509B"/>
    <w:rsid w:val="00025146"/>
    <w:rsid w:val="00025340"/>
    <w:rsid w:val="00025352"/>
    <w:rsid w:val="00025B08"/>
    <w:rsid w:val="00026009"/>
    <w:rsid w:val="0002601D"/>
    <w:rsid w:val="0002638C"/>
    <w:rsid w:val="000264EA"/>
    <w:rsid w:val="0002684B"/>
    <w:rsid w:val="00026899"/>
    <w:rsid w:val="0002695D"/>
    <w:rsid w:val="0002699E"/>
    <w:rsid w:val="00026A07"/>
    <w:rsid w:val="00026A8A"/>
    <w:rsid w:val="00026A9C"/>
    <w:rsid w:val="00027186"/>
    <w:rsid w:val="000276B4"/>
    <w:rsid w:val="00027C7E"/>
    <w:rsid w:val="0003006A"/>
    <w:rsid w:val="000306E9"/>
    <w:rsid w:val="00031116"/>
    <w:rsid w:val="0003143F"/>
    <w:rsid w:val="00031D93"/>
    <w:rsid w:val="00031ECD"/>
    <w:rsid w:val="00032861"/>
    <w:rsid w:val="00032D46"/>
    <w:rsid w:val="00032E00"/>
    <w:rsid w:val="00033670"/>
    <w:rsid w:val="000336CC"/>
    <w:rsid w:val="00033CAE"/>
    <w:rsid w:val="00033E25"/>
    <w:rsid w:val="0003410E"/>
    <w:rsid w:val="000342E2"/>
    <w:rsid w:val="00034400"/>
    <w:rsid w:val="0003442B"/>
    <w:rsid w:val="00034552"/>
    <w:rsid w:val="00034B25"/>
    <w:rsid w:val="00035286"/>
    <w:rsid w:val="00035701"/>
    <w:rsid w:val="00035764"/>
    <w:rsid w:val="000357A9"/>
    <w:rsid w:val="000358CA"/>
    <w:rsid w:val="00035B27"/>
    <w:rsid w:val="00035C94"/>
    <w:rsid w:val="0003634A"/>
    <w:rsid w:val="00036712"/>
    <w:rsid w:val="00036ABF"/>
    <w:rsid w:val="0003756A"/>
    <w:rsid w:val="000379CC"/>
    <w:rsid w:val="00037ABE"/>
    <w:rsid w:val="00040450"/>
    <w:rsid w:val="00040888"/>
    <w:rsid w:val="00040AA5"/>
    <w:rsid w:val="00040ACC"/>
    <w:rsid w:val="00040FA5"/>
    <w:rsid w:val="0004194B"/>
    <w:rsid w:val="00041A16"/>
    <w:rsid w:val="00041B92"/>
    <w:rsid w:val="00041C34"/>
    <w:rsid w:val="00041CFE"/>
    <w:rsid w:val="00041FFB"/>
    <w:rsid w:val="00042B46"/>
    <w:rsid w:val="00042B7B"/>
    <w:rsid w:val="00042C30"/>
    <w:rsid w:val="00042DFA"/>
    <w:rsid w:val="00043126"/>
    <w:rsid w:val="000432A8"/>
    <w:rsid w:val="00043D37"/>
    <w:rsid w:val="00043E76"/>
    <w:rsid w:val="000441D6"/>
    <w:rsid w:val="00044341"/>
    <w:rsid w:val="0004445E"/>
    <w:rsid w:val="0004461C"/>
    <w:rsid w:val="00044AC2"/>
    <w:rsid w:val="00044B3A"/>
    <w:rsid w:val="00044CB6"/>
    <w:rsid w:val="00044CBA"/>
    <w:rsid w:val="00044ED1"/>
    <w:rsid w:val="00044FF3"/>
    <w:rsid w:val="000458EA"/>
    <w:rsid w:val="000458F5"/>
    <w:rsid w:val="00045AE9"/>
    <w:rsid w:val="00045CB0"/>
    <w:rsid w:val="00046095"/>
    <w:rsid w:val="000462A0"/>
    <w:rsid w:val="000463F8"/>
    <w:rsid w:val="000463FF"/>
    <w:rsid w:val="000466A6"/>
    <w:rsid w:val="00046821"/>
    <w:rsid w:val="00046863"/>
    <w:rsid w:val="00046948"/>
    <w:rsid w:val="00046A12"/>
    <w:rsid w:val="00046DAE"/>
    <w:rsid w:val="0004705A"/>
    <w:rsid w:val="00047265"/>
    <w:rsid w:val="000474BC"/>
    <w:rsid w:val="00047E27"/>
    <w:rsid w:val="00047F6E"/>
    <w:rsid w:val="00050267"/>
    <w:rsid w:val="000509CA"/>
    <w:rsid w:val="00050E91"/>
    <w:rsid w:val="00050FB7"/>
    <w:rsid w:val="0005103D"/>
    <w:rsid w:val="00051281"/>
    <w:rsid w:val="00051338"/>
    <w:rsid w:val="0005157B"/>
    <w:rsid w:val="000515DD"/>
    <w:rsid w:val="000517C7"/>
    <w:rsid w:val="0005198C"/>
    <w:rsid w:val="00051A42"/>
    <w:rsid w:val="00051B4A"/>
    <w:rsid w:val="00051BB2"/>
    <w:rsid w:val="00051C03"/>
    <w:rsid w:val="0005230B"/>
    <w:rsid w:val="00052909"/>
    <w:rsid w:val="00052A73"/>
    <w:rsid w:val="00052DCC"/>
    <w:rsid w:val="00052F4E"/>
    <w:rsid w:val="00053329"/>
    <w:rsid w:val="00053B90"/>
    <w:rsid w:val="00053E3D"/>
    <w:rsid w:val="00054190"/>
    <w:rsid w:val="0005427C"/>
    <w:rsid w:val="0005430B"/>
    <w:rsid w:val="00054E00"/>
    <w:rsid w:val="00054F89"/>
    <w:rsid w:val="000550E1"/>
    <w:rsid w:val="000557FD"/>
    <w:rsid w:val="000558F5"/>
    <w:rsid w:val="00055A73"/>
    <w:rsid w:val="00056A02"/>
    <w:rsid w:val="00056A07"/>
    <w:rsid w:val="00056A1F"/>
    <w:rsid w:val="00056D9B"/>
    <w:rsid w:val="00057184"/>
    <w:rsid w:val="000572DF"/>
    <w:rsid w:val="00057755"/>
    <w:rsid w:val="0005776B"/>
    <w:rsid w:val="00057938"/>
    <w:rsid w:val="000579E8"/>
    <w:rsid w:val="00057C15"/>
    <w:rsid w:val="00057CD2"/>
    <w:rsid w:val="0006039C"/>
    <w:rsid w:val="000603F9"/>
    <w:rsid w:val="000606F2"/>
    <w:rsid w:val="00060A76"/>
    <w:rsid w:val="00060E4C"/>
    <w:rsid w:val="00061044"/>
    <w:rsid w:val="00061121"/>
    <w:rsid w:val="00061769"/>
    <w:rsid w:val="00062565"/>
    <w:rsid w:val="00062B26"/>
    <w:rsid w:val="00062D2E"/>
    <w:rsid w:val="00062D54"/>
    <w:rsid w:val="00062F7C"/>
    <w:rsid w:val="0006363B"/>
    <w:rsid w:val="0006380D"/>
    <w:rsid w:val="00063AAC"/>
    <w:rsid w:val="00063AF7"/>
    <w:rsid w:val="00063C98"/>
    <w:rsid w:val="00063D7E"/>
    <w:rsid w:val="00064047"/>
    <w:rsid w:val="000644DA"/>
    <w:rsid w:val="00064EA7"/>
    <w:rsid w:val="00064FE9"/>
    <w:rsid w:val="0006517C"/>
    <w:rsid w:val="00065395"/>
    <w:rsid w:val="00065408"/>
    <w:rsid w:val="00065462"/>
    <w:rsid w:val="0006558D"/>
    <w:rsid w:val="0006571F"/>
    <w:rsid w:val="0006590A"/>
    <w:rsid w:val="00065B22"/>
    <w:rsid w:val="00065CDB"/>
    <w:rsid w:val="00065EE3"/>
    <w:rsid w:val="000660E4"/>
    <w:rsid w:val="000660E8"/>
    <w:rsid w:val="0006614C"/>
    <w:rsid w:val="00066213"/>
    <w:rsid w:val="0006621D"/>
    <w:rsid w:val="00066A23"/>
    <w:rsid w:val="00066AC0"/>
    <w:rsid w:val="00066E4D"/>
    <w:rsid w:val="00067360"/>
    <w:rsid w:val="0006736B"/>
    <w:rsid w:val="00067494"/>
    <w:rsid w:val="000674AE"/>
    <w:rsid w:val="00067F95"/>
    <w:rsid w:val="00070333"/>
    <w:rsid w:val="00071453"/>
    <w:rsid w:val="00071531"/>
    <w:rsid w:val="000716A6"/>
    <w:rsid w:val="0007198C"/>
    <w:rsid w:val="00071A42"/>
    <w:rsid w:val="00071C74"/>
    <w:rsid w:val="000728C6"/>
    <w:rsid w:val="000729C7"/>
    <w:rsid w:val="000729E3"/>
    <w:rsid w:val="00072ACF"/>
    <w:rsid w:val="00072D41"/>
    <w:rsid w:val="00073775"/>
    <w:rsid w:val="000737CB"/>
    <w:rsid w:val="00073A07"/>
    <w:rsid w:val="00073A5E"/>
    <w:rsid w:val="00073E3E"/>
    <w:rsid w:val="00074671"/>
    <w:rsid w:val="00074893"/>
    <w:rsid w:val="000752E8"/>
    <w:rsid w:val="0007583C"/>
    <w:rsid w:val="00075A59"/>
    <w:rsid w:val="00075C2F"/>
    <w:rsid w:val="00076699"/>
    <w:rsid w:val="00076B7D"/>
    <w:rsid w:val="00077197"/>
    <w:rsid w:val="000801EA"/>
    <w:rsid w:val="000801FA"/>
    <w:rsid w:val="000806F9"/>
    <w:rsid w:val="00080932"/>
    <w:rsid w:val="00081117"/>
    <w:rsid w:val="000817A5"/>
    <w:rsid w:val="00081B1E"/>
    <w:rsid w:val="00081B41"/>
    <w:rsid w:val="00081CA0"/>
    <w:rsid w:val="00081D0B"/>
    <w:rsid w:val="00081D34"/>
    <w:rsid w:val="00081D59"/>
    <w:rsid w:val="00082623"/>
    <w:rsid w:val="00082900"/>
    <w:rsid w:val="00082BF5"/>
    <w:rsid w:val="00082CD6"/>
    <w:rsid w:val="00083081"/>
    <w:rsid w:val="000830B6"/>
    <w:rsid w:val="00083550"/>
    <w:rsid w:val="00083619"/>
    <w:rsid w:val="00083CD5"/>
    <w:rsid w:val="00083E62"/>
    <w:rsid w:val="00083F13"/>
    <w:rsid w:val="00084161"/>
    <w:rsid w:val="000842AA"/>
    <w:rsid w:val="0008443D"/>
    <w:rsid w:val="000844AA"/>
    <w:rsid w:val="00084A2D"/>
    <w:rsid w:val="00085410"/>
    <w:rsid w:val="000855F4"/>
    <w:rsid w:val="00085C5F"/>
    <w:rsid w:val="00085F8D"/>
    <w:rsid w:val="00086183"/>
    <w:rsid w:val="00086701"/>
    <w:rsid w:val="00086913"/>
    <w:rsid w:val="0008691F"/>
    <w:rsid w:val="00086B62"/>
    <w:rsid w:val="000870E7"/>
    <w:rsid w:val="00087218"/>
    <w:rsid w:val="000873E5"/>
    <w:rsid w:val="000879D2"/>
    <w:rsid w:val="00087BAD"/>
    <w:rsid w:val="00087FAF"/>
    <w:rsid w:val="000911A9"/>
    <w:rsid w:val="000915B6"/>
    <w:rsid w:val="000921E9"/>
    <w:rsid w:val="0009245B"/>
    <w:rsid w:val="000929F1"/>
    <w:rsid w:val="00092C75"/>
    <w:rsid w:val="00092D04"/>
    <w:rsid w:val="00093266"/>
    <w:rsid w:val="0009424A"/>
    <w:rsid w:val="0009482A"/>
    <w:rsid w:val="00094A4C"/>
    <w:rsid w:val="00094B21"/>
    <w:rsid w:val="00094B38"/>
    <w:rsid w:val="00094B6B"/>
    <w:rsid w:val="00095426"/>
    <w:rsid w:val="00095BED"/>
    <w:rsid w:val="00095D66"/>
    <w:rsid w:val="00095D68"/>
    <w:rsid w:val="00095ED4"/>
    <w:rsid w:val="00095F2D"/>
    <w:rsid w:val="000965D6"/>
    <w:rsid w:val="00096848"/>
    <w:rsid w:val="00096B77"/>
    <w:rsid w:val="00096D2E"/>
    <w:rsid w:val="0009764F"/>
    <w:rsid w:val="00097A1C"/>
    <w:rsid w:val="00097AF8"/>
    <w:rsid w:val="000A0484"/>
    <w:rsid w:val="000A049A"/>
    <w:rsid w:val="000A0C75"/>
    <w:rsid w:val="000A0FF6"/>
    <w:rsid w:val="000A144E"/>
    <w:rsid w:val="000A158B"/>
    <w:rsid w:val="000A16F5"/>
    <w:rsid w:val="000A171E"/>
    <w:rsid w:val="000A194A"/>
    <w:rsid w:val="000A1E9C"/>
    <w:rsid w:val="000A25DB"/>
    <w:rsid w:val="000A2AD0"/>
    <w:rsid w:val="000A2CA5"/>
    <w:rsid w:val="000A2D6A"/>
    <w:rsid w:val="000A3173"/>
    <w:rsid w:val="000A3523"/>
    <w:rsid w:val="000A37BC"/>
    <w:rsid w:val="000A3D55"/>
    <w:rsid w:val="000A3E1B"/>
    <w:rsid w:val="000A437E"/>
    <w:rsid w:val="000A4697"/>
    <w:rsid w:val="000A46D5"/>
    <w:rsid w:val="000A472F"/>
    <w:rsid w:val="000A4ABB"/>
    <w:rsid w:val="000A4B08"/>
    <w:rsid w:val="000A4B71"/>
    <w:rsid w:val="000A5884"/>
    <w:rsid w:val="000A59F8"/>
    <w:rsid w:val="000A5A52"/>
    <w:rsid w:val="000A6133"/>
    <w:rsid w:val="000A6958"/>
    <w:rsid w:val="000A7174"/>
    <w:rsid w:val="000A73F6"/>
    <w:rsid w:val="000A7419"/>
    <w:rsid w:val="000A74C7"/>
    <w:rsid w:val="000A7C4E"/>
    <w:rsid w:val="000A7F00"/>
    <w:rsid w:val="000A7FF2"/>
    <w:rsid w:val="000B025E"/>
    <w:rsid w:val="000B0547"/>
    <w:rsid w:val="000B06C4"/>
    <w:rsid w:val="000B0863"/>
    <w:rsid w:val="000B0906"/>
    <w:rsid w:val="000B0F28"/>
    <w:rsid w:val="000B0F29"/>
    <w:rsid w:val="000B10E1"/>
    <w:rsid w:val="000B1327"/>
    <w:rsid w:val="000B1353"/>
    <w:rsid w:val="000B17A2"/>
    <w:rsid w:val="000B1CF4"/>
    <w:rsid w:val="000B207B"/>
    <w:rsid w:val="000B22DC"/>
    <w:rsid w:val="000B2323"/>
    <w:rsid w:val="000B2491"/>
    <w:rsid w:val="000B24D3"/>
    <w:rsid w:val="000B2899"/>
    <w:rsid w:val="000B2DF0"/>
    <w:rsid w:val="000B2E75"/>
    <w:rsid w:val="000B3517"/>
    <w:rsid w:val="000B3A30"/>
    <w:rsid w:val="000B3C2B"/>
    <w:rsid w:val="000B42A0"/>
    <w:rsid w:val="000B4416"/>
    <w:rsid w:val="000B4480"/>
    <w:rsid w:val="000B4ECF"/>
    <w:rsid w:val="000B5121"/>
    <w:rsid w:val="000B55D7"/>
    <w:rsid w:val="000B5B37"/>
    <w:rsid w:val="000B5CA3"/>
    <w:rsid w:val="000B5CCF"/>
    <w:rsid w:val="000B5F4C"/>
    <w:rsid w:val="000B648C"/>
    <w:rsid w:val="000B64FB"/>
    <w:rsid w:val="000B6CCC"/>
    <w:rsid w:val="000B735E"/>
    <w:rsid w:val="000B73D3"/>
    <w:rsid w:val="000B78D1"/>
    <w:rsid w:val="000B7D1F"/>
    <w:rsid w:val="000B7DAD"/>
    <w:rsid w:val="000C01E3"/>
    <w:rsid w:val="000C087E"/>
    <w:rsid w:val="000C08AC"/>
    <w:rsid w:val="000C0BD0"/>
    <w:rsid w:val="000C0FAE"/>
    <w:rsid w:val="000C1424"/>
    <w:rsid w:val="000C1551"/>
    <w:rsid w:val="000C1A9C"/>
    <w:rsid w:val="000C20B9"/>
    <w:rsid w:val="000C2950"/>
    <w:rsid w:val="000C2972"/>
    <w:rsid w:val="000C2A6F"/>
    <w:rsid w:val="000C2B73"/>
    <w:rsid w:val="000C2D4C"/>
    <w:rsid w:val="000C304B"/>
    <w:rsid w:val="000C30A1"/>
    <w:rsid w:val="000C363B"/>
    <w:rsid w:val="000C3762"/>
    <w:rsid w:val="000C44BC"/>
    <w:rsid w:val="000C460B"/>
    <w:rsid w:val="000C47A3"/>
    <w:rsid w:val="000C4A21"/>
    <w:rsid w:val="000C4CF9"/>
    <w:rsid w:val="000C52F8"/>
    <w:rsid w:val="000C53EC"/>
    <w:rsid w:val="000C5AA0"/>
    <w:rsid w:val="000C5F67"/>
    <w:rsid w:val="000C65F7"/>
    <w:rsid w:val="000C686D"/>
    <w:rsid w:val="000C6934"/>
    <w:rsid w:val="000C6B57"/>
    <w:rsid w:val="000C7026"/>
    <w:rsid w:val="000C716D"/>
    <w:rsid w:val="000C72C0"/>
    <w:rsid w:val="000C7494"/>
    <w:rsid w:val="000C77A0"/>
    <w:rsid w:val="000C7A18"/>
    <w:rsid w:val="000C7DA6"/>
    <w:rsid w:val="000C7E25"/>
    <w:rsid w:val="000D01C7"/>
    <w:rsid w:val="000D03EF"/>
    <w:rsid w:val="000D0A03"/>
    <w:rsid w:val="000D0DAF"/>
    <w:rsid w:val="000D1A68"/>
    <w:rsid w:val="000D1C74"/>
    <w:rsid w:val="000D1C7D"/>
    <w:rsid w:val="000D1DD6"/>
    <w:rsid w:val="000D2421"/>
    <w:rsid w:val="000D24E9"/>
    <w:rsid w:val="000D2A14"/>
    <w:rsid w:val="000D2A9B"/>
    <w:rsid w:val="000D2CEE"/>
    <w:rsid w:val="000D2DC9"/>
    <w:rsid w:val="000D2F8D"/>
    <w:rsid w:val="000D3253"/>
    <w:rsid w:val="000D3355"/>
    <w:rsid w:val="000D3674"/>
    <w:rsid w:val="000D3AA0"/>
    <w:rsid w:val="000D3BFA"/>
    <w:rsid w:val="000D4133"/>
    <w:rsid w:val="000D453C"/>
    <w:rsid w:val="000D4996"/>
    <w:rsid w:val="000D4A77"/>
    <w:rsid w:val="000D510C"/>
    <w:rsid w:val="000D5EDE"/>
    <w:rsid w:val="000D64BC"/>
    <w:rsid w:val="000D6530"/>
    <w:rsid w:val="000D657A"/>
    <w:rsid w:val="000D6871"/>
    <w:rsid w:val="000D7364"/>
    <w:rsid w:val="000D7909"/>
    <w:rsid w:val="000D7C04"/>
    <w:rsid w:val="000E0056"/>
    <w:rsid w:val="000E0945"/>
    <w:rsid w:val="000E0AF9"/>
    <w:rsid w:val="000E0D7C"/>
    <w:rsid w:val="000E11DD"/>
    <w:rsid w:val="000E1783"/>
    <w:rsid w:val="000E1ADB"/>
    <w:rsid w:val="000E20BE"/>
    <w:rsid w:val="000E2404"/>
    <w:rsid w:val="000E24F2"/>
    <w:rsid w:val="000E2A96"/>
    <w:rsid w:val="000E2E58"/>
    <w:rsid w:val="000E2E65"/>
    <w:rsid w:val="000E2F66"/>
    <w:rsid w:val="000E3020"/>
    <w:rsid w:val="000E33D2"/>
    <w:rsid w:val="000E393B"/>
    <w:rsid w:val="000E3AD4"/>
    <w:rsid w:val="000E3D68"/>
    <w:rsid w:val="000E3E13"/>
    <w:rsid w:val="000E4941"/>
    <w:rsid w:val="000E4CE0"/>
    <w:rsid w:val="000E4F21"/>
    <w:rsid w:val="000E50DA"/>
    <w:rsid w:val="000E5284"/>
    <w:rsid w:val="000E52EE"/>
    <w:rsid w:val="000E5518"/>
    <w:rsid w:val="000E5691"/>
    <w:rsid w:val="000E5F31"/>
    <w:rsid w:val="000E6154"/>
    <w:rsid w:val="000E63EF"/>
    <w:rsid w:val="000E6769"/>
    <w:rsid w:val="000E6B2C"/>
    <w:rsid w:val="000E6CBA"/>
    <w:rsid w:val="000E6CFF"/>
    <w:rsid w:val="000E6E27"/>
    <w:rsid w:val="000E6FD2"/>
    <w:rsid w:val="000E70EF"/>
    <w:rsid w:val="000E71D5"/>
    <w:rsid w:val="000E7297"/>
    <w:rsid w:val="000E7640"/>
    <w:rsid w:val="000E7808"/>
    <w:rsid w:val="000E781A"/>
    <w:rsid w:val="000E7EA5"/>
    <w:rsid w:val="000E7FE8"/>
    <w:rsid w:val="000F0093"/>
    <w:rsid w:val="000F03E1"/>
    <w:rsid w:val="000F048C"/>
    <w:rsid w:val="000F06B6"/>
    <w:rsid w:val="000F0B12"/>
    <w:rsid w:val="000F0E62"/>
    <w:rsid w:val="000F10C2"/>
    <w:rsid w:val="000F115A"/>
    <w:rsid w:val="000F171C"/>
    <w:rsid w:val="000F175C"/>
    <w:rsid w:val="000F1834"/>
    <w:rsid w:val="000F185B"/>
    <w:rsid w:val="000F198D"/>
    <w:rsid w:val="000F1B35"/>
    <w:rsid w:val="000F1B71"/>
    <w:rsid w:val="000F1CC9"/>
    <w:rsid w:val="000F23A5"/>
    <w:rsid w:val="000F23C1"/>
    <w:rsid w:val="000F23FA"/>
    <w:rsid w:val="000F2859"/>
    <w:rsid w:val="000F2B8D"/>
    <w:rsid w:val="000F2CB2"/>
    <w:rsid w:val="000F2FFE"/>
    <w:rsid w:val="000F365E"/>
    <w:rsid w:val="000F3C19"/>
    <w:rsid w:val="000F3C7F"/>
    <w:rsid w:val="000F3CAA"/>
    <w:rsid w:val="000F3EBB"/>
    <w:rsid w:val="000F3FCC"/>
    <w:rsid w:val="000F4901"/>
    <w:rsid w:val="000F4B35"/>
    <w:rsid w:val="000F4F9F"/>
    <w:rsid w:val="000F54A9"/>
    <w:rsid w:val="000F562B"/>
    <w:rsid w:val="000F5A3C"/>
    <w:rsid w:val="000F5E24"/>
    <w:rsid w:val="000F64F2"/>
    <w:rsid w:val="000F677D"/>
    <w:rsid w:val="000F6D4F"/>
    <w:rsid w:val="000F6D52"/>
    <w:rsid w:val="000F6E52"/>
    <w:rsid w:val="000F6F73"/>
    <w:rsid w:val="000F7368"/>
    <w:rsid w:val="000F74D3"/>
    <w:rsid w:val="000F7541"/>
    <w:rsid w:val="000F7578"/>
    <w:rsid w:val="000F78AF"/>
    <w:rsid w:val="000F7EA3"/>
    <w:rsid w:val="00100834"/>
    <w:rsid w:val="00100A8F"/>
    <w:rsid w:val="00100B49"/>
    <w:rsid w:val="00100D5F"/>
    <w:rsid w:val="0010107C"/>
    <w:rsid w:val="00101400"/>
    <w:rsid w:val="0010147E"/>
    <w:rsid w:val="0010147F"/>
    <w:rsid w:val="001015D0"/>
    <w:rsid w:val="00101AB5"/>
    <w:rsid w:val="00101C15"/>
    <w:rsid w:val="00101CBE"/>
    <w:rsid w:val="00102001"/>
    <w:rsid w:val="0010200C"/>
    <w:rsid w:val="00102036"/>
    <w:rsid w:val="00102052"/>
    <w:rsid w:val="00102209"/>
    <w:rsid w:val="00102249"/>
    <w:rsid w:val="00102727"/>
    <w:rsid w:val="001027DC"/>
    <w:rsid w:val="001028FF"/>
    <w:rsid w:val="0010293E"/>
    <w:rsid w:val="00102D60"/>
    <w:rsid w:val="00102E1C"/>
    <w:rsid w:val="0010310E"/>
    <w:rsid w:val="00103154"/>
    <w:rsid w:val="001038B6"/>
    <w:rsid w:val="00103CE0"/>
    <w:rsid w:val="00103F71"/>
    <w:rsid w:val="001040FC"/>
    <w:rsid w:val="001041A1"/>
    <w:rsid w:val="00104277"/>
    <w:rsid w:val="0010449D"/>
    <w:rsid w:val="00104803"/>
    <w:rsid w:val="00104C7E"/>
    <w:rsid w:val="00104DB2"/>
    <w:rsid w:val="001053E9"/>
    <w:rsid w:val="0010558D"/>
    <w:rsid w:val="001055EE"/>
    <w:rsid w:val="0010587F"/>
    <w:rsid w:val="00105BA0"/>
    <w:rsid w:val="00106018"/>
    <w:rsid w:val="00106023"/>
    <w:rsid w:val="00106827"/>
    <w:rsid w:val="001068CD"/>
    <w:rsid w:val="001069BD"/>
    <w:rsid w:val="00106B75"/>
    <w:rsid w:val="00106FC9"/>
    <w:rsid w:val="001074B0"/>
    <w:rsid w:val="0010751D"/>
    <w:rsid w:val="0010775A"/>
    <w:rsid w:val="00107C07"/>
    <w:rsid w:val="00107E4B"/>
    <w:rsid w:val="001100D0"/>
    <w:rsid w:val="001101AF"/>
    <w:rsid w:val="0011053B"/>
    <w:rsid w:val="00110DCF"/>
    <w:rsid w:val="00110E13"/>
    <w:rsid w:val="00110EB1"/>
    <w:rsid w:val="001113AB"/>
    <w:rsid w:val="001115D2"/>
    <w:rsid w:val="001117F5"/>
    <w:rsid w:val="00112056"/>
    <w:rsid w:val="00112844"/>
    <w:rsid w:val="00112986"/>
    <w:rsid w:val="001137F5"/>
    <w:rsid w:val="00113C6B"/>
    <w:rsid w:val="00113D8E"/>
    <w:rsid w:val="00114462"/>
    <w:rsid w:val="0011481A"/>
    <w:rsid w:val="00114A4B"/>
    <w:rsid w:val="00114D3B"/>
    <w:rsid w:val="00114DB0"/>
    <w:rsid w:val="001150E9"/>
    <w:rsid w:val="0011537A"/>
    <w:rsid w:val="001155BE"/>
    <w:rsid w:val="001156A6"/>
    <w:rsid w:val="00115F48"/>
    <w:rsid w:val="001164F4"/>
    <w:rsid w:val="00116827"/>
    <w:rsid w:val="001173FF"/>
    <w:rsid w:val="001176D2"/>
    <w:rsid w:val="001178F2"/>
    <w:rsid w:val="00117D54"/>
    <w:rsid w:val="00117F02"/>
    <w:rsid w:val="0012033E"/>
    <w:rsid w:val="001204AF"/>
    <w:rsid w:val="001205DE"/>
    <w:rsid w:val="001206DD"/>
    <w:rsid w:val="00120D79"/>
    <w:rsid w:val="00120FA0"/>
    <w:rsid w:val="0012110F"/>
    <w:rsid w:val="001218C2"/>
    <w:rsid w:val="00121B4B"/>
    <w:rsid w:val="00122001"/>
    <w:rsid w:val="00122019"/>
    <w:rsid w:val="001224D0"/>
    <w:rsid w:val="00122A8F"/>
    <w:rsid w:val="00122DC0"/>
    <w:rsid w:val="00122EDC"/>
    <w:rsid w:val="00122EF4"/>
    <w:rsid w:val="0012312C"/>
    <w:rsid w:val="0012326C"/>
    <w:rsid w:val="00123436"/>
    <w:rsid w:val="001239AE"/>
    <w:rsid w:val="001243E2"/>
    <w:rsid w:val="001244FA"/>
    <w:rsid w:val="0012458D"/>
    <w:rsid w:val="00124897"/>
    <w:rsid w:val="00125A86"/>
    <w:rsid w:val="00125A95"/>
    <w:rsid w:val="00125CC3"/>
    <w:rsid w:val="00125E90"/>
    <w:rsid w:val="0012605D"/>
    <w:rsid w:val="00126295"/>
    <w:rsid w:val="00126A23"/>
    <w:rsid w:val="00126CB2"/>
    <w:rsid w:val="00126D59"/>
    <w:rsid w:val="00127129"/>
    <w:rsid w:val="00127B04"/>
    <w:rsid w:val="00127F5E"/>
    <w:rsid w:val="00127FD9"/>
    <w:rsid w:val="00130877"/>
    <w:rsid w:val="0013088C"/>
    <w:rsid w:val="00130A0B"/>
    <w:rsid w:val="00130E73"/>
    <w:rsid w:val="00131691"/>
    <w:rsid w:val="001319E3"/>
    <w:rsid w:val="00131A94"/>
    <w:rsid w:val="00131F83"/>
    <w:rsid w:val="0013208B"/>
    <w:rsid w:val="001320B1"/>
    <w:rsid w:val="001320E7"/>
    <w:rsid w:val="00132330"/>
    <w:rsid w:val="0013316D"/>
    <w:rsid w:val="001333BA"/>
    <w:rsid w:val="001338C0"/>
    <w:rsid w:val="00133940"/>
    <w:rsid w:val="001347F1"/>
    <w:rsid w:val="001348BC"/>
    <w:rsid w:val="00134905"/>
    <w:rsid w:val="00134E4E"/>
    <w:rsid w:val="001350E0"/>
    <w:rsid w:val="00135169"/>
    <w:rsid w:val="001352DE"/>
    <w:rsid w:val="00135442"/>
    <w:rsid w:val="00135C13"/>
    <w:rsid w:val="0013616D"/>
    <w:rsid w:val="00136ADF"/>
    <w:rsid w:val="00136C1F"/>
    <w:rsid w:val="00136CFF"/>
    <w:rsid w:val="00136D7D"/>
    <w:rsid w:val="00136E1B"/>
    <w:rsid w:val="00137082"/>
    <w:rsid w:val="00137158"/>
    <w:rsid w:val="0013756D"/>
    <w:rsid w:val="00137918"/>
    <w:rsid w:val="00137D6C"/>
    <w:rsid w:val="0014000A"/>
    <w:rsid w:val="0014006E"/>
    <w:rsid w:val="001402F8"/>
    <w:rsid w:val="0014033C"/>
    <w:rsid w:val="001403E1"/>
    <w:rsid w:val="001407B8"/>
    <w:rsid w:val="0014084D"/>
    <w:rsid w:val="00140855"/>
    <w:rsid w:val="00140C56"/>
    <w:rsid w:val="00140FD3"/>
    <w:rsid w:val="00141357"/>
    <w:rsid w:val="00141507"/>
    <w:rsid w:val="00141AC5"/>
    <w:rsid w:val="00141E56"/>
    <w:rsid w:val="00142533"/>
    <w:rsid w:val="001426A8"/>
    <w:rsid w:val="001428B2"/>
    <w:rsid w:val="00142B5D"/>
    <w:rsid w:val="0014324E"/>
    <w:rsid w:val="00143332"/>
    <w:rsid w:val="00143550"/>
    <w:rsid w:val="00143616"/>
    <w:rsid w:val="00143716"/>
    <w:rsid w:val="00143E1B"/>
    <w:rsid w:val="00143F64"/>
    <w:rsid w:val="00143F83"/>
    <w:rsid w:val="00144202"/>
    <w:rsid w:val="001443F6"/>
    <w:rsid w:val="00145599"/>
    <w:rsid w:val="00145ABE"/>
    <w:rsid w:val="00145B70"/>
    <w:rsid w:val="00145DDF"/>
    <w:rsid w:val="00145E2A"/>
    <w:rsid w:val="00146B1E"/>
    <w:rsid w:val="00146E6C"/>
    <w:rsid w:val="00146FB9"/>
    <w:rsid w:val="0014763E"/>
    <w:rsid w:val="00147D63"/>
    <w:rsid w:val="0015079C"/>
    <w:rsid w:val="00150B78"/>
    <w:rsid w:val="00150FED"/>
    <w:rsid w:val="00151291"/>
    <w:rsid w:val="001515FD"/>
    <w:rsid w:val="0015195C"/>
    <w:rsid w:val="001519EB"/>
    <w:rsid w:val="00152012"/>
    <w:rsid w:val="00152821"/>
    <w:rsid w:val="00152F42"/>
    <w:rsid w:val="00152FE7"/>
    <w:rsid w:val="00153548"/>
    <w:rsid w:val="00153567"/>
    <w:rsid w:val="00153810"/>
    <w:rsid w:val="00153AEF"/>
    <w:rsid w:val="00153DAF"/>
    <w:rsid w:val="0015442F"/>
    <w:rsid w:val="00154A96"/>
    <w:rsid w:val="00154E86"/>
    <w:rsid w:val="00155509"/>
    <w:rsid w:val="00155FE6"/>
    <w:rsid w:val="00156301"/>
    <w:rsid w:val="00156741"/>
    <w:rsid w:val="00156993"/>
    <w:rsid w:val="00156EB3"/>
    <w:rsid w:val="00157162"/>
    <w:rsid w:val="00157927"/>
    <w:rsid w:val="00157A7C"/>
    <w:rsid w:val="00160577"/>
    <w:rsid w:val="0016108E"/>
    <w:rsid w:val="001619E0"/>
    <w:rsid w:val="00161CE9"/>
    <w:rsid w:val="00161D96"/>
    <w:rsid w:val="00162299"/>
    <w:rsid w:val="00162701"/>
    <w:rsid w:val="0016296D"/>
    <w:rsid w:val="00162ADD"/>
    <w:rsid w:val="00162F3E"/>
    <w:rsid w:val="00162FC2"/>
    <w:rsid w:val="00163103"/>
    <w:rsid w:val="00163418"/>
    <w:rsid w:val="00163E37"/>
    <w:rsid w:val="00164C45"/>
    <w:rsid w:val="00164CBA"/>
    <w:rsid w:val="0016521A"/>
    <w:rsid w:val="00165402"/>
    <w:rsid w:val="00165705"/>
    <w:rsid w:val="00165814"/>
    <w:rsid w:val="001659B9"/>
    <w:rsid w:val="00165A60"/>
    <w:rsid w:val="00165CE2"/>
    <w:rsid w:val="00165F3D"/>
    <w:rsid w:val="00166044"/>
    <w:rsid w:val="00166248"/>
    <w:rsid w:val="00166258"/>
    <w:rsid w:val="00166327"/>
    <w:rsid w:val="001663A8"/>
    <w:rsid w:val="00166A87"/>
    <w:rsid w:val="00166C19"/>
    <w:rsid w:val="00166C97"/>
    <w:rsid w:val="00166DFE"/>
    <w:rsid w:val="00166E3A"/>
    <w:rsid w:val="00167133"/>
    <w:rsid w:val="0016719D"/>
    <w:rsid w:val="00167374"/>
    <w:rsid w:val="0016791F"/>
    <w:rsid w:val="00167ABA"/>
    <w:rsid w:val="00167B91"/>
    <w:rsid w:val="00167E08"/>
    <w:rsid w:val="00167F78"/>
    <w:rsid w:val="00170049"/>
    <w:rsid w:val="00170344"/>
    <w:rsid w:val="00170B57"/>
    <w:rsid w:val="00170CA7"/>
    <w:rsid w:val="00170EFA"/>
    <w:rsid w:val="00171042"/>
    <w:rsid w:val="0017188C"/>
    <w:rsid w:val="00171E5F"/>
    <w:rsid w:val="00171EAB"/>
    <w:rsid w:val="0017217B"/>
    <w:rsid w:val="00172735"/>
    <w:rsid w:val="001727D7"/>
    <w:rsid w:val="00172C4F"/>
    <w:rsid w:val="00172DAE"/>
    <w:rsid w:val="001730CF"/>
    <w:rsid w:val="001730D8"/>
    <w:rsid w:val="00173C4E"/>
    <w:rsid w:val="00173E91"/>
    <w:rsid w:val="00174052"/>
    <w:rsid w:val="00174530"/>
    <w:rsid w:val="001746BE"/>
    <w:rsid w:val="001753C5"/>
    <w:rsid w:val="001757CC"/>
    <w:rsid w:val="00175842"/>
    <w:rsid w:val="00175B6E"/>
    <w:rsid w:val="00175B8A"/>
    <w:rsid w:val="00175D08"/>
    <w:rsid w:val="0017674C"/>
    <w:rsid w:val="00176E27"/>
    <w:rsid w:val="00176E3C"/>
    <w:rsid w:val="00177E35"/>
    <w:rsid w:val="00180059"/>
    <w:rsid w:val="0018047D"/>
    <w:rsid w:val="001804B5"/>
    <w:rsid w:val="001804D5"/>
    <w:rsid w:val="0018138B"/>
    <w:rsid w:val="00181B18"/>
    <w:rsid w:val="00181C21"/>
    <w:rsid w:val="00181DC7"/>
    <w:rsid w:val="00181DE5"/>
    <w:rsid w:val="00181EC3"/>
    <w:rsid w:val="00182721"/>
    <w:rsid w:val="00182947"/>
    <w:rsid w:val="00182BE4"/>
    <w:rsid w:val="00183384"/>
    <w:rsid w:val="0018340A"/>
    <w:rsid w:val="00183766"/>
    <w:rsid w:val="00183CE8"/>
    <w:rsid w:val="001841ED"/>
    <w:rsid w:val="00184398"/>
    <w:rsid w:val="001843A4"/>
    <w:rsid w:val="001846DB"/>
    <w:rsid w:val="00184B8B"/>
    <w:rsid w:val="00184D31"/>
    <w:rsid w:val="00184EBB"/>
    <w:rsid w:val="00184FCB"/>
    <w:rsid w:val="00185006"/>
    <w:rsid w:val="001852A5"/>
    <w:rsid w:val="001852D8"/>
    <w:rsid w:val="00185351"/>
    <w:rsid w:val="00185E65"/>
    <w:rsid w:val="00186208"/>
    <w:rsid w:val="0018622E"/>
    <w:rsid w:val="001863B1"/>
    <w:rsid w:val="00186865"/>
    <w:rsid w:val="00186CEF"/>
    <w:rsid w:val="00186E6E"/>
    <w:rsid w:val="00187683"/>
    <w:rsid w:val="0018792F"/>
    <w:rsid w:val="00187A7D"/>
    <w:rsid w:val="00187B5B"/>
    <w:rsid w:val="00187B8F"/>
    <w:rsid w:val="00187C81"/>
    <w:rsid w:val="00187FE4"/>
    <w:rsid w:val="0019005F"/>
    <w:rsid w:val="00190693"/>
    <w:rsid w:val="0019095C"/>
    <w:rsid w:val="00190EA9"/>
    <w:rsid w:val="00192379"/>
    <w:rsid w:val="00192562"/>
    <w:rsid w:val="001929E5"/>
    <w:rsid w:val="00192A08"/>
    <w:rsid w:val="001947A2"/>
    <w:rsid w:val="001947EC"/>
    <w:rsid w:val="00194860"/>
    <w:rsid w:val="0019498F"/>
    <w:rsid w:val="00194B96"/>
    <w:rsid w:val="001956E6"/>
    <w:rsid w:val="001956F6"/>
    <w:rsid w:val="0019571E"/>
    <w:rsid w:val="001958C4"/>
    <w:rsid w:val="00195B60"/>
    <w:rsid w:val="00195CF6"/>
    <w:rsid w:val="00195FE6"/>
    <w:rsid w:val="0019689B"/>
    <w:rsid w:val="001974FC"/>
    <w:rsid w:val="001975D5"/>
    <w:rsid w:val="0019767B"/>
    <w:rsid w:val="001976E6"/>
    <w:rsid w:val="00197987"/>
    <w:rsid w:val="00197A41"/>
    <w:rsid w:val="00197B13"/>
    <w:rsid w:val="00197CDF"/>
    <w:rsid w:val="00197F17"/>
    <w:rsid w:val="001A02A2"/>
    <w:rsid w:val="001A0CC2"/>
    <w:rsid w:val="001A0CD1"/>
    <w:rsid w:val="001A0DF4"/>
    <w:rsid w:val="001A0EF4"/>
    <w:rsid w:val="001A0FC9"/>
    <w:rsid w:val="001A1144"/>
    <w:rsid w:val="001A1601"/>
    <w:rsid w:val="001A1B9A"/>
    <w:rsid w:val="001A21E1"/>
    <w:rsid w:val="001A24F9"/>
    <w:rsid w:val="001A261F"/>
    <w:rsid w:val="001A2F9B"/>
    <w:rsid w:val="001A371C"/>
    <w:rsid w:val="001A3ABD"/>
    <w:rsid w:val="001A3C63"/>
    <w:rsid w:val="001A3CF9"/>
    <w:rsid w:val="001A3F15"/>
    <w:rsid w:val="001A41A4"/>
    <w:rsid w:val="001A4210"/>
    <w:rsid w:val="001A4399"/>
    <w:rsid w:val="001A4641"/>
    <w:rsid w:val="001A4CCC"/>
    <w:rsid w:val="001A5698"/>
    <w:rsid w:val="001A56B3"/>
    <w:rsid w:val="001A57D4"/>
    <w:rsid w:val="001A581C"/>
    <w:rsid w:val="001A5947"/>
    <w:rsid w:val="001A5D16"/>
    <w:rsid w:val="001A6182"/>
    <w:rsid w:val="001A736A"/>
    <w:rsid w:val="001A7722"/>
    <w:rsid w:val="001A7C9E"/>
    <w:rsid w:val="001A7EC9"/>
    <w:rsid w:val="001B0226"/>
    <w:rsid w:val="001B06DF"/>
    <w:rsid w:val="001B08E1"/>
    <w:rsid w:val="001B0A2B"/>
    <w:rsid w:val="001B0B0F"/>
    <w:rsid w:val="001B13AA"/>
    <w:rsid w:val="001B15BC"/>
    <w:rsid w:val="001B19D7"/>
    <w:rsid w:val="001B1E3C"/>
    <w:rsid w:val="001B21E8"/>
    <w:rsid w:val="001B238E"/>
    <w:rsid w:val="001B2622"/>
    <w:rsid w:val="001B28CE"/>
    <w:rsid w:val="001B2E04"/>
    <w:rsid w:val="001B2E14"/>
    <w:rsid w:val="001B2E59"/>
    <w:rsid w:val="001B3394"/>
    <w:rsid w:val="001B3999"/>
    <w:rsid w:val="001B3D02"/>
    <w:rsid w:val="001B3D4A"/>
    <w:rsid w:val="001B3EA8"/>
    <w:rsid w:val="001B422F"/>
    <w:rsid w:val="001B42FB"/>
    <w:rsid w:val="001B460B"/>
    <w:rsid w:val="001B4AB0"/>
    <w:rsid w:val="001B4CD0"/>
    <w:rsid w:val="001B4E53"/>
    <w:rsid w:val="001B52E1"/>
    <w:rsid w:val="001B538A"/>
    <w:rsid w:val="001B54A4"/>
    <w:rsid w:val="001B5823"/>
    <w:rsid w:val="001B58F0"/>
    <w:rsid w:val="001B5954"/>
    <w:rsid w:val="001B5B28"/>
    <w:rsid w:val="001B650F"/>
    <w:rsid w:val="001B697E"/>
    <w:rsid w:val="001B6AD9"/>
    <w:rsid w:val="001B6DBD"/>
    <w:rsid w:val="001B6F77"/>
    <w:rsid w:val="001B7052"/>
    <w:rsid w:val="001B78F4"/>
    <w:rsid w:val="001B7BD8"/>
    <w:rsid w:val="001C0033"/>
    <w:rsid w:val="001C00F1"/>
    <w:rsid w:val="001C0510"/>
    <w:rsid w:val="001C0D75"/>
    <w:rsid w:val="001C107F"/>
    <w:rsid w:val="001C1C25"/>
    <w:rsid w:val="001C1E1C"/>
    <w:rsid w:val="001C1FC7"/>
    <w:rsid w:val="001C2276"/>
    <w:rsid w:val="001C2780"/>
    <w:rsid w:val="001C2936"/>
    <w:rsid w:val="001C2A9E"/>
    <w:rsid w:val="001C2D78"/>
    <w:rsid w:val="001C3209"/>
    <w:rsid w:val="001C33B6"/>
    <w:rsid w:val="001C3479"/>
    <w:rsid w:val="001C3C21"/>
    <w:rsid w:val="001C3F34"/>
    <w:rsid w:val="001C3FD7"/>
    <w:rsid w:val="001C41E5"/>
    <w:rsid w:val="001C423E"/>
    <w:rsid w:val="001C4393"/>
    <w:rsid w:val="001C4557"/>
    <w:rsid w:val="001C46D7"/>
    <w:rsid w:val="001C4799"/>
    <w:rsid w:val="001C4870"/>
    <w:rsid w:val="001C498F"/>
    <w:rsid w:val="001C4BC5"/>
    <w:rsid w:val="001C4FDC"/>
    <w:rsid w:val="001C594F"/>
    <w:rsid w:val="001C5E50"/>
    <w:rsid w:val="001C60DB"/>
    <w:rsid w:val="001C61A0"/>
    <w:rsid w:val="001C6608"/>
    <w:rsid w:val="001C67F9"/>
    <w:rsid w:val="001C6A51"/>
    <w:rsid w:val="001C6A6A"/>
    <w:rsid w:val="001C70D7"/>
    <w:rsid w:val="001C7A4B"/>
    <w:rsid w:val="001C7CBB"/>
    <w:rsid w:val="001C7EA6"/>
    <w:rsid w:val="001C7F08"/>
    <w:rsid w:val="001C7F1F"/>
    <w:rsid w:val="001D0031"/>
    <w:rsid w:val="001D0042"/>
    <w:rsid w:val="001D00ED"/>
    <w:rsid w:val="001D0130"/>
    <w:rsid w:val="001D029C"/>
    <w:rsid w:val="001D043E"/>
    <w:rsid w:val="001D058B"/>
    <w:rsid w:val="001D0990"/>
    <w:rsid w:val="001D0B12"/>
    <w:rsid w:val="001D0E06"/>
    <w:rsid w:val="001D0E3E"/>
    <w:rsid w:val="001D0FBA"/>
    <w:rsid w:val="001D197C"/>
    <w:rsid w:val="001D19FC"/>
    <w:rsid w:val="001D217A"/>
    <w:rsid w:val="001D27CD"/>
    <w:rsid w:val="001D2867"/>
    <w:rsid w:val="001D3459"/>
    <w:rsid w:val="001D37F2"/>
    <w:rsid w:val="001D3E96"/>
    <w:rsid w:val="001D3F4D"/>
    <w:rsid w:val="001D4004"/>
    <w:rsid w:val="001D410C"/>
    <w:rsid w:val="001D480F"/>
    <w:rsid w:val="001D4C7A"/>
    <w:rsid w:val="001D4D25"/>
    <w:rsid w:val="001D5045"/>
    <w:rsid w:val="001D5EC8"/>
    <w:rsid w:val="001D602F"/>
    <w:rsid w:val="001D626F"/>
    <w:rsid w:val="001D68F2"/>
    <w:rsid w:val="001D6A8F"/>
    <w:rsid w:val="001D6B00"/>
    <w:rsid w:val="001D6BDE"/>
    <w:rsid w:val="001D6D00"/>
    <w:rsid w:val="001D6D92"/>
    <w:rsid w:val="001D71D2"/>
    <w:rsid w:val="001D728A"/>
    <w:rsid w:val="001D7294"/>
    <w:rsid w:val="001D7685"/>
    <w:rsid w:val="001D7773"/>
    <w:rsid w:val="001E00AE"/>
    <w:rsid w:val="001E0190"/>
    <w:rsid w:val="001E03D7"/>
    <w:rsid w:val="001E0ED3"/>
    <w:rsid w:val="001E155C"/>
    <w:rsid w:val="001E19FD"/>
    <w:rsid w:val="001E1A60"/>
    <w:rsid w:val="001E1A97"/>
    <w:rsid w:val="001E20C1"/>
    <w:rsid w:val="001E28FD"/>
    <w:rsid w:val="001E29BB"/>
    <w:rsid w:val="001E2B26"/>
    <w:rsid w:val="001E2F26"/>
    <w:rsid w:val="001E3311"/>
    <w:rsid w:val="001E34A4"/>
    <w:rsid w:val="001E36FA"/>
    <w:rsid w:val="001E37B0"/>
    <w:rsid w:val="001E38A8"/>
    <w:rsid w:val="001E38B9"/>
    <w:rsid w:val="001E3A14"/>
    <w:rsid w:val="001E3ED0"/>
    <w:rsid w:val="001E3F57"/>
    <w:rsid w:val="001E4250"/>
    <w:rsid w:val="001E47B7"/>
    <w:rsid w:val="001E486A"/>
    <w:rsid w:val="001E4926"/>
    <w:rsid w:val="001E4A41"/>
    <w:rsid w:val="001E4DF6"/>
    <w:rsid w:val="001E5195"/>
    <w:rsid w:val="001E5568"/>
    <w:rsid w:val="001E55A5"/>
    <w:rsid w:val="001E5819"/>
    <w:rsid w:val="001E5CD5"/>
    <w:rsid w:val="001E5CD9"/>
    <w:rsid w:val="001E5E57"/>
    <w:rsid w:val="001E6286"/>
    <w:rsid w:val="001E65A6"/>
    <w:rsid w:val="001E6613"/>
    <w:rsid w:val="001E6F76"/>
    <w:rsid w:val="001E70A1"/>
    <w:rsid w:val="001E7496"/>
    <w:rsid w:val="001E75B9"/>
    <w:rsid w:val="001E7762"/>
    <w:rsid w:val="001E7AED"/>
    <w:rsid w:val="001E7D55"/>
    <w:rsid w:val="001E7FE8"/>
    <w:rsid w:val="001F00FD"/>
    <w:rsid w:val="001F0475"/>
    <w:rsid w:val="001F051D"/>
    <w:rsid w:val="001F087A"/>
    <w:rsid w:val="001F0980"/>
    <w:rsid w:val="001F0B7A"/>
    <w:rsid w:val="001F0D59"/>
    <w:rsid w:val="001F1091"/>
    <w:rsid w:val="001F1117"/>
    <w:rsid w:val="001F11A9"/>
    <w:rsid w:val="001F146F"/>
    <w:rsid w:val="001F15C1"/>
    <w:rsid w:val="001F1781"/>
    <w:rsid w:val="001F1BCD"/>
    <w:rsid w:val="001F1C08"/>
    <w:rsid w:val="001F1E87"/>
    <w:rsid w:val="001F1F4C"/>
    <w:rsid w:val="001F1F6F"/>
    <w:rsid w:val="001F1FAC"/>
    <w:rsid w:val="001F210E"/>
    <w:rsid w:val="001F2819"/>
    <w:rsid w:val="001F28E6"/>
    <w:rsid w:val="001F2900"/>
    <w:rsid w:val="001F30CC"/>
    <w:rsid w:val="001F30DD"/>
    <w:rsid w:val="001F33BC"/>
    <w:rsid w:val="001F38FD"/>
    <w:rsid w:val="001F3B87"/>
    <w:rsid w:val="001F3C7A"/>
    <w:rsid w:val="001F3CAA"/>
    <w:rsid w:val="001F3EC7"/>
    <w:rsid w:val="001F43D9"/>
    <w:rsid w:val="001F447C"/>
    <w:rsid w:val="001F4892"/>
    <w:rsid w:val="001F48C7"/>
    <w:rsid w:val="001F4B0B"/>
    <w:rsid w:val="001F4CEC"/>
    <w:rsid w:val="001F5203"/>
    <w:rsid w:val="001F5423"/>
    <w:rsid w:val="001F557E"/>
    <w:rsid w:val="001F5853"/>
    <w:rsid w:val="001F5941"/>
    <w:rsid w:val="001F598D"/>
    <w:rsid w:val="001F5C0C"/>
    <w:rsid w:val="001F5E68"/>
    <w:rsid w:val="001F5EB6"/>
    <w:rsid w:val="001F6396"/>
    <w:rsid w:val="001F6FC3"/>
    <w:rsid w:val="001F718F"/>
    <w:rsid w:val="001F7458"/>
    <w:rsid w:val="001F7736"/>
    <w:rsid w:val="001F7898"/>
    <w:rsid w:val="001F7A07"/>
    <w:rsid w:val="001F7CBE"/>
    <w:rsid w:val="0020028B"/>
    <w:rsid w:val="00200407"/>
    <w:rsid w:val="002007C1"/>
    <w:rsid w:val="002014B2"/>
    <w:rsid w:val="00202154"/>
    <w:rsid w:val="00202850"/>
    <w:rsid w:val="00202B09"/>
    <w:rsid w:val="002033FA"/>
    <w:rsid w:val="00203482"/>
    <w:rsid w:val="0020365C"/>
    <w:rsid w:val="002039B5"/>
    <w:rsid w:val="00203CC4"/>
    <w:rsid w:val="00203EA2"/>
    <w:rsid w:val="00203F8C"/>
    <w:rsid w:val="002045BA"/>
    <w:rsid w:val="00204635"/>
    <w:rsid w:val="00204734"/>
    <w:rsid w:val="00204DA4"/>
    <w:rsid w:val="00204ECD"/>
    <w:rsid w:val="002055D9"/>
    <w:rsid w:val="00205619"/>
    <w:rsid w:val="00205A78"/>
    <w:rsid w:val="00205F7E"/>
    <w:rsid w:val="00205FC1"/>
    <w:rsid w:val="002060C5"/>
    <w:rsid w:val="00206545"/>
    <w:rsid w:val="00206806"/>
    <w:rsid w:val="002068DB"/>
    <w:rsid w:val="00206B09"/>
    <w:rsid w:val="00206DF8"/>
    <w:rsid w:val="00207192"/>
    <w:rsid w:val="00207352"/>
    <w:rsid w:val="00207391"/>
    <w:rsid w:val="002077EA"/>
    <w:rsid w:val="00207802"/>
    <w:rsid w:val="00207AB5"/>
    <w:rsid w:val="00207B25"/>
    <w:rsid w:val="00207F50"/>
    <w:rsid w:val="00210093"/>
    <w:rsid w:val="00210237"/>
    <w:rsid w:val="00210484"/>
    <w:rsid w:val="0021053F"/>
    <w:rsid w:val="002109D4"/>
    <w:rsid w:val="00210BEE"/>
    <w:rsid w:val="00210E54"/>
    <w:rsid w:val="00210FA4"/>
    <w:rsid w:val="002111E0"/>
    <w:rsid w:val="0021120E"/>
    <w:rsid w:val="002112F5"/>
    <w:rsid w:val="0021137D"/>
    <w:rsid w:val="0021183E"/>
    <w:rsid w:val="00212005"/>
    <w:rsid w:val="00212340"/>
    <w:rsid w:val="0021267A"/>
    <w:rsid w:val="00212810"/>
    <w:rsid w:val="00212908"/>
    <w:rsid w:val="00212ADC"/>
    <w:rsid w:val="00213C5F"/>
    <w:rsid w:val="00213D9B"/>
    <w:rsid w:val="002140FA"/>
    <w:rsid w:val="002142C6"/>
    <w:rsid w:val="00214456"/>
    <w:rsid w:val="002145F1"/>
    <w:rsid w:val="00214B91"/>
    <w:rsid w:val="00214E33"/>
    <w:rsid w:val="0021512D"/>
    <w:rsid w:val="00215554"/>
    <w:rsid w:val="002156D3"/>
    <w:rsid w:val="0021579F"/>
    <w:rsid w:val="00215C91"/>
    <w:rsid w:val="00215E0A"/>
    <w:rsid w:val="00215F56"/>
    <w:rsid w:val="00216E5E"/>
    <w:rsid w:val="00216F61"/>
    <w:rsid w:val="002172AA"/>
    <w:rsid w:val="0021762F"/>
    <w:rsid w:val="00217A9D"/>
    <w:rsid w:val="00217B6E"/>
    <w:rsid w:val="00217C54"/>
    <w:rsid w:val="00217DC5"/>
    <w:rsid w:val="00220365"/>
    <w:rsid w:val="002204A7"/>
    <w:rsid w:val="0022120F"/>
    <w:rsid w:val="00221657"/>
    <w:rsid w:val="0022178A"/>
    <w:rsid w:val="00222068"/>
    <w:rsid w:val="0022212E"/>
    <w:rsid w:val="00222621"/>
    <w:rsid w:val="0022278B"/>
    <w:rsid w:val="0022293B"/>
    <w:rsid w:val="00222D29"/>
    <w:rsid w:val="0022314B"/>
    <w:rsid w:val="002236ED"/>
    <w:rsid w:val="00223D88"/>
    <w:rsid w:val="0022433D"/>
    <w:rsid w:val="0022477C"/>
    <w:rsid w:val="0022481B"/>
    <w:rsid w:val="002248C0"/>
    <w:rsid w:val="00224E05"/>
    <w:rsid w:val="002253D9"/>
    <w:rsid w:val="00226173"/>
    <w:rsid w:val="00226215"/>
    <w:rsid w:val="002265AF"/>
    <w:rsid w:val="002266C4"/>
    <w:rsid w:val="00226911"/>
    <w:rsid w:val="00226B26"/>
    <w:rsid w:val="00226D7F"/>
    <w:rsid w:val="00226F13"/>
    <w:rsid w:val="00227251"/>
    <w:rsid w:val="0022746A"/>
    <w:rsid w:val="00227C37"/>
    <w:rsid w:val="00227DC3"/>
    <w:rsid w:val="00227E2B"/>
    <w:rsid w:val="00227EFC"/>
    <w:rsid w:val="00230064"/>
    <w:rsid w:val="002304B4"/>
    <w:rsid w:val="002304FD"/>
    <w:rsid w:val="002310C9"/>
    <w:rsid w:val="002316C5"/>
    <w:rsid w:val="00231FC4"/>
    <w:rsid w:val="002320AB"/>
    <w:rsid w:val="00232119"/>
    <w:rsid w:val="002329B0"/>
    <w:rsid w:val="00232A72"/>
    <w:rsid w:val="00232F81"/>
    <w:rsid w:val="0023302B"/>
    <w:rsid w:val="00233242"/>
    <w:rsid w:val="00233695"/>
    <w:rsid w:val="00233FFE"/>
    <w:rsid w:val="002344F4"/>
    <w:rsid w:val="00234835"/>
    <w:rsid w:val="00234B06"/>
    <w:rsid w:val="00234B5C"/>
    <w:rsid w:val="00234C24"/>
    <w:rsid w:val="00234D22"/>
    <w:rsid w:val="00234D61"/>
    <w:rsid w:val="00234D83"/>
    <w:rsid w:val="00234DE4"/>
    <w:rsid w:val="002350A6"/>
    <w:rsid w:val="00235464"/>
    <w:rsid w:val="00235557"/>
    <w:rsid w:val="0023568C"/>
    <w:rsid w:val="00235CD1"/>
    <w:rsid w:val="00235CDE"/>
    <w:rsid w:val="002360F1"/>
    <w:rsid w:val="0023619B"/>
    <w:rsid w:val="002361AB"/>
    <w:rsid w:val="00236606"/>
    <w:rsid w:val="002366EF"/>
    <w:rsid w:val="00236753"/>
    <w:rsid w:val="00236786"/>
    <w:rsid w:val="00236C43"/>
    <w:rsid w:val="00237049"/>
    <w:rsid w:val="0023725A"/>
    <w:rsid w:val="0023759F"/>
    <w:rsid w:val="00237CE0"/>
    <w:rsid w:val="002400E1"/>
    <w:rsid w:val="00240606"/>
    <w:rsid w:val="0024094C"/>
    <w:rsid w:val="00240B70"/>
    <w:rsid w:val="00240C40"/>
    <w:rsid w:val="00240EBD"/>
    <w:rsid w:val="0024127C"/>
    <w:rsid w:val="00241673"/>
    <w:rsid w:val="00241821"/>
    <w:rsid w:val="00241EFC"/>
    <w:rsid w:val="00242061"/>
    <w:rsid w:val="0024226B"/>
    <w:rsid w:val="00242349"/>
    <w:rsid w:val="0024261D"/>
    <w:rsid w:val="002427A7"/>
    <w:rsid w:val="00243099"/>
    <w:rsid w:val="002431A2"/>
    <w:rsid w:val="0024320C"/>
    <w:rsid w:val="00243587"/>
    <w:rsid w:val="00243B13"/>
    <w:rsid w:val="00243CF7"/>
    <w:rsid w:val="00243D21"/>
    <w:rsid w:val="00243E7B"/>
    <w:rsid w:val="00243F3B"/>
    <w:rsid w:val="0024429E"/>
    <w:rsid w:val="00244C23"/>
    <w:rsid w:val="00245439"/>
    <w:rsid w:val="00245B6A"/>
    <w:rsid w:val="00245F4E"/>
    <w:rsid w:val="00246166"/>
    <w:rsid w:val="0024660D"/>
    <w:rsid w:val="00246BD4"/>
    <w:rsid w:val="0024743A"/>
    <w:rsid w:val="00247475"/>
    <w:rsid w:val="00247A41"/>
    <w:rsid w:val="00247B00"/>
    <w:rsid w:val="00247B84"/>
    <w:rsid w:val="00247FA7"/>
    <w:rsid w:val="00247FFC"/>
    <w:rsid w:val="0025003A"/>
    <w:rsid w:val="002501CB"/>
    <w:rsid w:val="002501DE"/>
    <w:rsid w:val="00250F73"/>
    <w:rsid w:val="0025150A"/>
    <w:rsid w:val="00251710"/>
    <w:rsid w:val="00251734"/>
    <w:rsid w:val="00252887"/>
    <w:rsid w:val="00252CFE"/>
    <w:rsid w:val="00253AA3"/>
    <w:rsid w:val="00253B4A"/>
    <w:rsid w:val="00254189"/>
    <w:rsid w:val="002542F7"/>
    <w:rsid w:val="00254304"/>
    <w:rsid w:val="002548EA"/>
    <w:rsid w:val="00254C02"/>
    <w:rsid w:val="00254D76"/>
    <w:rsid w:val="00254E3B"/>
    <w:rsid w:val="00255050"/>
    <w:rsid w:val="002550D8"/>
    <w:rsid w:val="00255145"/>
    <w:rsid w:val="002554C5"/>
    <w:rsid w:val="002554E4"/>
    <w:rsid w:val="00255630"/>
    <w:rsid w:val="00256010"/>
    <w:rsid w:val="00256BC6"/>
    <w:rsid w:val="00256D12"/>
    <w:rsid w:val="0025718E"/>
    <w:rsid w:val="002608D9"/>
    <w:rsid w:val="00260BB0"/>
    <w:rsid w:val="00260EF5"/>
    <w:rsid w:val="00261199"/>
    <w:rsid w:val="0026132A"/>
    <w:rsid w:val="00261CE0"/>
    <w:rsid w:val="00261D98"/>
    <w:rsid w:val="00261DB2"/>
    <w:rsid w:val="00262263"/>
    <w:rsid w:val="002628EA"/>
    <w:rsid w:val="00263000"/>
    <w:rsid w:val="00263070"/>
    <w:rsid w:val="00263294"/>
    <w:rsid w:val="0026338B"/>
    <w:rsid w:val="00263FD7"/>
    <w:rsid w:val="002640A4"/>
    <w:rsid w:val="00264489"/>
    <w:rsid w:val="00264806"/>
    <w:rsid w:val="0026484D"/>
    <w:rsid w:val="00264B03"/>
    <w:rsid w:val="00264E31"/>
    <w:rsid w:val="002658DB"/>
    <w:rsid w:val="00266500"/>
    <w:rsid w:val="0026655B"/>
    <w:rsid w:val="00266658"/>
    <w:rsid w:val="0026672E"/>
    <w:rsid w:val="0026756D"/>
    <w:rsid w:val="00267646"/>
    <w:rsid w:val="00270F50"/>
    <w:rsid w:val="00271982"/>
    <w:rsid w:val="00271B55"/>
    <w:rsid w:val="002723D1"/>
    <w:rsid w:val="00272C66"/>
    <w:rsid w:val="00272FCB"/>
    <w:rsid w:val="00272FF4"/>
    <w:rsid w:val="00273034"/>
    <w:rsid w:val="00273B2D"/>
    <w:rsid w:val="00273D63"/>
    <w:rsid w:val="00273DEE"/>
    <w:rsid w:val="00274376"/>
    <w:rsid w:val="00274580"/>
    <w:rsid w:val="0027487A"/>
    <w:rsid w:val="00274945"/>
    <w:rsid w:val="00274C62"/>
    <w:rsid w:val="00274EB2"/>
    <w:rsid w:val="00274F16"/>
    <w:rsid w:val="0027527A"/>
    <w:rsid w:val="0027553B"/>
    <w:rsid w:val="00275840"/>
    <w:rsid w:val="00275A90"/>
    <w:rsid w:val="00275D03"/>
    <w:rsid w:val="00276160"/>
    <w:rsid w:val="00276371"/>
    <w:rsid w:val="00276400"/>
    <w:rsid w:val="002766A6"/>
    <w:rsid w:val="00276798"/>
    <w:rsid w:val="0027734C"/>
    <w:rsid w:val="00277957"/>
    <w:rsid w:val="00277D19"/>
    <w:rsid w:val="00277D62"/>
    <w:rsid w:val="002800A2"/>
    <w:rsid w:val="00280169"/>
    <w:rsid w:val="002801B4"/>
    <w:rsid w:val="00280276"/>
    <w:rsid w:val="0028031E"/>
    <w:rsid w:val="00280470"/>
    <w:rsid w:val="002808D2"/>
    <w:rsid w:val="00281458"/>
    <w:rsid w:val="00281904"/>
    <w:rsid w:val="00281F1B"/>
    <w:rsid w:val="0028231F"/>
    <w:rsid w:val="0028237B"/>
    <w:rsid w:val="00282391"/>
    <w:rsid w:val="0028267B"/>
    <w:rsid w:val="002827BE"/>
    <w:rsid w:val="0028386E"/>
    <w:rsid w:val="00283940"/>
    <w:rsid w:val="00283B79"/>
    <w:rsid w:val="00283CC7"/>
    <w:rsid w:val="00283DCA"/>
    <w:rsid w:val="00283FBE"/>
    <w:rsid w:val="00284205"/>
    <w:rsid w:val="0028444B"/>
    <w:rsid w:val="00284640"/>
    <w:rsid w:val="0028471C"/>
    <w:rsid w:val="00284ABC"/>
    <w:rsid w:val="00284DA4"/>
    <w:rsid w:val="002856AD"/>
    <w:rsid w:val="002857E0"/>
    <w:rsid w:val="00285E17"/>
    <w:rsid w:val="00286097"/>
    <w:rsid w:val="0028655F"/>
    <w:rsid w:val="00286B81"/>
    <w:rsid w:val="00286D3A"/>
    <w:rsid w:val="00286DDC"/>
    <w:rsid w:val="00286F4C"/>
    <w:rsid w:val="0028702A"/>
    <w:rsid w:val="0028707F"/>
    <w:rsid w:val="00287715"/>
    <w:rsid w:val="00287DB3"/>
    <w:rsid w:val="002901DD"/>
    <w:rsid w:val="0029031B"/>
    <w:rsid w:val="002903FE"/>
    <w:rsid w:val="002909EA"/>
    <w:rsid w:val="0029107E"/>
    <w:rsid w:val="00291348"/>
    <w:rsid w:val="0029136B"/>
    <w:rsid w:val="002913A4"/>
    <w:rsid w:val="00291953"/>
    <w:rsid w:val="002919D0"/>
    <w:rsid w:val="002919E2"/>
    <w:rsid w:val="00291AF8"/>
    <w:rsid w:val="00291D26"/>
    <w:rsid w:val="002922FD"/>
    <w:rsid w:val="0029264D"/>
    <w:rsid w:val="00292945"/>
    <w:rsid w:val="002929C2"/>
    <w:rsid w:val="00292FAF"/>
    <w:rsid w:val="00292FB3"/>
    <w:rsid w:val="0029326E"/>
    <w:rsid w:val="002932E0"/>
    <w:rsid w:val="00293DA9"/>
    <w:rsid w:val="00293F4A"/>
    <w:rsid w:val="0029409D"/>
    <w:rsid w:val="002941D8"/>
    <w:rsid w:val="00294389"/>
    <w:rsid w:val="002943C3"/>
    <w:rsid w:val="002949EC"/>
    <w:rsid w:val="00294F1A"/>
    <w:rsid w:val="002952F4"/>
    <w:rsid w:val="0029548F"/>
    <w:rsid w:val="00295A14"/>
    <w:rsid w:val="00295BB4"/>
    <w:rsid w:val="00295C66"/>
    <w:rsid w:val="00296462"/>
    <w:rsid w:val="00296811"/>
    <w:rsid w:val="002969C9"/>
    <w:rsid w:val="00296A2E"/>
    <w:rsid w:val="00296C6B"/>
    <w:rsid w:val="00297CE9"/>
    <w:rsid w:val="00297E61"/>
    <w:rsid w:val="002A0799"/>
    <w:rsid w:val="002A0949"/>
    <w:rsid w:val="002A096F"/>
    <w:rsid w:val="002A0DD3"/>
    <w:rsid w:val="002A1359"/>
    <w:rsid w:val="002A15D2"/>
    <w:rsid w:val="002A1781"/>
    <w:rsid w:val="002A1AFC"/>
    <w:rsid w:val="002A1E6B"/>
    <w:rsid w:val="002A230C"/>
    <w:rsid w:val="002A2416"/>
    <w:rsid w:val="002A2B05"/>
    <w:rsid w:val="002A2C9C"/>
    <w:rsid w:val="002A2DC1"/>
    <w:rsid w:val="002A2F4E"/>
    <w:rsid w:val="002A32E3"/>
    <w:rsid w:val="002A4632"/>
    <w:rsid w:val="002A4940"/>
    <w:rsid w:val="002A4A24"/>
    <w:rsid w:val="002A4A99"/>
    <w:rsid w:val="002A4C9F"/>
    <w:rsid w:val="002A4E60"/>
    <w:rsid w:val="002A5607"/>
    <w:rsid w:val="002A588A"/>
    <w:rsid w:val="002A5961"/>
    <w:rsid w:val="002A5B5C"/>
    <w:rsid w:val="002A5BD3"/>
    <w:rsid w:val="002A60B6"/>
    <w:rsid w:val="002A6302"/>
    <w:rsid w:val="002A6609"/>
    <w:rsid w:val="002A667E"/>
    <w:rsid w:val="002A66F2"/>
    <w:rsid w:val="002A67ED"/>
    <w:rsid w:val="002A6BD3"/>
    <w:rsid w:val="002A6F69"/>
    <w:rsid w:val="002A712D"/>
    <w:rsid w:val="002A736B"/>
    <w:rsid w:val="002A74BC"/>
    <w:rsid w:val="002A753C"/>
    <w:rsid w:val="002A7580"/>
    <w:rsid w:val="002A75CF"/>
    <w:rsid w:val="002A778B"/>
    <w:rsid w:val="002A7BCC"/>
    <w:rsid w:val="002A7FD3"/>
    <w:rsid w:val="002B0109"/>
    <w:rsid w:val="002B0609"/>
    <w:rsid w:val="002B0843"/>
    <w:rsid w:val="002B08E9"/>
    <w:rsid w:val="002B0C61"/>
    <w:rsid w:val="002B0D2A"/>
    <w:rsid w:val="002B1208"/>
    <w:rsid w:val="002B17E8"/>
    <w:rsid w:val="002B185A"/>
    <w:rsid w:val="002B199D"/>
    <w:rsid w:val="002B1CA0"/>
    <w:rsid w:val="002B2282"/>
    <w:rsid w:val="002B248A"/>
    <w:rsid w:val="002B28DC"/>
    <w:rsid w:val="002B30E2"/>
    <w:rsid w:val="002B31FA"/>
    <w:rsid w:val="002B3229"/>
    <w:rsid w:val="002B3450"/>
    <w:rsid w:val="002B392F"/>
    <w:rsid w:val="002B3997"/>
    <w:rsid w:val="002B46C0"/>
    <w:rsid w:val="002B4842"/>
    <w:rsid w:val="002B4F9A"/>
    <w:rsid w:val="002B517F"/>
    <w:rsid w:val="002B5436"/>
    <w:rsid w:val="002B5550"/>
    <w:rsid w:val="002B5C8B"/>
    <w:rsid w:val="002B5FD3"/>
    <w:rsid w:val="002B6011"/>
    <w:rsid w:val="002B6621"/>
    <w:rsid w:val="002B69C3"/>
    <w:rsid w:val="002B6F25"/>
    <w:rsid w:val="002B7367"/>
    <w:rsid w:val="002B7775"/>
    <w:rsid w:val="002B7EBD"/>
    <w:rsid w:val="002B7F49"/>
    <w:rsid w:val="002C0050"/>
    <w:rsid w:val="002C013D"/>
    <w:rsid w:val="002C03BC"/>
    <w:rsid w:val="002C048A"/>
    <w:rsid w:val="002C0CBE"/>
    <w:rsid w:val="002C0E21"/>
    <w:rsid w:val="002C1552"/>
    <w:rsid w:val="002C1641"/>
    <w:rsid w:val="002C16E0"/>
    <w:rsid w:val="002C1F0A"/>
    <w:rsid w:val="002C20EB"/>
    <w:rsid w:val="002C2DFC"/>
    <w:rsid w:val="002C2F1A"/>
    <w:rsid w:val="002C2F48"/>
    <w:rsid w:val="002C3006"/>
    <w:rsid w:val="002C3426"/>
    <w:rsid w:val="002C35FF"/>
    <w:rsid w:val="002C3800"/>
    <w:rsid w:val="002C481F"/>
    <w:rsid w:val="002C4849"/>
    <w:rsid w:val="002C4EEB"/>
    <w:rsid w:val="002C5031"/>
    <w:rsid w:val="002C512D"/>
    <w:rsid w:val="002C543D"/>
    <w:rsid w:val="002C590A"/>
    <w:rsid w:val="002C5A8F"/>
    <w:rsid w:val="002C5ABC"/>
    <w:rsid w:val="002C5BAB"/>
    <w:rsid w:val="002C5DE4"/>
    <w:rsid w:val="002C5DED"/>
    <w:rsid w:val="002C5F9E"/>
    <w:rsid w:val="002C5FFD"/>
    <w:rsid w:val="002C6170"/>
    <w:rsid w:val="002C6800"/>
    <w:rsid w:val="002C6E03"/>
    <w:rsid w:val="002C77A6"/>
    <w:rsid w:val="002C78D0"/>
    <w:rsid w:val="002C7BA9"/>
    <w:rsid w:val="002D0128"/>
    <w:rsid w:val="002D05C1"/>
    <w:rsid w:val="002D075D"/>
    <w:rsid w:val="002D0F5F"/>
    <w:rsid w:val="002D15BB"/>
    <w:rsid w:val="002D180D"/>
    <w:rsid w:val="002D185E"/>
    <w:rsid w:val="002D18F2"/>
    <w:rsid w:val="002D1C80"/>
    <w:rsid w:val="002D1E4C"/>
    <w:rsid w:val="002D1EBD"/>
    <w:rsid w:val="002D21E6"/>
    <w:rsid w:val="002D2426"/>
    <w:rsid w:val="002D25DA"/>
    <w:rsid w:val="002D25FD"/>
    <w:rsid w:val="002D2714"/>
    <w:rsid w:val="002D2738"/>
    <w:rsid w:val="002D283D"/>
    <w:rsid w:val="002D29B0"/>
    <w:rsid w:val="002D2CF1"/>
    <w:rsid w:val="002D2DC1"/>
    <w:rsid w:val="002D36EB"/>
    <w:rsid w:val="002D3A70"/>
    <w:rsid w:val="002D43C5"/>
    <w:rsid w:val="002D52A7"/>
    <w:rsid w:val="002D5827"/>
    <w:rsid w:val="002D5C35"/>
    <w:rsid w:val="002D5DFA"/>
    <w:rsid w:val="002D66D0"/>
    <w:rsid w:val="002D6990"/>
    <w:rsid w:val="002D6D7E"/>
    <w:rsid w:val="002D6DCF"/>
    <w:rsid w:val="002D7143"/>
    <w:rsid w:val="002D735B"/>
    <w:rsid w:val="002D7700"/>
    <w:rsid w:val="002D7877"/>
    <w:rsid w:val="002D7E44"/>
    <w:rsid w:val="002D7F39"/>
    <w:rsid w:val="002D7FC3"/>
    <w:rsid w:val="002E011D"/>
    <w:rsid w:val="002E01BC"/>
    <w:rsid w:val="002E042A"/>
    <w:rsid w:val="002E0A15"/>
    <w:rsid w:val="002E0ACA"/>
    <w:rsid w:val="002E0BFA"/>
    <w:rsid w:val="002E125B"/>
    <w:rsid w:val="002E1289"/>
    <w:rsid w:val="002E12B0"/>
    <w:rsid w:val="002E155B"/>
    <w:rsid w:val="002E1720"/>
    <w:rsid w:val="002E1E8D"/>
    <w:rsid w:val="002E2145"/>
    <w:rsid w:val="002E24AA"/>
    <w:rsid w:val="002E26AA"/>
    <w:rsid w:val="002E273F"/>
    <w:rsid w:val="002E27CC"/>
    <w:rsid w:val="002E29B4"/>
    <w:rsid w:val="002E2A54"/>
    <w:rsid w:val="002E2FEF"/>
    <w:rsid w:val="002E3D27"/>
    <w:rsid w:val="002E3DDE"/>
    <w:rsid w:val="002E40E2"/>
    <w:rsid w:val="002E4189"/>
    <w:rsid w:val="002E4192"/>
    <w:rsid w:val="002E41CA"/>
    <w:rsid w:val="002E44A4"/>
    <w:rsid w:val="002E4686"/>
    <w:rsid w:val="002E46C8"/>
    <w:rsid w:val="002E4CF4"/>
    <w:rsid w:val="002E5531"/>
    <w:rsid w:val="002E55BA"/>
    <w:rsid w:val="002E5937"/>
    <w:rsid w:val="002E59C3"/>
    <w:rsid w:val="002E5A67"/>
    <w:rsid w:val="002E5EDC"/>
    <w:rsid w:val="002E6040"/>
    <w:rsid w:val="002E6510"/>
    <w:rsid w:val="002E67FC"/>
    <w:rsid w:val="002E680F"/>
    <w:rsid w:val="002E68B9"/>
    <w:rsid w:val="002E6A51"/>
    <w:rsid w:val="002E712A"/>
    <w:rsid w:val="002E724B"/>
    <w:rsid w:val="002E7A81"/>
    <w:rsid w:val="002E7CF4"/>
    <w:rsid w:val="002F0508"/>
    <w:rsid w:val="002F06C4"/>
    <w:rsid w:val="002F0E7B"/>
    <w:rsid w:val="002F1083"/>
    <w:rsid w:val="002F1707"/>
    <w:rsid w:val="002F1A77"/>
    <w:rsid w:val="002F1CF6"/>
    <w:rsid w:val="002F1FEC"/>
    <w:rsid w:val="002F21C2"/>
    <w:rsid w:val="002F21F2"/>
    <w:rsid w:val="002F27F3"/>
    <w:rsid w:val="002F299D"/>
    <w:rsid w:val="002F2CC3"/>
    <w:rsid w:val="002F31F2"/>
    <w:rsid w:val="002F369F"/>
    <w:rsid w:val="002F370D"/>
    <w:rsid w:val="002F389A"/>
    <w:rsid w:val="002F3CED"/>
    <w:rsid w:val="002F3F77"/>
    <w:rsid w:val="002F411E"/>
    <w:rsid w:val="002F416E"/>
    <w:rsid w:val="002F45AE"/>
    <w:rsid w:val="002F49AC"/>
    <w:rsid w:val="002F4EE6"/>
    <w:rsid w:val="002F50E2"/>
    <w:rsid w:val="002F599B"/>
    <w:rsid w:val="002F5B9B"/>
    <w:rsid w:val="002F5F50"/>
    <w:rsid w:val="002F5FDC"/>
    <w:rsid w:val="002F624B"/>
    <w:rsid w:val="002F63D4"/>
    <w:rsid w:val="002F69C5"/>
    <w:rsid w:val="002F711E"/>
    <w:rsid w:val="002F7586"/>
    <w:rsid w:val="002F768E"/>
    <w:rsid w:val="002F7CC6"/>
    <w:rsid w:val="002F7D72"/>
    <w:rsid w:val="002F7EBD"/>
    <w:rsid w:val="002F7F33"/>
    <w:rsid w:val="00300302"/>
    <w:rsid w:val="003005D9"/>
    <w:rsid w:val="003006B4"/>
    <w:rsid w:val="00300860"/>
    <w:rsid w:val="003009E0"/>
    <w:rsid w:val="00300A5C"/>
    <w:rsid w:val="00300A7B"/>
    <w:rsid w:val="0030110B"/>
    <w:rsid w:val="00301169"/>
    <w:rsid w:val="00301286"/>
    <w:rsid w:val="0030136F"/>
    <w:rsid w:val="003015C5"/>
    <w:rsid w:val="00301CDE"/>
    <w:rsid w:val="00302480"/>
    <w:rsid w:val="003026F9"/>
    <w:rsid w:val="003027CF"/>
    <w:rsid w:val="00302A78"/>
    <w:rsid w:val="00302B89"/>
    <w:rsid w:val="0030352C"/>
    <w:rsid w:val="00303867"/>
    <w:rsid w:val="0030392E"/>
    <w:rsid w:val="00303D9C"/>
    <w:rsid w:val="003040D8"/>
    <w:rsid w:val="003044B1"/>
    <w:rsid w:val="00304517"/>
    <w:rsid w:val="003053A3"/>
    <w:rsid w:val="003055F8"/>
    <w:rsid w:val="003059D4"/>
    <w:rsid w:val="003059F7"/>
    <w:rsid w:val="00305C35"/>
    <w:rsid w:val="00305E17"/>
    <w:rsid w:val="00306210"/>
    <w:rsid w:val="003064C2"/>
    <w:rsid w:val="00306C1D"/>
    <w:rsid w:val="00306CB6"/>
    <w:rsid w:val="0030711D"/>
    <w:rsid w:val="0030797B"/>
    <w:rsid w:val="00307A0F"/>
    <w:rsid w:val="00307AA7"/>
    <w:rsid w:val="0031014A"/>
    <w:rsid w:val="00310309"/>
    <w:rsid w:val="00311883"/>
    <w:rsid w:val="00311892"/>
    <w:rsid w:val="0031194E"/>
    <w:rsid w:val="00311AD3"/>
    <w:rsid w:val="00311C7E"/>
    <w:rsid w:val="00311D2A"/>
    <w:rsid w:val="00312388"/>
    <w:rsid w:val="0031294C"/>
    <w:rsid w:val="00312EA3"/>
    <w:rsid w:val="00313D97"/>
    <w:rsid w:val="00313E65"/>
    <w:rsid w:val="0031475D"/>
    <w:rsid w:val="00314C13"/>
    <w:rsid w:val="00315169"/>
    <w:rsid w:val="0031518A"/>
    <w:rsid w:val="00315456"/>
    <w:rsid w:val="00315662"/>
    <w:rsid w:val="00315B58"/>
    <w:rsid w:val="00315C11"/>
    <w:rsid w:val="0031645B"/>
    <w:rsid w:val="0031654D"/>
    <w:rsid w:val="00316CF4"/>
    <w:rsid w:val="00316ED2"/>
    <w:rsid w:val="00317351"/>
    <w:rsid w:val="003177FD"/>
    <w:rsid w:val="00317853"/>
    <w:rsid w:val="00317922"/>
    <w:rsid w:val="00317A0A"/>
    <w:rsid w:val="00317B38"/>
    <w:rsid w:val="00317B74"/>
    <w:rsid w:val="00317CCE"/>
    <w:rsid w:val="00317FF5"/>
    <w:rsid w:val="00320054"/>
    <w:rsid w:val="00320739"/>
    <w:rsid w:val="00320F9A"/>
    <w:rsid w:val="0032124E"/>
    <w:rsid w:val="00321304"/>
    <w:rsid w:val="00321445"/>
    <w:rsid w:val="00321663"/>
    <w:rsid w:val="003219A1"/>
    <w:rsid w:val="00321A63"/>
    <w:rsid w:val="00321C7F"/>
    <w:rsid w:val="00321EA0"/>
    <w:rsid w:val="003221C9"/>
    <w:rsid w:val="0032261A"/>
    <w:rsid w:val="00322756"/>
    <w:rsid w:val="00322C59"/>
    <w:rsid w:val="00323060"/>
    <w:rsid w:val="0032349D"/>
    <w:rsid w:val="00323590"/>
    <w:rsid w:val="003242C0"/>
    <w:rsid w:val="003245F9"/>
    <w:rsid w:val="003248E3"/>
    <w:rsid w:val="00324A0D"/>
    <w:rsid w:val="00324C36"/>
    <w:rsid w:val="00324C65"/>
    <w:rsid w:val="00324D28"/>
    <w:rsid w:val="003261FD"/>
    <w:rsid w:val="003263AE"/>
    <w:rsid w:val="00326EFB"/>
    <w:rsid w:val="003276A9"/>
    <w:rsid w:val="00327826"/>
    <w:rsid w:val="003278CB"/>
    <w:rsid w:val="00327A64"/>
    <w:rsid w:val="00327D7E"/>
    <w:rsid w:val="00330360"/>
    <w:rsid w:val="003305DF"/>
    <w:rsid w:val="00330C9E"/>
    <w:rsid w:val="00331274"/>
    <w:rsid w:val="00332298"/>
    <w:rsid w:val="003322FE"/>
    <w:rsid w:val="00332881"/>
    <w:rsid w:val="00332B63"/>
    <w:rsid w:val="00332BB1"/>
    <w:rsid w:val="00332D99"/>
    <w:rsid w:val="00333007"/>
    <w:rsid w:val="003330A8"/>
    <w:rsid w:val="003335E0"/>
    <w:rsid w:val="00333A66"/>
    <w:rsid w:val="00333B79"/>
    <w:rsid w:val="003347C0"/>
    <w:rsid w:val="003351F2"/>
    <w:rsid w:val="0033534D"/>
    <w:rsid w:val="00335720"/>
    <w:rsid w:val="00335CF6"/>
    <w:rsid w:val="00335EF7"/>
    <w:rsid w:val="00336332"/>
    <w:rsid w:val="003363B6"/>
    <w:rsid w:val="00336886"/>
    <w:rsid w:val="00336A67"/>
    <w:rsid w:val="00336B4B"/>
    <w:rsid w:val="00336CD9"/>
    <w:rsid w:val="00337013"/>
    <w:rsid w:val="003370B2"/>
    <w:rsid w:val="003372B9"/>
    <w:rsid w:val="00337EFA"/>
    <w:rsid w:val="00337F59"/>
    <w:rsid w:val="00340016"/>
    <w:rsid w:val="00340BFB"/>
    <w:rsid w:val="00340D58"/>
    <w:rsid w:val="00341103"/>
    <w:rsid w:val="00341597"/>
    <w:rsid w:val="003417CF"/>
    <w:rsid w:val="00341879"/>
    <w:rsid w:val="003418CB"/>
    <w:rsid w:val="00342322"/>
    <w:rsid w:val="003423C3"/>
    <w:rsid w:val="00342556"/>
    <w:rsid w:val="00342B2E"/>
    <w:rsid w:val="00342D29"/>
    <w:rsid w:val="00342D8A"/>
    <w:rsid w:val="003430E4"/>
    <w:rsid w:val="00343155"/>
    <w:rsid w:val="003436E3"/>
    <w:rsid w:val="00343776"/>
    <w:rsid w:val="003438F9"/>
    <w:rsid w:val="0034396F"/>
    <w:rsid w:val="00343996"/>
    <w:rsid w:val="00343B69"/>
    <w:rsid w:val="00346012"/>
    <w:rsid w:val="00346111"/>
    <w:rsid w:val="003466BF"/>
    <w:rsid w:val="0034676C"/>
    <w:rsid w:val="003471D3"/>
    <w:rsid w:val="0034742B"/>
    <w:rsid w:val="00347D3D"/>
    <w:rsid w:val="00347F17"/>
    <w:rsid w:val="00350625"/>
    <w:rsid w:val="0035068E"/>
    <w:rsid w:val="00350943"/>
    <w:rsid w:val="00350F5B"/>
    <w:rsid w:val="003513A1"/>
    <w:rsid w:val="003516FB"/>
    <w:rsid w:val="0035182B"/>
    <w:rsid w:val="00351961"/>
    <w:rsid w:val="00351B7D"/>
    <w:rsid w:val="00351C3C"/>
    <w:rsid w:val="00351D37"/>
    <w:rsid w:val="00351E4E"/>
    <w:rsid w:val="00352069"/>
    <w:rsid w:val="003522E3"/>
    <w:rsid w:val="003524B0"/>
    <w:rsid w:val="00352B67"/>
    <w:rsid w:val="00352C0D"/>
    <w:rsid w:val="00352F0D"/>
    <w:rsid w:val="003531B3"/>
    <w:rsid w:val="0035358A"/>
    <w:rsid w:val="003535CE"/>
    <w:rsid w:val="00353B7C"/>
    <w:rsid w:val="00354113"/>
    <w:rsid w:val="00354322"/>
    <w:rsid w:val="0035434F"/>
    <w:rsid w:val="0035452A"/>
    <w:rsid w:val="00354B7A"/>
    <w:rsid w:val="00354F86"/>
    <w:rsid w:val="003551C4"/>
    <w:rsid w:val="003556BB"/>
    <w:rsid w:val="0035574F"/>
    <w:rsid w:val="00355E00"/>
    <w:rsid w:val="00355E54"/>
    <w:rsid w:val="00355F5B"/>
    <w:rsid w:val="0035625F"/>
    <w:rsid w:val="003564AE"/>
    <w:rsid w:val="00356964"/>
    <w:rsid w:val="00356D84"/>
    <w:rsid w:val="00356F42"/>
    <w:rsid w:val="00357033"/>
    <w:rsid w:val="00357176"/>
    <w:rsid w:val="0035785D"/>
    <w:rsid w:val="0035798E"/>
    <w:rsid w:val="00357B6B"/>
    <w:rsid w:val="00357D92"/>
    <w:rsid w:val="00357DE5"/>
    <w:rsid w:val="00360220"/>
    <w:rsid w:val="00360433"/>
    <w:rsid w:val="00360524"/>
    <w:rsid w:val="00360CC0"/>
    <w:rsid w:val="00360FF4"/>
    <w:rsid w:val="003611C9"/>
    <w:rsid w:val="003613A4"/>
    <w:rsid w:val="003617FF"/>
    <w:rsid w:val="00361A32"/>
    <w:rsid w:val="00361B38"/>
    <w:rsid w:val="00361E25"/>
    <w:rsid w:val="00362125"/>
    <w:rsid w:val="00362294"/>
    <w:rsid w:val="0036238A"/>
    <w:rsid w:val="003626DC"/>
    <w:rsid w:val="00362D61"/>
    <w:rsid w:val="00362F7E"/>
    <w:rsid w:val="00363057"/>
    <w:rsid w:val="00364C6F"/>
    <w:rsid w:val="00364C81"/>
    <w:rsid w:val="003650E3"/>
    <w:rsid w:val="0036571B"/>
    <w:rsid w:val="00365752"/>
    <w:rsid w:val="003658B0"/>
    <w:rsid w:val="00365D54"/>
    <w:rsid w:val="00366129"/>
    <w:rsid w:val="00366512"/>
    <w:rsid w:val="00366811"/>
    <w:rsid w:val="00366BDA"/>
    <w:rsid w:val="00367063"/>
    <w:rsid w:val="0036782B"/>
    <w:rsid w:val="003679EB"/>
    <w:rsid w:val="00367E16"/>
    <w:rsid w:val="003704FE"/>
    <w:rsid w:val="003705E5"/>
    <w:rsid w:val="00370665"/>
    <w:rsid w:val="003706DD"/>
    <w:rsid w:val="00370E6C"/>
    <w:rsid w:val="0037117D"/>
    <w:rsid w:val="0037143D"/>
    <w:rsid w:val="0037143F"/>
    <w:rsid w:val="00371640"/>
    <w:rsid w:val="00371935"/>
    <w:rsid w:val="00371C03"/>
    <w:rsid w:val="00371F8F"/>
    <w:rsid w:val="00372496"/>
    <w:rsid w:val="003727EB"/>
    <w:rsid w:val="003729A7"/>
    <w:rsid w:val="00372D02"/>
    <w:rsid w:val="00372F58"/>
    <w:rsid w:val="0037308E"/>
    <w:rsid w:val="003733E2"/>
    <w:rsid w:val="003733E8"/>
    <w:rsid w:val="0037409F"/>
    <w:rsid w:val="003746E2"/>
    <w:rsid w:val="00375014"/>
    <w:rsid w:val="00375675"/>
    <w:rsid w:val="003758C3"/>
    <w:rsid w:val="00375B3E"/>
    <w:rsid w:val="00375C16"/>
    <w:rsid w:val="003764F7"/>
    <w:rsid w:val="00376BEA"/>
    <w:rsid w:val="0037723E"/>
    <w:rsid w:val="0037765E"/>
    <w:rsid w:val="00377902"/>
    <w:rsid w:val="00377A6D"/>
    <w:rsid w:val="00377B0C"/>
    <w:rsid w:val="00377BEA"/>
    <w:rsid w:val="00377D59"/>
    <w:rsid w:val="00380053"/>
    <w:rsid w:val="003806E3"/>
    <w:rsid w:val="0038148B"/>
    <w:rsid w:val="0038151E"/>
    <w:rsid w:val="003817D0"/>
    <w:rsid w:val="00381FBD"/>
    <w:rsid w:val="0038215D"/>
    <w:rsid w:val="003822CE"/>
    <w:rsid w:val="00383291"/>
    <w:rsid w:val="00383397"/>
    <w:rsid w:val="003833FE"/>
    <w:rsid w:val="00383657"/>
    <w:rsid w:val="003837F4"/>
    <w:rsid w:val="00383C88"/>
    <w:rsid w:val="00384335"/>
    <w:rsid w:val="00384792"/>
    <w:rsid w:val="0038483C"/>
    <w:rsid w:val="00384E70"/>
    <w:rsid w:val="00385873"/>
    <w:rsid w:val="003858BF"/>
    <w:rsid w:val="00385D04"/>
    <w:rsid w:val="00385FC5"/>
    <w:rsid w:val="00386600"/>
    <w:rsid w:val="003866A4"/>
    <w:rsid w:val="00386DE7"/>
    <w:rsid w:val="0038703E"/>
    <w:rsid w:val="00387293"/>
    <w:rsid w:val="003872B0"/>
    <w:rsid w:val="00387BF2"/>
    <w:rsid w:val="00387E12"/>
    <w:rsid w:val="0039045B"/>
    <w:rsid w:val="003905EF"/>
    <w:rsid w:val="003907ED"/>
    <w:rsid w:val="00390F5B"/>
    <w:rsid w:val="00391061"/>
    <w:rsid w:val="003910D5"/>
    <w:rsid w:val="003911CB"/>
    <w:rsid w:val="003911E8"/>
    <w:rsid w:val="003914AB"/>
    <w:rsid w:val="003914DC"/>
    <w:rsid w:val="00391797"/>
    <w:rsid w:val="00391B3B"/>
    <w:rsid w:val="00391B49"/>
    <w:rsid w:val="00391CEB"/>
    <w:rsid w:val="00391D0F"/>
    <w:rsid w:val="00391DA6"/>
    <w:rsid w:val="00392011"/>
    <w:rsid w:val="00392103"/>
    <w:rsid w:val="003922CB"/>
    <w:rsid w:val="0039263B"/>
    <w:rsid w:val="00392B62"/>
    <w:rsid w:val="0039332B"/>
    <w:rsid w:val="003936B4"/>
    <w:rsid w:val="00393A2C"/>
    <w:rsid w:val="00393AFE"/>
    <w:rsid w:val="00393F9B"/>
    <w:rsid w:val="00394033"/>
    <w:rsid w:val="00394534"/>
    <w:rsid w:val="0039453E"/>
    <w:rsid w:val="00394584"/>
    <w:rsid w:val="003947DE"/>
    <w:rsid w:val="00394B56"/>
    <w:rsid w:val="00394FA1"/>
    <w:rsid w:val="00395139"/>
    <w:rsid w:val="0039545C"/>
    <w:rsid w:val="003956AD"/>
    <w:rsid w:val="00395974"/>
    <w:rsid w:val="00395E00"/>
    <w:rsid w:val="0039648E"/>
    <w:rsid w:val="00396F66"/>
    <w:rsid w:val="0039746E"/>
    <w:rsid w:val="003977CC"/>
    <w:rsid w:val="003978B2"/>
    <w:rsid w:val="003A18D7"/>
    <w:rsid w:val="003A1A34"/>
    <w:rsid w:val="003A1AE9"/>
    <w:rsid w:val="003A1DA7"/>
    <w:rsid w:val="003A1F58"/>
    <w:rsid w:val="003A200D"/>
    <w:rsid w:val="003A2195"/>
    <w:rsid w:val="003A28E6"/>
    <w:rsid w:val="003A2F72"/>
    <w:rsid w:val="003A31BB"/>
    <w:rsid w:val="003A36D9"/>
    <w:rsid w:val="003A37C8"/>
    <w:rsid w:val="003A3C0D"/>
    <w:rsid w:val="003A3D08"/>
    <w:rsid w:val="003A3D8B"/>
    <w:rsid w:val="003A4067"/>
    <w:rsid w:val="003A476D"/>
    <w:rsid w:val="003A4C02"/>
    <w:rsid w:val="003A4C42"/>
    <w:rsid w:val="003A4CDD"/>
    <w:rsid w:val="003A528A"/>
    <w:rsid w:val="003A551D"/>
    <w:rsid w:val="003A5691"/>
    <w:rsid w:val="003A5798"/>
    <w:rsid w:val="003A588B"/>
    <w:rsid w:val="003A59DA"/>
    <w:rsid w:val="003A67DC"/>
    <w:rsid w:val="003A6D2F"/>
    <w:rsid w:val="003A6E13"/>
    <w:rsid w:val="003A6FA3"/>
    <w:rsid w:val="003A7178"/>
    <w:rsid w:val="003A7359"/>
    <w:rsid w:val="003A735B"/>
    <w:rsid w:val="003A7CA7"/>
    <w:rsid w:val="003A7CF7"/>
    <w:rsid w:val="003B0761"/>
    <w:rsid w:val="003B0C2D"/>
    <w:rsid w:val="003B0CF3"/>
    <w:rsid w:val="003B11D2"/>
    <w:rsid w:val="003B1D26"/>
    <w:rsid w:val="003B1F31"/>
    <w:rsid w:val="003B2106"/>
    <w:rsid w:val="003B253E"/>
    <w:rsid w:val="003B25F8"/>
    <w:rsid w:val="003B27E3"/>
    <w:rsid w:val="003B28AE"/>
    <w:rsid w:val="003B294D"/>
    <w:rsid w:val="003B3229"/>
    <w:rsid w:val="003B33CA"/>
    <w:rsid w:val="003B3C87"/>
    <w:rsid w:val="003B3D70"/>
    <w:rsid w:val="003B3D87"/>
    <w:rsid w:val="003B3EC2"/>
    <w:rsid w:val="003B492E"/>
    <w:rsid w:val="003B4F7B"/>
    <w:rsid w:val="003B523D"/>
    <w:rsid w:val="003B58B8"/>
    <w:rsid w:val="003B5C9F"/>
    <w:rsid w:val="003B5FF2"/>
    <w:rsid w:val="003B6044"/>
    <w:rsid w:val="003B651E"/>
    <w:rsid w:val="003B6570"/>
    <w:rsid w:val="003B686B"/>
    <w:rsid w:val="003B6BAC"/>
    <w:rsid w:val="003B6D45"/>
    <w:rsid w:val="003B6FD8"/>
    <w:rsid w:val="003B71A0"/>
    <w:rsid w:val="003B72A9"/>
    <w:rsid w:val="003B7577"/>
    <w:rsid w:val="003B763D"/>
    <w:rsid w:val="003B7908"/>
    <w:rsid w:val="003B7B04"/>
    <w:rsid w:val="003B7BB8"/>
    <w:rsid w:val="003C00A3"/>
    <w:rsid w:val="003C00D3"/>
    <w:rsid w:val="003C01AB"/>
    <w:rsid w:val="003C026D"/>
    <w:rsid w:val="003C0275"/>
    <w:rsid w:val="003C0277"/>
    <w:rsid w:val="003C03AA"/>
    <w:rsid w:val="003C0D60"/>
    <w:rsid w:val="003C1503"/>
    <w:rsid w:val="003C1546"/>
    <w:rsid w:val="003C1619"/>
    <w:rsid w:val="003C1B4A"/>
    <w:rsid w:val="003C1F5F"/>
    <w:rsid w:val="003C236B"/>
    <w:rsid w:val="003C27B3"/>
    <w:rsid w:val="003C27DE"/>
    <w:rsid w:val="003C2A58"/>
    <w:rsid w:val="003C2C16"/>
    <w:rsid w:val="003C324A"/>
    <w:rsid w:val="003C32A7"/>
    <w:rsid w:val="003C352C"/>
    <w:rsid w:val="003C35E5"/>
    <w:rsid w:val="003C36C8"/>
    <w:rsid w:val="003C457F"/>
    <w:rsid w:val="003C466D"/>
    <w:rsid w:val="003C4B1A"/>
    <w:rsid w:val="003C4DB4"/>
    <w:rsid w:val="003C592D"/>
    <w:rsid w:val="003C5934"/>
    <w:rsid w:val="003C5B6F"/>
    <w:rsid w:val="003C6720"/>
    <w:rsid w:val="003C7100"/>
    <w:rsid w:val="003C7170"/>
    <w:rsid w:val="003C73AF"/>
    <w:rsid w:val="003C793B"/>
    <w:rsid w:val="003C79AC"/>
    <w:rsid w:val="003C7C29"/>
    <w:rsid w:val="003C7C51"/>
    <w:rsid w:val="003C7D8B"/>
    <w:rsid w:val="003C7F61"/>
    <w:rsid w:val="003D06A5"/>
    <w:rsid w:val="003D0889"/>
    <w:rsid w:val="003D0BAB"/>
    <w:rsid w:val="003D0CA8"/>
    <w:rsid w:val="003D0E60"/>
    <w:rsid w:val="003D10E8"/>
    <w:rsid w:val="003D1159"/>
    <w:rsid w:val="003D1439"/>
    <w:rsid w:val="003D1680"/>
    <w:rsid w:val="003D1686"/>
    <w:rsid w:val="003D18D7"/>
    <w:rsid w:val="003D1921"/>
    <w:rsid w:val="003D1ABB"/>
    <w:rsid w:val="003D2349"/>
    <w:rsid w:val="003D2371"/>
    <w:rsid w:val="003D24CA"/>
    <w:rsid w:val="003D24E8"/>
    <w:rsid w:val="003D2565"/>
    <w:rsid w:val="003D2911"/>
    <w:rsid w:val="003D2C19"/>
    <w:rsid w:val="003D32BF"/>
    <w:rsid w:val="003D3911"/>
    <w:rsid w:val="003D3A1D"/>
    <w:rsid w:val="003D3D98"/>
    <w:rsid w:val="003D3E2A"/>
    <w:rsid w:val="003D4152"/>
    <w:rsid w:val="003D4861"/>
    <w:rsid w:val="003D49A8"/>
    <w:rsid w:val="003D4FE9"/>
    <w:rsid w:val="003D5323"/>
    <w:rsid w:val="003D5652"/>
    <w:rsid w:val="003D59CA"/>
    <w:rsid w:val="003D59DB"/>
    <w:rsid w:val="003D5F30"/>
    <w:rsid w:val="003D5F7D"/>
    <w:rsid w:val="003D6227"/>
    <w:rsid w:val="003D6497"/>
    <w:rsid w:val="003D6788"/>
    <w:rsid w:val="003D6BC3"/>
    <w:rsid w:val="003D715E"/>
    <w:rsid w:val="003D721C"/>
    <w:rsid w:val="003D7533"/>
    <w:rsid w:val="003D7570"/>
    <w:rsid w:val="003D7E07"/>
    <w:rsid w:val="003D7FDA"/>
    <w:rsid w:val="003E012A"/>
    <w:rsid w:val="003E047B"/>
    <w:rsid w:val="003E0C5A"/>
    <w:rsid w:val="003E1AE4"/>
    <w:rsid w:val="003E1AE8"/>
    <w:rsid w:val="003E1B0A"/>
    <w:rsid w:val="003E2379"/>
    <w:rsid w:val="003E242F"/>
    <w:rsid w:val="003E2BE5"/>
    <w:rsid w:val="003E2CB2"/>
    <w:rsid w:val="003E3142"/>
    <w:rsid w:val="003E326B"/>
    <w:rsid w:val="003E3735"/>
    <w:rsid w:val="003E3B2F"/>
    <w:rsid w:val="003E3C3B"/>
    <w:rsid w:val="003E4157"/>
    <w:rsid w:val="003E418F"/>
    <w:rsid w:val="003E42C3"/>
    <w:rsid w:val="003E4315"/>
    <w:rsid w:val="003E453A"/>
    <w:rsid w:val="003E46B7"/>
    <w:rsid w:val="003E4A47"/>
    <w:rsid w:val="003E4BDA"/>
    <w:rsid w:val="003E4C5B"/>
    <w:rsid w:val="003E4D3B"/>
    <w:rsid w:val="003E5122"/>
    <w:rsid w:val="003E5177"/>
    <w:rsid w:val="003E5218"/>
    <w:rsid w:val="003E5220"/>
    <w:rsid w:val="003E53B5"/>
    <w:rsid w:val="003E553E"/>
    <w:rsid w:val="003E5A58"/>
    <w:rsid w:val="003E5DCC"/>
    <w:rsid w:val="003E5FC2"/>
    <w:rsid w:val="003E62E7"/>
    <w:rsid w:val="003E6E74"/>
    <w:rsid w:val="003E6FCD"/>
    <w:rsid w:val="003E7017"/>
    <w:rsid w:val="003E72E5"/>
    <w:rsid w:val="003E7E5D"/>
    <w:rsid w:val="003F0240"/>
    <w:rsid w:val="003F06E0"/>
    <w:rsid w:val="003F0777"/>
    <w:rsid w:val="003F080F"/>
    <w:rsid w:val="003F0A55"/>
    <w:rsid w:val="003F0BC8"/>
    <w:rsid w:val="003F0CFC"/>
    <w:rsid w:val="003F12D5"/>
    <w:rsid w:val="003F13F9"/>
    <w:rsid w:val="003F1689"/>
    <w:rsid w:val="003F173F"/>
    <w:rsid w:val="003F1DF5"/>
    <w:rsid w:val="003F24EE"/>
    <w:rsid w:val="003F2734"/>
    <w:rsid w:val="003F2749"/>
    <w:rsid w:val="003F27A6"/>
    <w:rsid w:val="003F2837"/>
    <w:rsid w:val="003F28C5"/>
    <w:rsid w:val="003F2903"/>
    <w:rsid w:val="003F2906"/>
    <w:rsid w:val="003F2C4D"/>
    <w:rsid w:val="003F2E74"/>
    <w:rsid w:val="003F3C1F"/>
    <w:rsid w:val="003F3E7D"/>
    <w:rsid w:val="003F4321"/>
    <w:rsid w:val="003F4448"/>
    <w:rsid w:val="003F46BB"/>
    <w:rsid w:val="003F4AA2"/>
    <w:rsid w:val="003F4D77"/>
    <w:rsid w:val="003F5C15"/>
    <w:rsid w:val="003F5D31"/>
    <w:rsid w:val="003F5E7D"/>
    <w:rsid w:val="003F626F"/>
    <w:rsid w:val="003F62B9"/>
    <w:rsid w:val="003F63D2"/>
    <w:rsid w:val="003F6486"/>
    <w:rsid w:val="003F674A"/>
    <w:rsid w:val="003F69E0"/>
    <w:rsid w:val="003F6B4F"/>
    <w:rsid w:val="003F6BF8"/>
    <w:rsid w:val="003F6D0C"/>
    <w:rsid w:val="003F7F2B"/>
    <w:rsid w:val="004000F0"/>
    <w:rsid w:val="00400454"/>
    <w:rsid w:val="00400BA5"/>
    <w:rsid w:val="00401017"/>
    <w:rsid w:val="004013A2"/>
    <w:rsid w:val="0040140A"/>
    <w:rsid w:val="004015DA"/>
    <w:rsid w:val="00401D2B"/>
    <w:rsid w:val="00401EBC"/>
    <w:rsid w:val="00402D6C"/>
    <w:rsid w:val="004030E9"/>
    <w:rsid w:val="004033CA"/>
    <w:rsid w:val="00403781"/>
    <w:rsid w:val="00403B37"/>
    <w:rsid w:val="00403E04"/>
    <w:rsid w:val="00404583"/>
    <w:rsid w:val="00404F3A"/>
    <w:rsid w:val="0040525F"/>
    <w:rsid w:val="0040565C"/>
    <w:rsid w:val="0040598E"/>
    <w:rsid w:val="004059A6"/>
    <w:rsid w:val="00405C78"/>
    <w:rsid w:val="00405D1D"/>
    <w:rsid w:val="00406152"/>
    <w:rsid w:val="00406355"/>
    <w:rsid w:val="00406579"/>
    <w:rsid w:val="00406769"/>
    <w:rsid w:val="00406DFA"/>
    <w:rsid w:val="00407092"/>
    <w:rsid w:val="004077D3"/>
    <w:rsid w:val="00407BE7"/>
    <w:rsid w:val="00407C5D"/>
    <w:rsid w:val="00410390"/>
    <w:rsid w:val="0041044B"/>
    <w:rsid w:val="004104CC"/>
    <w:rsid w:val="00410570"/>
    <w:rsid w:val="00410950"/>
    <w:rsid w:val="00410D9C"/>
    <w:rsid w:val="00410DD9"/>
    <w:rsid w:val="004110B0"/>
    <w:rsid w:val="004112D4"/>
    <w:rsid w:val="00411826"/>
    <w:rsid w:val="00411EB2"/>
    <w:rsid w:val="004130C2"/>
    <w:rsid w:val="00413204"/>
    <w:rsid w:val="00414282"/>
    <w:rsid w:val="00414A76"/>
    <w:rsid w:val="00414BA2"/>
    <w:rsid w:val="00414F43"/>
    <w:rsid w:val="004151C2"/>
    <w:rsid w:val="004156DA"/>
    <w:rsid w:val="0041580E"/>
    <w:rsid w:val="00415BE4"/>
    <w:rsid w:val="004161E7"/>
    <w:rsid w:val="00416BFB"/>
    <w:rsid w:val="00417D54"/>
    <w:rsid w:val="00420313"/>
    <w:rsid w:val="00420717"/>
    <w:rsid w:val="00420882"/>
    <w:rsid w:val="00420C5D"/>
    <w:rsid w:val="00420CD7"/>
    <w:rsid w:val="00420E22"/>
    <w:rsid w:val="00421183"/>
    <w:rsid w:val="0042128A"/>
    <w:rsid w:val="00421368"/>
    <w:rsid w:val="00421D82"/>
    <w:rsid w:val="0042217B"/>
    <w:rsid w:val="00422214"/>
    <w:rsid w:val="0042231C"/>
    <w:rsid w:val="00422915"/>
    <w:rsid w:val="00422F6A"/>
    <w:rsid w:val="00423064"/>
    <w:rsid w:val="0042359E"/>
    <w:rsid w:val="00423714"/>
    <w:rsid w:val="0042392D"/>
    <w:rsid w:val="00423B39"/>
    <w:rsid w:val="00423D72"/>
    <w:rsid w:val="00423F59"/>
    <w:rsid w:val="00423FFC"/>
    <w:rsid w:val="00424137"/>
    <w:rsid w:val="00424403"/>
    <w:rsid w:val="00424E03"/>
    <w:rsid w:val="00424E95"/>
    <w:rsid w:val="00424FDC"/>
    <w:rsid w:val="004253E9"/>
    <w:rsid w:val="00425522"/>
    <w:rsid w:val="004259E0"/>
    <w:rsid w:val="00425AE8"/>
    <w:rsid w:val="00425BFE"/>
    <w:rsid w:val="00425DB5"/>
    <w:rsid w:val="00425EF9"/>
    <w:rsid w:val="00425FB7"/>
    <w:rsid w:val="004263B0"/>
    <w:rsid w:val="004264CC"/>
    <w:rsid w:val="00427458"/>
    <w:rsid w:val="00427747"/>
    <w:rsid w:val="004300A5"/>
    <w:rsid w:val="00430A16"/>
    <w:rsid w:val="00431337"/>
    <w:rsid w:val="004314A5"/>
    <w:rsid w:val="004316A0"/>
    <w:rsid w:val="00431D4C"/>
    <w:rsid w:val="00431EA5"/>
    <w:rsid w:val="00431F59"/>
    <w:rsid w:val="0043219B"/>
    <w:rsid w:val="004321A2"/>
    <w:rsid w:val="00432380"/>
    <w:rsid w:val="00432745"/>
    <w:rsid w:val="00432B5E"/>
    <w:rsid w:val="00432EAE"/>
    <w:rsid w:val="0043364D"/>
    <w:rsid w:val="00433AD8"/>
    <w:rsid w:val="00433EEF"/>
    <w:rsid w:val="00433FBF"/>
    <w:rsid w:val="00434046"/>
    <w:rsid w:val="00434160"/>
    <w:rsid w:val="00434A7F"/>
    <w:rsid w:val="00435422"/>
    <w:rsid w:val="00435979"/>
    <w:rsid w:val="00435B86"/>
    <w:rsid w:val="00435B92"/>
    <w:rsid w:val="00435D15"/>
    <w:rsid w:val="00436087"/>
    <w:rsid w:val="0043617D"/>
    <w:rsid w:val="0043669F"/>
    <w:rsid w:val="00436EA4"/>
    <w:rsid w:val="00436F04"/>
    <w:rsid w:val="00437161"/>
    <w:rsid w:val="004373FE"/>
    <w:rsid w:val="004376BE"/>
    <w:rsid w:val="00437A0D"/>
    <w:rsid w:val="00437A19"/>
    <w:rsid w:val="00437E42"/>
    <w:rsid w:val="0044017D"/>
    <w:rsid w:val="004401B9"/>
    <w:rsid w:val="00440EFD"/>
    <w:rsid w:val="00440FAF"/>
    <w:rsid w:val="00441210"/>
    <w:rsid w:val="00441569"/>
    <w:rsid w:val="0044187B"/>
    <w:rsid w:val="00441BC7"/>
    <w:rsid w:val="00441E7C"/>
    <w:rsid w:val="004420D8"/>
    <w:rsid w:val="004421FC"/>
    <w:rsid w:val="00442216"/>
    <w:rsid w:val="004423F7"/>
    <w:rsid w:val="00442638"/>
    <w:rsid w:val="004428C5"/>
    <w:rsid w:val="00442CA4"/>
    <w:rsid w:val="00443456"/>
    <w:rsid w:val="00443602"/>
    <w:rsid w:val="0044360A"/>
    <w:rsid w:val="004439EC"/>
    <w:rsid w:val="00443B3E"/>
    <w:rsid w:val="00443E1B"/>
    <w:rsid w:val="0044423C"/>
    <w:rsid w:val="00444420"/>
    <w:rsid w:val="0044457B"/>
    <w:rsid w:val="004447E5"/>
    <w:rsid w:val="00444E8E"/>
    <w:rsid w:val="00444F75"/>
    <w:rsid w:val="004451E8"/>
    <w:rsid w:val="0044542A"/>
    <w:rsid w:val="0044639B"/>
    <w:rsid w:val="00446569"/>
    <w:rsid w:val="00446574"/>
    <w:rsid w:val="00446682"/>
    <w:rsid w:val="004469BE"/>
    <w:rsid w:val="00446B28"/>
    <w:rsid w:val="00446E55"/>
    <w:rsid w:val="00447BD0"/>
    <w:rsid w:val="00447E01"/>
    <w:rsid w:val="00447E3F"/>
    <w:rsid w:val="00450852"/>
    <w:rsid w:val="0045140D"/>
    <w:rsid w:val="004517BC"/>
    <w:rsid w:val="00451912"/>
    <w:rsid w:val="00451ABB"/>
    <w:rsid w:val="00451AE9"/>
    <w:rsid w:val="00451D86"/>
    <w:rsid w:val="00452796"/>
    <w:rsid w:val="00452810"/>
    <w:rsid w:val="00452BB7"/>
    <w:rsid w:val="00452E03"/>
    <w:rsid w:val="00452F2C"/>
    <w:rsid w:val="00453083"/>
    <w:rsid w:val="0045314D"/>
    <w:rsid w:val="004531AB"/>
    <w:rsid w:val="0045341A"/>
    <w:rsid w:val="004535A2"/>
    <w:rsid w:val="00453B6A"/>
    <w:rsid w:val="00454716"/>
    <w:rsid w:val="00454849"/>
    <w:rsid w:val="00454A8F"/>
    <w:rsid w:val="00454C9F"/>
    <w:rsid w:val="00455992"/>
    <w:rsid w:val="00455DC8"/>
    <w:rsid w:val="0045606B"/>
    <w:rsid w:val="004561A4"/>
    <w:rsid w:val="004564F8"/>
    <w:rsid w:val="004565AE"/>
    <w:rsid w:val="004568A3"/>
    <w:rsid w:val="00456B4C"/>
    <w:rsid w:val="00457138"/>
    <w:rsid w:val="0045713C"/>
    <w:rsid w:val="00457233"/>
    <w:rsid w:val="0045734E"/>
    <w:rsid w:val="004576F9"/>
    <w:rsid w:val="00460000"/>
    <w:rsid w:val="004602BE"/>
    <w:rsid w:val="00460845"/>
    <w:rsid w:val="004609BD"/>
    <w:rsid w:val="004609C9"/>
    <w:rsid w:val="00460FA1"/>
    <w:rsid w:val="00461079"/>
    <w:rsid w:val="0046107B"/>
    <w:rsid w:val="00461835"/>
    <w:rsid w:val="00461F0B"/>
    <w:rsid w:val="00462617"/>
    <w:rsid w:val="00462796"/>
    <w:rsid w:val="0046291E"/>
    <w:rsid w:val="00462928"/>
    <w:rsid w:val="00462976"/>
    <w:rsid w:val="00462CED"/>
    <w:rsid w:val="00462FCE"/>
    <w:rsid w:val="0046310D"/>
    <w:rsid w:val="00463174"/>
    <w:rsid w:val="004633D4"/>
    <w:rsid w:val="004636E7"/>
    <w:rsid w:val="00463C7B"/>
    <w:rsid w:val="00463FB0"/>
    <w:rsid w:val="004640C2"/>
    <w:rsid w:val="004640F1"/>
    <w:rsid w:val="004647D1"/>
    <w:rsid w:val="004648F3"/>
    <w:rsid w:val="00464921"/>
    <w:rsid w:val="00464A1B"/>
    <w:rsid w:val="00464F98"/>
    <w:rsid w:val="00465195"/>
    <w:rsid w:val="00465539"/>
    <w:rsid w:val="0046574C"/>
    <w:rsid w:val="00465769"/>
    <w:rsid w:val="00465C64"/>
    <w:rsid w:val="00465E4C"/>
    <w:rsid w:val="00466678"/>
    <w:rsid w:val="004667B9"/>
    <w:rsid w:val="00466905"/>
    <w:rsid w:val="0046697F"/>
    <w:rsid w:val="00466A17"/>
    <w:rsid w:val="00466A85"/>
    <w:rsid w:val="00466B85"/>
    <w:rsid w:val="004674AC"/>
    <w:rsid w:val="00467CB7"/>
    <w:rsid w:val="00467E3A"/>
    <w:rsid w:val="00470AB6"/>
    <w:rsid w:val="0047175C"/>
    <w:rsid w:val="004717D8"/>
    <w:rsid w:val="00471E2B"/>
    <w:rsid w:val="004728DA"/>
    <w:rsid w:val="00472C2E"/>
    <w:rsid w:val="00472DB0"/>
    <w:rsid w:val="004732AD"/>
    <w:rsid w:val="004732B1"/>
    <w:rsid w:val="004734DF"/>
    <w:rsid w:val="004737F1"/>
    <w:rsid w:val="00473E36"/>
    <w:rsid w:val="0047417C"/>
    <w:rsid w:val="00474347"/>
    <w:rsid w:val="00474557"/>
    <w:rsid w:val="00474DAC"/>
    <w:rsid w:val="00474DB2"/>
    <w:rsid w:val="004754A2"/>
    <w:rsid w:val="00475915"/>
    <w:rsid w:val="004762D3"/>
    <w:rsid w:val="004804A0"/>
    <w:rsid w:val="004805D6"/>
    <w:rsid w:val="0048075F"/>
    <w:rsid w:val="00480999"/>
    <w:rsid w:val="00480EBC"/>
    <w:rsid w:val="00480EC2"/>
    <w:rsid w:val="00480F0C"/>
    <w:rsid w:val="00481081"/>
    <w:rsid w:val="004811A6"/>
    <w:rsid w:val="00481231"/>
    <w:rsid w:val="004816DE"/>
    <w:rsid w:val="00481970"/>
    <w:rsid w:val="004819ED"/>
    <w:rsid w:val="00482022"/>
    <w:rsid w:val="004820E8"/>
    <w:rsid w:val="004823D0"/>
    <w:rsid w:val="00482598"/>
    <w:rsid w:val="004829F5"/>
    <w:rsid w:val="00482BE2"/>
    <w:rsid w:val="00482C0B"/>
    <w:rsid w:val="00482F23"/>
    <w:rsid w:val="00482F39"/>
    <w:rsid w:val="00483510"/>
    <w:rsid w:val="00483533"/>
    <w:rsid w:val="004837A6"/>
    <w:rsid w:val="00483D5B"/>
    <w:rsid w:val="00483FC8"/>
    <w:rsid w:val="004843CB"/>
    <w:rsid w:val="004844CB"/>
    <w:rsid w:val="00484B02"/>
    <w:rsid w:val="00484CD2"/>
    <w:rsid w:val="0048524D"/>
    <w:rsid w:val="00485824"/>
    <w:rsid w:val="00485896"/>
    <w:rsid w:val="004859ED"/>
    <w:rsid w:val="00485A12"/>
    <w:rsid w:val="00485A6D"/>
    <w:rsid w:val="00485AC4"/>
    <w:rsid w:val="00485C47"/>
    <w:rsid w:val="00486911"/>
    <w:rsid w:val="00486A30"/>
    <w:rsid w:val="00486CF4"/>
    <w:rsid w:val="00486EE2"/>
    <w:rsid w:val="00486F5E"/>
    <w:rsid w:val="0048705A"/>
    <w:rsid w:val="00487370"/>
    <w:rsid w:val="0048744E"/>
    <w:rsid w:val="0048782F"/>
    <w:rsid w:val="00487B00"/>
    <w:rsid w:val="00487B7D"/>
    <w:rsid w:val="00487ED7"/>
    <w:rsid w:val="00487F63"/>
    <w:rsid w:val="00490627"/>
    <w:rsid w:val="00490897"/>
    <w:rsid w:val="004908B6"/>
    <w:rsid w:val="00490A29"/>
    <w:rsid w:val="00490C55"/>
    <w:rsid w:val="00490E4C"/>
    <w:rsid w:val="0049120E"/>
    <w:rsid w:val="0049160E"/>
    <w:rsid w:val="004918F3"/>
    <w:rsid w:val="00491B85"/>
    <w:rsid w:val="0049208B"/>
    <w:rsid w:val="0049247C"/>
    <w:rsid w:val="004925DF"/>
    <w:rsid w:val="004926B8"/>
    <w:rsid w:val="00492747"/>
    <w:rsid w:val="00493B8E"/>
    <w:rsid w:val="0049455D"/>
    <w:rsid w:val="00494B3D"/>
    <w:rsid w:val="00494F4C"/>
    <w:rsid w:val="0049502E"/>
    <w:rsid w:val="00495A4F"/>
    <w:rsid w:val="00495ED2"/>
    <w:rsid w:val="00495F1A"/>
    <w:rsid w:val="004960B8"/>
    <w:rsid w:val="004969C6"/>
    <w:rsid w:val="00496AE5"/>
    <w:rsid w:val="004970AA"/>
    <w:rsid w:val="004972B4"/>
    <w:rsid w:val="00497899"/>
    <w:rsid w:val="004A0503"/>
    <w:rsid w:val="004A1185"/>
    <w:rsid w:val="004A130D"/>
    <w:rsid w:val="004A199F"/>
    <w:rsid w:val="004A19F5"/>
    <w:rsid w:val="004A1BB9"/>
    <w:rsid w:val="004A1E36"/>
    <w:rsid w:val="004A2936"/>
    <w:rsid w:val="004A297F"/>
    <w:rsid w:val="004A2A41"/>
    <w:rsid w:val="004A2BE6"/>
    <w:rsid w:val="004A36DF"/>
    <w:rsid w:val="004A371F"/>
    <w:rsid w:val="004A396D"/>
    <w:rsid w:val="004A3CED"/>
    <w:rsid w:val="004A3F97"/>
    <w:rsid w:val="004A4183"/>
    <w:rsid w:val="004A4368"/>
    <w:rsid w:val="004A47A4"/>
    <w:rsid w:val="004A4E09"/>
    <w:rsid w:val="004A516F"/>
    <w:rsid w:val="004A5486"/>
    <w:rsid w:val="004A54B1"/>
    <w:rsid w:val="004A55AA"/>
    <w:rsid w:val="004A6052"/>
    <w:rsid w:val="004A6950"/>
    <w:rsid w:val="004A7002"/>
    <w:rsid w:val="004A70C6"/>
    <w:rsid w:val="004A72A3"/>
    <w:rsid w:val="004A7385"/>
    <w:rsid w:val="004A7398"/>
    <w:rsid w:val="004A74F2"/>
    <w:rsid w:val="004A7A90"/>
    <w:rsid w:val="004A7DD0"/>
    <w:rsid w:val="004A7DD1"/>
    <w:rsid w:val="004A7FC8"/>
    <w:rsid w:val="004B0018"/>
    <w:rsid w:val="004B0320"/>
    <w:rsid w:val="004B09D9"/>
    <w:rsid w:val="004B0F3D"/>
    <w:rsid w:val="004B0FF3"/>
    <w:rsid w:val="004B1866"/>
    <w:rsid w:val="004B1CD9"/>
    <w:rsid w:val="004B1D14"/>
    <w:rsid w:val="004B1DD0"/>
    <w:rsid w:val="004B1F4A"/>
    <w:rsid w:val="004B2157"/>
    <w:rsid w:val="004B24BC"/>
    <w:rsid w:val="004B251D"/>
    <w:rsid w:val="004B2B8B"/>
    <w:rsid w:val="004B2CE8"/>
    <w:rsid w:val="004B2E1F"/>
    <w:rsid w:val="004B326E"/>
    <w:rsid w:val="004B38C5"/>
    <w:rsid w:val="004B425B"/>
    <w:rsid w:val="004B4685"/>
    <w:rsid w:val="004B4964"/>
    <w:rsid w:val="004B50E2"/>
    <w:rsid w:val="004B5648"/>
    <w:rsid w:val="004B57F4"/>
    <w:rsid w:val="004B584C"/>
    <w:rsid w:val="004B5B4D"/>
    <w:rsid w:val="004B5DEE"/>
    <w:rsid w:val="004B5E28"/>
    <w:rsid w:val="004B6314"/>
    <w:rsid w:val="004B6738"/>
    <w:rsid w:val="004B6A3A"/>
    <w:rsid w:val="004B6D1C"/>
    <w:rsid w:val="004B6E59"/>
    <w:rsid w:val="004B7226"/>
    <w:rsid w:val="004B7604"/>
    <w:rsid w:val="004B79B4"/>
    <w:rsid w:val="004B7A81"/>
    <w:rsid w:val="004C0451"/>
    <w:rsid w:val="004C0457"/>
    <w:rsid w:val="004C05F3"/>
    <w:rsid w:val="004C085D"/>
    <w:rsid w:val="004C0A9F"/>
    <w:rsid w:val="004C0D13"/>
    <w:rsid w:val="004C16F8"/>
    <w:rsid w:val="004C1E93"/>
    <w:rsid w:val="004C1F25"/>
    <w:rsid w:val="004C2233"/>
    <w:rsid w:val="004C272E"/>
    <w:rsid w:val="004C29FF"/>
    <w:rsid w:val="004C2D83"/>
    <w:rsid w:val="004C317A"/>
    <w:rsid w:val="004C32B7"/>
    <w:rsid w:val="004C3ADD"/>
    <w:rsid w:val="004C3C5E"/>
    <w:rsid w:val="004C3E7B"/>
    <w:rsid w:val="004C429A"/>
    <w:rsid w:val="004C4AE6"/>
    <w:rsid w:val="004C4B3C"/>
    <w:rsid w:val="004C6108"/>
    <w:rsid w:val="004C635A"/>
    <w:rsid w:val="004C6465"/>
    <w:rsid w:val="004C67CE"/>
    <w:rsid w:val="004C69CE"/>
    <w:rsid w:val="004C6B97"/>
    <w:rsid w:val="004C6D22"/>
    <w:rsid w:val="004C6E3B"/>
    <w:rsid w:val="004C6F04"/>
    <w:rsid w:val="004C7274"/>
    <w:rsid w:val="004C731D"/>
    <w:rsid w:val="004C774C"/>
    <w:rsid w:val="004C7A34"/>
    <w:rsid w:val="004C7BD8"/>
    <w:rsid w:val="004D0157"/>
    <w:rsid w:val="004D01E1"/>
    <w:rsid w:val="004D0D1E"/>
    <w:rsid w:val="004D0F4F"/>
    <w:rsid w:val="004D113F"/>
    <w:rsid w:val="004D17A1"/>
    <w:rsid w:val="004D186D"/>
    <w:rsid w:val="004D1A82"/>
    <w:rsid w:val="004D2054"/>
    <w:rsid w:val="004D21B6"/>
    <w:rsid w:val="004D247B"/>
    <w:rsid w:val="004D2A7A"/>
    <w:rsid w:val="004D2AA6"/>
    <w:rsid w:val="004D2B7F"/>
    <w:rsid w:val="004D3131"/>
    <w:rsid w:val="004D4033"/>
    <w:rsid w:val="004D43A3"/>
    <w:rsid w:val="004D43D9"/>
    <w:rsid w:val="004D448F"/>
    <w:rsid w:val="004D453D"/>
    <w:rsid w:val="004D4A76"/>
    <w:rsid w:val="004D5189"/>
    <w:rsid w:val="004D5936"/>
    <w:rsid w:val="004D5E52"/>
    <w:rsid w:val="004D5EA7"/>
    <w:rsid w:val="004D686F"/>
    <w:rsid w:val="004D698D"/>
    <w:rsid w:val="004D6BD3"/>
    <w:rsid w:val="004D72D2"/>
    <w:rsid w:val="004D73D9"/>
    <w:rsid w:val="004D7429"/>
    <w:rsid w:val="004D7674"/>
    <w:rsid w:val="004D76BB"/>
    <w:rsid w:val="004D7B47"/>
    <w:rsid w:val="004D7C36"/>
    <w:rsid w:val="004D7E14"/>
    <w:rsid w:val="004E009C"/>
    <w:rsid w:val="004E016F"/>
    <w:rsid w:val="004E03ED"/>
    <w:rsid w:val="004E10D3"/>
    <w:rsid w:val="004E1ABA"/>
    <w:rsid w:val="004E1DCF"/>
    <w:rsid w:val="004E1ECF"/>
    <w:rsid w:val="004E2491"/>
    <w:rsid w:val="004E24E5"/>
    <w:rsid w:val="004E2C7E"/>
    <w:rsid w:val="004E2C96"/>
    <w:rsid w:val="004E374E"/>
    <w:rsid w:val="004E3777"/>
    <w:rsid w:val="004E3C7C"/>
    <w:rsid w:val="004E448D"/>
    <w:rsid w:val="004E506E"/>
    <w:rsid w:val="004E5170"/>
    <w:rsid w:val="004E5586"/>
    <w:rsid w:val="004E592E"/>
    <w:rsid w:val="004E59DC"/>
    <w:rsid w:val="004E5A9D"/>
    <w:rsid w:val="004E5E36"/>
    <w:rsid w:val="004E5F98"/>
    <w:rsid w:val="004E60F8"/>
    <w:rsid w:val="004E691E"/>
    <w:rsid w:val="004E6A98"/>
    <w:rsid w:val="004E6E3B"/>
    <w:rsid w:val="004E7045"/>
    <w:rsid w:val="004E7154"/>
    <w:rsid w:val="004E7198"/>
    <w:rsid w:val="004E71A8"/>
    <w:rsid w:val="004E7842"/>
    <w:rsid w:val="004E79D6"/>
    <w:rsid w:val="004E7AE0"/>
    <w:rsid w:val="004E7BDC"/>
    <w:rsid w:val="004E7C9E"/>
    <w:rsid w:val="004E7D02"/>
    <w:rsid w:val="004E7DB8"/>
    <w:rsid w:val="004E7F20"/>
    <w:rsid w:val="004F001A"/>
    <w:rsid w:val="004F00A9"/>
    <w:rsid w:val="004F0E5B"/>
    <w:rsid w:val="004F1B41"/>
    <w:rsid w:val="004F1B97"/>
    <w:rsid w:val="004F1BF0"/>
    <w:rsid w:val="004F1C1A"/>
    <w:rsid w:val="004F1C30"/>
    <w:rsid w:val="004F1FEF"/>
    <w:rsid w:val="004F2660"/>
    <w:rsid w:val="004F285D"/>
    <w:rsid w:val="004F2ADC"/>
    <w:rsid w:val="004F32CE"/>
    <w:rsid w:val="004F35A5"/>
    <w:rsid w:val="004F37C0"/>
    <w:rsid w:val="004F38F1"/>
    <w:rsid w:val="004F3B9D"/>
    <w:rsid w:val="004F3CC2"/>
    <w:rsid w:val="004F3DB4"/>
    <w:rsid w:val="004F42C2"/>
    <w:rsid w:val="004F42F5"/>
    <w:rsid w:val="004F46BE"/>
    <w:rsid w:val="004F4DD0"/>
    <w:rsid w:val="004F4FDF"/>
    <w:rsid w:val="004F55CF"/>
    <w:rsid w:val="004F587B"/>
    <w:rsid w:val="004F6261"/>
    <w:rsid w:val="004F65CF"/>
    <w:rsid w:val="004F6B53"/>
    <w:rsid w:val="004F75D4"/>
    <w:rsid w:val="004F768F"/>
    <w:rsid w:val="004F7A27"/>
    <w:rsid w:val="004F7C23"/>
    <w:rsid w:val="00500168"/>
    <w:rsid w:val="0050029F"/>
    <w:rsid w:val="00500900"/>
    <w:rsid w:val="00501609"/>
    <w:rsid w:val="0050174D"/>
    <w:rsid w:val="00501C2D"/>
    <w:rsid w:val="00501DF8"/>
    <w:rsid w:val="00501F19"/>
    <w:rsid w:val="00501F50"/>
    <w:rsid w:val="005021B8"/>
    <w:rsid w:val="0050291B"/>
    <w:rsid w:val="00502D66"/>
    <w:rsid w:val="00502F53"/>
    <w:rsid w:val="005031D3"/>
    <w:rsid w:val="00503221"/>
    <w:rsid w:val="00503591"/>
    <w:rsid w:val="00503A1C"/>
    <w:rsid w:val="005041DA"/>
    <w:rsid w:val="0050467B"/>
    <w:rsid w:val="00504958"/>
    <w:rsid w:val="00504E5D"/>
    <w:rsid w:val="005052A6"/>
    <w:rsid w:val="00505334"/>
    <w:rsid w:val="0050548F"/>
    <w:rsid w:val="00505815"/>
    <w:rsid w:val="00505932"/>
    <w:rsid w:val="00505D64"/>
    <w:rsid w:val="00505E3C"/>
    <w:rsid w:val="00506050"/>
    <w:rsid w:val="00506140"/>
    <w:rsid w:val="00506724"/>
    <w:rsid w:val="0050679F"/>
    <w:rsid w:val="00506831"/>
    <w:rsid w:val="00506DB7"/>
    <w:rsid w:val="005074FD"/>
    <w:rsid w:val="00507ADA"/>
    <w:rsid w:val="00507D93"/>
    <w:rsid w:val="00507DC7"/>
    <w:rsid w:val="0051048A"/>
    <w:rsid w:val="005105A0"/>
    <w:rsid w:val="005106E4"/>
    <w:rsid w:val="005109EF"/>
    <w:rsid w:val="00510E4A"/>
    <w:rsid w:val="00511164"/>
    <w:rsid w:val="00511567"/>
    <w:rsid w:val="005120D7"/>
    <w:rsid w:val="005122D0"/>
    <w:rsid w:val="00512396"/>
    <w:rsid w:val="005127CB"/>
    <w:rsid w:val="005128C2"/>
    <w:rsid w:val="005128F2"/>
    <w:rsid w:val="005129E8"/>
    <w:rsid w:val="00512AB1"/>
    <w:rsid w:val="00512DF6"/>
    <w:rsid w:val="005130DF"/>
    <w:rsid w:val="0051345C"/>
    <w:rsid w:val="00513860"/>
    <w:rsid w:val="005140B2"/>
    <w:rsid w:val="00514242"/>
    <w:rsid w:val="00514572"/>
    <w:rsid w:val="00514831"/>
    <w:rsid w:val="00514944"/>
    <w:rsid w:val="00514D57"/>
    <w:rsid w:val="00514F45"/>
    <w:rsid w:val="005154C8"/>
    <w:rsid w:val="00515649"/>
    <w:rsid w:val="00515CAE"/>
    <w:rsid w:val="00516098"/>
    <w:rsid w:val="00516127"/>
    <w:rsid w:val="00516AB5"/>
    <w:rsid w:val="00516E5A"/>
    <w:rsid w:val="00516ED8"/>
    <w:rsid w:val="005173BD"/>
    <w:rsid w:val="00517567"/>
    <w:rsid w:val="00517748"/>
    <w:rsid w:val="00517788"/>
    <w:rsid w:val="0051794D"/>
    <w:rsid w:val="005179BC"/>
    <w:rsid w:val="00520076"/>
    <w:rsid w:val="00520465"/>
    <w:rsid w:val="005211E7"/>
    <w:rsid w:val="0052126E"/>
    <w:rsid w:val="005215BE"/>
    <w:rsid w:val="00521640"/>
    <w:rsid w:val="00521DAE"/>
    <w:rsid w:val="005220FC"/>
    <w:rsid w:val="005225C4"/>
    <w:rsid w:val="005225D3"/>
    <w:rsid w:val="005229C9"/>
    <w:rsid w:val="00522AE4"/>
    <w:rsid w:val="00522E63"/>
    <w:rsid w:val="0052370B"/>
    <w:rsid w:val="0052370D"/>
    <w:rsid w:val="00523992"/>
    <w:rsid w:val="00524484"/>
    <w:rsid w:val="0052483A"/>
    <w:rsid w:val="00524A24"/>
    <w:rsid w:val="00524BA5"/>
    <w:rsid w:val="00524BBC"/>
    <w:rsid w:val="00524C20"/>
    <w:rsid w:val="00524C89"/>
    <w:rsid w:val="00524E8D"/>
    <w:rsid w:val="00524E8F"/>
    <w:rsid w:val="0052537C"/>
    <w:rsid w:val="0052615C"/>
    <w:rsid w:val="00526591"/>
    <w:rsid w:val="005265EB"/>
    <w:rsid w:val="00526680"/>
    <w:rsid w:val="00526CCB"/>
    <w:rsid w:val="00526FAD"/>
    <w:rsid w:val="005270DE"/>
    <w:rsid w:val="0052734E"/>
    <w:rsid w:val="005275A4"/>
    <w:rsid w:val="005300F0"/>
    <w:rsid w:val="005308E5"/>
    <w:rsid w:val="00530BBC"/>
    <w:rsid w:val="00530CE4"/>
    <w:rsid w:val="00530E8E"/>
    <w:rsid w:val="00531266"/>
    <w:rsid w:val="00531D2F"/>
    <w:rsid w:val="00531F21"/>
    <w:rsid w:val="0053202A"/>
    <w:rsid w:val="00532330"/>
    <w:rsid w:val="005323F6"/>
    <w:rsid w:val="00532DEB"/>
    <w:rsid w:val="0053348A"/>
    <w:rsid w:val="005334E8"/>
    <w:rsid w:val="005337E6"/>
    <w:rsid w:val="0053387A"/>
    <w:rsid w:val="00533CAB"/>
    <w:rsid w:val="00533F10"/>
    <w:rsid w:val="00533F5A"/>
    <w:rsid w:val="00534206"/>
    <w:rsid w:val="00534798"/>
    <w:rsid w:val="00534B3C"/>
    <w:rsid w:val="00534CB9"/>
    <w:rsid w:val="00534E45"/>
    <w:rsid w:val="005350D0"/>
    <w:rsid w:val="00535151"/>
    <w:rsid w:val="005351A7"/>
    <w:rsid w:val="005355AB"/>
    <w:rsid w:val="005358B4"/>
    <w:rsid w:val="00535C1F"/>
    <w:rsid w:val="00535C52"/>
    <w:rsid w:val="00535EC1"/>
    <w:rsid w:val="00535FA8"/>
    <w:rsid w:val="005362DE"/>
    <w:rsid w:val="00536A67"/>
    <w:rsid w:val="00536C54"/>
    <w:rsid w:val="00536FBA"/>
    <w:rsid w:val="005370C3"/>
    <w:rsid w:val="0053722D"/>
    <w:rsid w:val="00537568"/>
    <w:rsid w:val="00537658"/>
    <w:rsid w:val="005403B1"/>
    <w:rsid w:val="0054045E"/>
    <w:rsid w:val="00540639"/>
    <w:rsid w:val="00540709"/>
    <w:rsid w:val="0054075C"/>
    <w:rsid w:val="00540AA0"/>
    <w:rsid w:val="00540C59"/>
    <w:rsid w:val="00540EEB"/>
    <w:rsid w:val="005410B4"/>
    <w:rsid w:val="0054146F"/>
    <w:rsid w:val="00541948"/>
    <w:rsid w:val="0054262E"/>
    <w:rsid w:val="00542781"/>
    <w:rsid w:val="005428EA"/>
    <w:rsid w:val="005428FA"/>
    <w:rsid w:val="005429FC"/>
    <w:rsid w:val="00542CA1"/>
    <w:rsid w:val="00542F99"/>
    <w:rsid w:val="00543202"/>
    <w:rsid w:val="00543AB4"/>
    <w:rsid w:val="00543CCD"/>
    <w:rsid w:val="00543FFF"/>
    <w:rsid w:val="0054443C"/>
    <w:rsid w:val="0054460B"/>
    <w:rsid w:val="005453F3"/>
    <w:rsid w:val="00545778"/>
    <w:rsid w:val="00545AA4"/>
    <w:rsid w:val="00545C47"/>
    <w:rsid w:val="00545C6D"/>
    <w:rsid w:val="00545D72"/>
    <w:rsid w:val="005461A3"/>
    <w:rsid w:val="0054625A"/>
    <w:rsid w:val="005463B3"/>
    <w:rsid w:val="00546EF6"/>
    <w:rsid w:val="005471FD"/>
    <w:rsid w:val="00547260"/>
    <w:rsid w:val="005475FB"/>
    <w:rsid w:val="005476A4"/>
    <w:rsid w:val="005479BD"/>
    <w:rsid w:val="00547A45"/>
    <w:rsid w:val="00547AA6"/>
    <w:rsid w:val="00547FF2"/>
    <w:rsid w:val="0055052E"/>
    <w:rsid w:val="005506BC"/>
    <w:rsid w:val="0055078E"/>
    <w:rsid w:val="00551C1C"/>
    <w:rsid w:val="00551E50"/>
    <w:rsid w:val="00551EDB"/>
    <w:rsid w:val="005524CC"/>
    <w:rsid w:val="00552A07"/>
    <w:rsid w:val="00552E88"/>
    <w:rsid w:val="00553230"/>
    <w:rsid w:val="00553492"/>
    <w:rsid w:val="005537CC"/>
    <w:rsid w:val="00553A9D"/>
    <w:rsid w:val="00553D23"/>
    <w:rsid w:val="005543E0"/>
    <w:rsid w:val="00555012"/>
    <w:rsid w:val="0055512F"/>
    <w:rsid w:val="00555215"/>
    <w:rsid w:val="00555460"/>
    <w:rsid w:val="00555A70"/>
    <w:rsid w:val="00555B0B"/>
    <w:rsid w:val="00555F89"/>
    <w:rsid w:val="00555FFE"/>
    <w:rsid w:val="0055601A"/>
    <w:rsid w:val="005560F9"/>
    <w:rsid w:val="00556596"/>
    <w:rsid w:val="00556941"/>
    <w:rsid w:val="005572D5"/>
    <w:rsid w:val="00557349"/>
    <w:rsid w:val="0055742C"/>
    <w:rsid w:val="005576CE"/>
    <w:rsid w:val="0055779D"/>
    <w:rsid w:val="005579AE"/>
    <w:rsid w:val="00557A43"/>
    <w:rsid w:val="00557C75"/>
    <w:rsid w:val="00557EE7"/>
    <w:rsid w:val="00557FDC"/>
    <w:rsid w:val="00560133"/>
    <w:rsid w:val="00560D5B"/>
    <w:rsid w:val="005610E3"/>
    <w:rsid w:val="00562AF5"/>
    <w:rsid w:val="0056316B"/>
    <w:rsid w:val="0056346F"/>
    <w:rsid w:val="00563575"/>
    <w:rsid w:val="005635F1"/>
    <w:rsid w:val="005636D8"/>
    <w:rsid w:val="005637B1"/>
    <w:rsid w:val="00563C2D"/>
    <w:rsid w:val="00563C3D"/>
    <w:rsid w:val="00563E44"/>
    <w:rsid w:val="0056410A"/>
    <w:rsid w:val="0056442F"/>
    <w:rsid w:val="00564478"/>
    <w:rsid w:val="00564BF5"/>
    <w:rsid w:val="00564CEC"/>
    <w:rsid w:val="005650D0"/>
    <w:rsid w:val="00565280"/>
    <w:rsid w:val="00565337"/>
    <w:rsid w:val="005653DD"/>
    <w:rsid w:val="00565660"/>
    <w:rsid w:val="00566404"/>
    <w:rsid w:val="0056644C"/>
    <w:rsid w:val="00566B1A"/>
    <w:rsid w:val="00566EF3"/>
    <w:rsid w:val="005670B4"/>
    <w:rsid w:val="0056710B"/>
    <w:rsid w:val="005674B5"/>
    <w:rsid w:val="005675D6"/>
    <w:rsid w:val="00567A96"/>
    <w:rsid w:val="00567CE0"/>
    <w:rsid w:val="00567EFB"/>
    <w:rsid w:val="005704C2"/>
    <w:rsid w:val="00570626"/>
    <w:rsid w:val="00570C88"/>
    <w:rsid w:val="00570FF0"/>
    <w:rsid w:val="005711C0"/>
    <w:rsid w:val="0057144B"/>
    <w:rsid w:val="00571563"/>
    <w:rsid w:val="00571901"/>
    <w:rsid w:val="00571DB7"/>
    <w:rsid w:val="00571EBC"/>
    <w:rsid w:val="00571F54"/>
    <w:rsid w:val="005720B7"/>
    <w:rsid w:val="005725D1"/>
    <w:rsid w:val="00572922"/>
    <w:rsid w:val="005729F1"/>
    <w:rsid w:val="00572C99"/>
    <w:rsid w:val="00572D43"/>
    <w:rsid w:val="00572FCD"/>
    <w:rsid w:val="005731F9"/>
    <w:rsid w:val="0057324A"/>
    <w:rsid w:val="005732B3"/>
    <w:rsid w:val="00573EAC"/>
    <w:rsid w:val="00574247"/>
    <w:rsid w:val="00574567"/>
    <w:rsid w:val="00574DD7"/>
    <w:rsid w:val="005750AE"/>
    <w:rsid w:val="005753E2"/>
    <w:rsid w:val="00575632"/>
    <w:rsid w:val="0057564E"/>
    <w:rsid w:val="005758C6"/>
    <w:rsid w:val="0057595D"/>
    <w:rsid w:val="00575D0E"/>
    <w:rsid w:val="005766F5"/>
    <w:rsid w:val="00576994"/>
    <w:rsid w:val="005769F3"/>
    <w:rsid w:val="00576DA9"/>
    <w:rsid w:val="00576E6F"/>
    <w:rsid w:val="00576F2F"/>
    <w:rsid w:val="0057752C"/>
    <w:rsid w:val="00577738"/>
    <w:rsid w:val="005778E9"/>
    <w:rsid w:val="00577B5B"/>
    <w:rsid w:val="00577DE2"/>
    <w:rsid w:val="00577FDA"/>
    <w:rsid w:val="0058014D"/>
    <w:rsid w:val="0058019A"/>
    <w:rsid w:val="005809B7"/>
    <w:rsid w:val="00580C74"/>
    <w:rsid w:val="00581060"/>
    <w:rsid w:val="005815BA"/>
    <w:rsid w:val="00581620"/>
    <w:rsid w:val="00581D84"/>
    <w:rsid w:val="00581E4B"/>
    <w:rsid w:val="00581E86"/>
    <w:rsid w:val="005821F0"/>
    <w:rsid w:val="005822E2"/>
    <w:rsid w:val="00582F3E"/>
    <w:rsid w:val="005830E4"/>
    <w:rsid w:val="00583344"/>
    <w:rsid w:val="00583777"/>
    <w:rsid w:val="005839D7"/>
    <w:rsid w:val="00583ABB"/>
    <w:rsid w:val="00584661"/>
    <w:rsid w:val="0058474B"/>
    <w:rsid w:val="005847C8"/>
    <w:rsid w:val="00584FBF"/>
    <w:rsid w:val="00585623"/>
    <w:rsid w:val="00585B8E"/>
    <w:rsid w:val="00585F3E"/>
    <w:rsid w:val="00586091"/>
    <w:rsid w:val="005865B8"/>
    <w:rsid w:val="005865E4"/>
    <w:rsid w:val="00586BD0"/>
    <w:rsid w:val="00586E85"/>
    <w:rsid w:val="005873D3"/>
    <w:rsid w:val="0058748F"/>
    <w:rsid w:val="005878B3"/>
    <w:rsid w:val="005879E4"/>
    <w:rsid w:val="00587F39"/>
    <w:rsid w:val="00590129"/>
    <w:rsid w:val="005903A9"/>
    <w:rsid w:val="005903C8"/>
    <w:rsid w:val="005907D7"/>
    <w:rsid w:val="0059094E"/>
    <w:rsid w:val="00590C06"/>
    <w:rsid w:val="00591046"/>
    <w:rsid w:val="00591080"/>
    <w:rsid w:val="0059145E"/>
    <w:rsid w:val="005918A0"/>
    <w:rsid w:val="005918CF"/>
    <w:rsid w:val="00591B17"/>
    <w:rsid w:val="00591C3A"/>
    <w:rsid w:val="005923BF"/>
    <w:rsid w:val="005923E2"/>
    <w:rsid w:val="005923E9"/>
    <w:rsid w:val="0059243C"/>
    <w:rsid w:val="00592667"/>
    <w:rsid w:val="0059281D"/>
    <w:rsid w:val="00592C03"/>
    <w:rsid w:val="005933CF"/>
    <w:rsid w:val="005936C3"/>
    <w:rsid w:val="00593B09"/>
    <w:rsid w:val="00593B23"/>
    <w:rsid w:val="00593FB1"/>
    <w:rsid w:val="0059414C"/>
    <w:rsid w:val="0059450E"/>
    <w:rsid w:val="00594718"/>
    <w:rsid w:val="00594A16"/>
    <w:rsid w:val="00594EFD"/>
    <w:rsid w:val="00595228"/>
    <w:rsid w:val="005952FA"/>
    <w:rsid w:val="00595425"/>
    <w:rsid w:val="0059558E"/>
    <w:rsid w:val="005958D8"/>
    <w:rsid w:val="0059596B"/>
    <w:rsid w:val="00595C7E"/>
    <w:rsid w:val="00595CAC"/>
    <w:rsid w:val="00596037"/>
    <w:rsid w:val="00596A53"/>
    <w:rsid w:val="0059744F"/>
    <w:rsid w:val="00597672"/>
    <w:rsid w:val="00597A3B"/>
    <w:rsid w:val="00597BA6"/>
    <w:rsid w:val="00597BE5"/>
    <w:rsid w:val="005A0090"/>
    <w:rsid w:val="005A0183"/>
    <w:rsid w:val="005A05DE"/>
    <w:rsid w:val="005A0D10"/>
    <w:rsid w:val="005A0D52"/>
    <w:rsid w:val="005A1023"/>
    <w:rsid w:val="005A10AA"/>
    <w:rsid w:val="005A2428"/>
    <w:rsid w:val="005A299B"/>
    <w:rsid w:val="005A2B90"/>
    <w:rsid w:val="005A2CF5"/>
    <w:rsid w:val="005A2FC1"/>
    <w:rsid w:val="005A2FED"/>
    <w:rsid w:val="005A40FA"/>
    <w:rsid w:val="005A424E"/>
    <w:rsid w:val="005A44E8"/>
    <w:rsid w:val="005A47F4"/>
    <w:rsid w:val="005A488B"/>
    <w:rsid w:val="005A4CEB"/>
    <w:rsid w:val="005A4D41"/>
    <w:rsid w:val="005A5A46"/>
    <w:rsid w:val="005A5BBA"/>
    <w:rsid w:val="005A5BE9"/>
    <w:rsid w:val="005A5FE9"/>
    <w:rsid w:val="005A6936"/>
    <w:rsid w:val="005A6F82"/>
    <w:rsid w:val="005A7FE3"/>
    <w:rsid w:val="005B06E4"/>
    <w:rsid w:val="005B096A"/>
    <w:rsid w:val="005B0F70"/>
    <w:rsid w:val="005B1091"/>
    <w:rsid w:val="005B1101"/>
    <w:rsid w:val="005B1426"/>
    <w:rsid w:val="005B254A"/>
    <w:rsid w:val="005B2569"/>
    <w:rsid w:val="005B2BC7"/>
    <w:rsid w:val="005B2FBE"/>
    <w:rsid w:val="005B310E"/>
    <w:rsid w:val="005B34B0"/>
    <w:rsid w:val="005B37C8"/>
    <w:rsid w:val="005B3945"/>
    <w:rsid w:val="005B3CA5"/>
    <w:rsid w:val="005B3E97"/>
    <w:rsid w:val="005B4469"/>
    <w:rsid w:val="005B4FC6"/>
    <w:rsid w:val="005B537B"/>
    <w:rsid w:val="005B554A"/>
    <w:rsid w:val="005B5942"/>
    <w:rsid w:val="005B5A15"/>
    <w:rsid w:val="005B5ABF"/>
    <w:rsid w:val="005B5BBC"/>
    <w:rsid w:val="005B5C54"/>
    <w:rsid w:val="005B5FFC"/>
    <w:rsid w:val="005B60D8"/>
    <w:rsid w:val="005B61AC"/>
    <w:rsid w:val="005B63A8"/>
    <w:rsid w:val="005B6BE6"/>
    <w:rsid w:val="005B6C9B"/>
    <w:rsid w:val="005B73A5"/>
    <w:rsid w:val="005B7946"/>
    <w:rsid w:val="005B7B18"/>
    <w:rsid w:val="005B7C68"/>
    <w:rsid w:val="005B7D57"/>
    <w:rsid w:val="005C04C0"/>
    <w:rsid w:val="005C0574"/>
    <w:rsid w:val="005C066B"/>
    <w:rsid w:val="005C07B9"/>
    <w:rsid w:val="005C1067"/>
    <w:rsid w:val="005C1134"/>
    <w:rsid w:val="005C1183"/>
    <w:rsid w:val="005C11E3"/>
    <w:rsid w:val="005C13A2"/>
    <w:rsid w:val="005C147B"/>
    <w:rsid w:val="005C1495"/>
    <w:rsid w:val="005C1D8D"/>
    <w:rsid w:val="005C2103"/>
    <w:rsid w:val="005C2126"/>
    <w:rsid w:val="005C26AB"/>
    <w:rsid w:val="005C27E9"/>
    <w:rsid w:val="005C30D0"/>
    <w:rsid w:val="005C3987"/>
    <w:rsid w:val="005C40AB"/>
    <w:rsid w:val="005C4158"/>
    <w:rsid w:val="005C4D8E"/>
    <w:rsid w:val="005C4ECE"/>
    <w:rsid w:val="005C5310"/>
    <w:rsid w:val="005C5B6D"/>
    <w:rsid w:val="005C5B81"/>
    <w:rsid w:val="005C5E50"/>
    <w:rsid w:val="005C61DB"/>
    <w:rsid w:val="005C6344"/>
    <w:rsid w:val="005C635E"/>
    <w:rsid w:val="005C63A6"/>
    <w:rsid w:val="005C72DB"/>
    <w:rsid w:val="005C777F"/>
    <w:rsid w:val="005C77EF"/>
    <w:rsid w:val="005C7D04"/>
    <w:rsid w:val="005C7DBE"/>
    <w:rsid w:val="005C7DC4"/>
    <w:rsid w:val="005D0618"/>
    <w:rsid w:val="005D08B5"/>
    <w:rsid w:val="005D090B"/>
    <w:rsid w:val="005D0A85"/>
    <w:rsid w:val="005D0C1F"/>
    <w:rsid w:val="005D0DBE"/>
    <w:rsid w:val="005D1684"/>
    <w:rsid w:val="005D1E69"/>
    <w:rsid w:val="005D1F1E"/>
    <w:rsid w:val="005D22B6"/>
    <w:rsid w:val="005D2437"/>
    <w:rsid w:val="005D2455"/>
    <w:rsid w:val="005D2887"/>
    <w:rsid w:val="005D2B02"/>
    <w:rsid w:val="005D2D8B"/>
    <w:rsid w:val="005D3310"/>
    <w:rsid w:val="005D335C"/>
    <w:rsid w:val="005D34BF"/>
    <w:rsid w:val="005D3508"/>
    <w:rsid w:val="005D3687"/>
    <w:rsid w:val="005D42B7"/>
    <w:rsid w:val="005D4DD4"/>
    <w:rsid w:val="005D4FBB"/>
    <w:rsid w:val="005D54D1"/>
    <w:rsid w:val="005D59A4"/>
    <w:rsid w:val="005D59BC"/>
    <w:rsid w:val="005D617E"/>
    <w:rsid w:val="005D6336"/>
    <w:rsid w:val="005D66B1"/>
    <w:rsid w:val="005D6844"/>
    <w:rsid w:val="005D69E3"/>
    <w:rsid w:val="005D6E5A"/>
    <w:rsid w:val="005D6FDA"/>
    <w:rsid w:val="005D70C0"/>
    <w:rsid w:val="005D7238"/>
    <w:rsid w:val="005D727C"/>
    <w:rsid w:val="005D74B6"/>
    <w:rsid w:val="005D79E3"/>
    <w:rsid w:val="005D7DF2"/>
    <w:rsid w:val="005E01AA"/>
    <w:rsid w:val="005E0376"/>
    <w:rsid w:val="005E03D9"/>
    <w:rsid w:val="005E05B7"/>
    <w:rsid w:val="005E05EB"/>
    <w:rsid w:val="005E0B75"/>
    <w:rsid w:val="005E0F08"/>
    <w:rsid w:val="005E102D"/>
    <w:rsid w:val="005E1036"/>
    <w:rsid w:val="005E11E4"/>
    <w:rsid w:val="005E1312"/>
    <w:rsid w:val="005E1442"/>
    <w:rsid w:val="005E162B"/>
    <w:rsid w:val="005E1759"/>
    <w:rsid w:val="005E1899"/>
    <w:rsid w:val="005E1C07"/>
    <w:rsid w:val="005E213C"/>
    <w:rsid w:val="005E24CC"/>
    <w:rsid w:val="005E25CA"/>
    <w:rsid w:val="005E2985"/>
    <w:rsid w:val="005E2B77"/>
    <w:rsid w:val="005E2C3A"/>
    <w:rsid w:val="005E2C53"/>
    <w:rsid w:val="005E2CBB"/>
    <w:rsid w:val="005E2D28"/>
    <w:rsid w:val="005E2EFF"/>
    <w:rsid w:val="005E3158"/>
    <w:rsid w:val="005E3165"/>
    <w:rsid w:val="005E31F1"/>
    <w:rsid w:val="005E33C3"/>
    <w:rsid w:val="005E352B"/>
    <w:rsid w:val="005E3808"/>
    <w:rsid w:val="005E3A14"/>
    <w:rsid w:val="005E3BC8"/>
    <w:rsid w:val="005E3BF2"/>
    <w:rsid w:val="005E3E5E"/>
    <w:rsid w:val="005E4006"/>
    <w:rsid w:val="005E40B1"/>
    <w:rsid w:val="005E544F"/>
    <w:rsid w:val="005E5689"/>
    <w:rsid w:val="005E5CA6"/>
    <w:rsid w:val="005E650F"/>
    <w:rsid w:val="005E6AAE"/>
    <w:rsid w:val="005E6FDD"/>
    <w:rsid w:val="005E7043"/>
    <w:rsid w:val="005E72A4"/>
    <w:rsid w:val="005E737F"/>
    <w:rsid w:val="005E7555"/>
    <w:rsid w:val="005E798D"/>
    <w:rsid w:val="005E7E99"/>
    <w:rsid w:val="005E7F7B"/>
    <w:rsid w:val="005F003F"/>
    <w:rsid w:val="005F09E1"/>
    <w:rsid w:val="005F0BBB"/>
    <w:rsid w:val="005F0E5F"/>
    <w:rsid w:val="005F1ADB"/>
    <w:rsid w:val="005F1B8F"/>
    <w:rsid w:val="005F1BF2"/>
    <w:rsid w:val="005F2151"/>
    <w:rsid w:val="005F26C4"/>
    <w:rsid w:val="005F2D51"/>
    <w:rsid w:val="005F2E25"/>
    <w:rsid w:val="005F3013"/>
    <w:rsid w:val="005F3082"/>
    <w:rsid w:val="005F339E"/>
    <w:rsid w:val="005F383E"/>
    <w:rsid w:val="005F38F8"/>
    <w:rsid w:val="005F3D4E"/>
    <w:rsid w:val="005F53C5"/>
    <w:rsid w:val="005F55E5"/>
    <w:rsid w:val="005F59EA"/>
    <w:rsid w:val="005F5B17"/>
    <w:rsid w:val="005F5C1A"/>
    <w:rsid w:val="005F5C8D"/>
    <w:rsid w:val="005F5CEE"/>
    <w:rsid w:val="005F6083"/>
    <w:rsid w:val="005F6A6E"/>
    <w:rsid w:val="005F72C1"/>
    <w:rsid w:val="005F72D9"/>
    <w:rsid w:val="00600063"/>
    <w:rsid w:val="00600083"/>
    <w:rsid w:val="00600264"/>
    <w:rsid w:val="00600456"/>
    <w:rsid w:val="006008B7"/>
    <w:rsid w:val="00600B3F"/>
    <w:rsid w:val="00600D48"/>
    <w:rsid w:val="00600F31"/>
    <w:rsid w:val="006010AE"/>
    <w:rsid w:val="006012EF"/>
    <w:rsid w:val="006013C8"/>
    <w:rsid w:val="006014F1"/>
    <w:rsid w:val="006015A4"/>
    <w:rsid w:val="00601AA8"/>
    <w:rsid w:val="00601DAF"/>
    <w:rsid w:val="00601E04"/>
    <w:rsid w:val="006020A5"/>
    <w:rsid w:val="0060248D"/>
    <w:rsid w:val="006027D8"/>
    <w:rsid w:val="00602AB8"/>
    <w:rsid w:val="00602B45"/>
    <w:rsid w:val="00602C0D"/>
    <w:rsid w:val="00602CF0"/>
    <w:rsid w:val="00603220"/>
    <w:rsid w:val="0060330B"/>
    <w:rsid w:val="00603486"/>
    <w:rsid w:val="006035DA"/>
    <w:rsid w:val="00603F7A"/>
    <w:rsid w:val="00604553"/>
    <w:rsid w:val="00604C31"/>
    <w:rsid w:val="00604CE7"/>
    <w:rsid w:val="00604CEF"/>
    <w:rsid w:val="00605000"/>
    <w:rsid w:val="00605066"/>
    <w:rsid w:val="0060525C"/>
    <w:rsid w:val="00605601"/>
    <w:rsid w:val="00605950"/>
    <w:rsid w:val="00605D14"/>
    <w:rsid w:val="00605FE2"/>
    <w:rsid w:val="0060641F"/>
    <w:rsid w:val="006066D7"/>
    <w:rsid w:val="006071BB"/>
    <w:rsid w:val="006071EF"/>
    <w:rsid w:val="00607223"/>
    <w:rsid w:val="006077C1"/>
    <w:rsid w:val="00607844"/>
    <w:rsid w:val="006079EE"/>
    <w:rsid w:val="00610100"/>
    <w:rsid w:val="0061028C"/>
    <w:rsid w:val="00610495"/>
    <w:rsid w:val="006104BB"/>
    <w:rsid w:val="00610988"/>
    <w:rsid w:val="00610A0D"/>
    <w:rsid w:val="00610B7F"/>
    <w:rsid w:val="00612311"/>
    <w:rsid w:val="0061253B"/>
    <w:rsid w:val="00612E64"/>
    <w:rsid w:val="00612EB0"/>
    <w:rsid w:val="00613611"/>
    <w:rsid w:val="006140EC"/>
    <w:rsid w:val="0061418A"/>
    <w:rsid w:val="006149ED"/>
    <w:rsid w:val="00614D5C"/>
    <w:rsid w:val="00614E0A"/>
    <w:rsid w:val="00614EAA"/>
    <w:rsid w:val="00614FF3"/>
    <w:rsid w:val="0061500C"/>
    <w:rsid w:val="006150A5"/>
    <w:rsid w:val="006152AD"/>
    <w:rsid w:val="00615587"/>
    <w:rsid w:val="0061577B"/>
    <w:rsid w:val="00615911"/>
    <w:rsid w:val="00615D91"/>
    <w:rsid w:val="00615FC5"/>
    <w:rsid w:val="00616771"/>
    <w:rsid w:val="0061682B"/>
    <w:rsid w:val="00616A05"/>
    <w:rsid w:val="00616B7A"/>
    <w:rsid w:val="00616DD4"/>
    <w:rsid w:val="00617A02"/>
    <w:rsid w:val="00617A97"/>
    <w:rsid w:val="00617BE5"/>
    <w:rsid w:val="006202C0"/>
    <w:rsid w:val="0062083F"/>
    <w:rsid w:val="0062087E"/>
    <w:rsid w:val="00620EF3"/>
    <w:rsid w:val="00622162"/>
    <w:rsid w:val="0062297E"/>
    <w:rsid w:val="00622EBC"/>
    <w:rsid w:val="00623332"/>
    <w:rsid w:val="00623564"/>
    <w:rsid w:val="00623713"/>
    <w:rsid w:val="006238EB"/>
    <w:rsid w:val="00623A41"/>
    <w:rsid w:val="0062430C"/>
    <w:rsid w:val="00624848"/>
    <w:rsid w:val="0062493B"/>
    <w:rsid w:val="006249E5"/>
    <w:rsid w:val="00624DE8"/>
    <w:rsid w:val="0062550D"/>
    <w:rsid w:val="0062557C"/>
    <w:rsid w:val="006255F5"/>
    <w:rsid w:val="006257B1"/>
    <w:rsid w:val="0062580A"/>
    <w:rsid w:val="00625E45"/>
    <w:rsid w:val="00625FCD"/>
    <w:rsid w:val="00626154"/>
    <w:rsid w:val="0062626B"/>
    <w:rsid w:val="00626390"/>
    <w:rsid w:val="0062646F"/>
    <w:rsid w:val="00626474"/>
    <w:rsid w:val="00626510"/>
    <w:rsid w:val="006268C6"/>
    <w:rsid w:val="0062696B"/>
    <w:rsid w:val="00627509"/>
    <w:rsid w:val="00627C10"/>
    <w:rsid w:val="00627F6C"/>
    <w:rsid w:val="0063075A"/>
    <w:rsid w:val="00630891"/>
    <w:rsid w:val="00630C3B"/>
    <w:rsid w:val="00630EC5"/>
    <w:rsid w:val="00630EF9"/>
    <w:rsid w:val="0063109B"/>
    <w:rsid w:val="00631424"/>
    <w:rsid w:val="00631822"/>
    <w:rsid w:val="00631898"/>
    <w:rsid w:val="00631B98"/>
    <w:rsid w:val="00631DC5"/>
    <w:rsid w:val="00631F77"/>
    <w:rsid w:val="006325AC"/>
    <w:rsid w:val="00632763"/>
    <w:rsid w:val="00632864"/>
    <w:rsid w:val="006328CA"/>
    <w:rsid w:val="00632B78"/>
    <w:rsid w:val="00632D85"/>
    <w:rsid w:val="00632D97"/>
    <w:rsid w:val="00632DB1"/>
    <w:rsid w:val="006332E7"/>
    <w:rsid w:val="006338F0"/>
    <w:rsid w:val="006339C1"/>
    <w:rsid w:val="00633BF7"/>
    <w:rsid w:val="0063415E"/>
    <w:rsid w:val="0063439E"/>
    <w:rsid w:val="006343C8"/>
    <w:rsid w:val="00634C52"/>
    <w:rsid w:val="006353E7"/>
    <w:rsid w:val="00635ACC"/>
    <w:rsid w:val="00636044"/>
    <w:rsid w:val="0063619E"/>
    <w:rsid w:val="006363D3"/>
    <w:rsid w:val="0063653E"/>
    <w:rsid w:val="0063673D"/>
    <w:rsid w:val="00636ACF"/>
    <w:rsid w:val="00636EF6"/>
    <w:rsid w:val="006370F3"/>
    <w:rsid w:val="00637C2A"/>
    <w:rsid w:val="00637CF1"/>
    <w:rsid w:val="006400A6"/>
    <w:rsid w:val="00640146"/>
    <w:rsid w:val="0064037C"/>
    <w:rsid w:val="00640600"/>
    <w:rsid w:val="006408A3"/>
    <w:rsid w:val="00640A75"/>
    <w:rsid w:val="00640A86"/>
    <w:rsid w:val="00641019"/>
    <w:rsid w:val="00641156"/>
    <w:rsid w:val="00641652"/>
    <w:rsid w:val="00641BF5"/>
    <w:rsid w:val="00642053"/>
    <w:rsid w:val="0064266A"/>
    <w:rsid w:val="00642896"/>
    <w:rsid w:val="00642A3C"/>
    <w:rsid w:val="00642CD3"/>
    <w:rsid w:val="00642D4B"/>
    <w:rsid w:val="0064305C"/>
    <w:rsid w:val="0064319B"/>
    <w:rsid w:val="00643344"/>
    <w:rsid w:val="006433E1"/>
    <w:rsid w:val="006435FC"/>
    <w:rsid w:val="0064393B"/>
    <w:rsid w:val="00643F1C"/>
    <w:rsid w:val="0064426E"/>
    <w:rsid w:val="00644811"/>
    <w:rsid w:val="00644E2E"/>
    <w:rsid w:val="006454ED"/>
    <w:rsid w:val="0064581E"/>
    <w:rsid w:val="00645A6D"/>
    <w:rsid w:val="00645B83"/>
    <w:rsid w:val="00645CA8"/>
    <w:rsid w:val="0064614E"/>
    <w:rsid w:val="006461DE"/>
    <w:rsid w:val="00646316"/>
    <w:rsid w:val="006465B2"/>
    <w:rsid w:val="006468D7"/>
    <w:rsid w:val="00646A14"/>
    <w:rsid w:val="00646D18"/>
    <w:rsid w:val="0064726C"/>
    <w:rsid w:val="00647838"/>
    <w:rsid w:val="006479C4"/>
    <w:rsid w:val="00650372"/>
    <w:rsid w:val="00650BAD"/>
    <w:rsid w:val="00650D82"/>
    <w:rsid w:val="00651037"/>
    <w:rsid w:val="0065103E"/>
    <w:rsid w:val="006511B3"/>
    <w:rsid w:val="00651398"/>
    <w:rsid w:val="006514A7"/>
    <w:rsid w:val="00651563"/>
    <w:rsid w:val="006516AD"/>
    <w:rsid w:val="006516ED"/>
    <w:rsid w:val="00651B3B"/>
    <w:rsid w:val="00651BFE"/>
    <w:rsid w:val="00651E29"/>
    <w:rsid w:val="006521E5"/>
    <w:rsid w:val="006527BF"/>
    <w:rsid w:val="006530B7"/>
    <w:rsid w:val="006531AE"/>
    <w:rsid w:val="006531EB"/>
    <w:rsid w:val="006532C0"/>
    <w:rsid w:val="00653338"/>
    <w:rsid w:val="00653896"/>
    <w:rsid w:val="0065392D"/>
    <w:rsid w:val="00653E91"/>
    <w:rsid w:val="006542EA"/>
    <w:rsid w:val="006543BC"/>
    <w:rsid w:val="006550F6"/>
    <w:rsid w:val="0065527A"/>
    <w:rsid w:val="0065528A"/>
    <w:rsid w:val="00655377"/>
    <w:rsid w:val="00655806"/>
    <w:rsid w:val="00655F47"/>
    <w:rsid w:val="00656EBE"/>
    <w:rsid w:val="00657186"/>
    <w:rsid w:val="006572BD"/>
    <w:rsid w:val="00657380"/>
    <w:rsid w:val="006577AE"/>
    <w:rsid w:val="00657D27"/>
    <w:rsid w:val="00657F36"/>
    <w:rsid w:val="0066018F"/>
    <w:rsid w:val="00660F70"/>
    <w:rsid w:val="00661514"/>
    <w:rsid w:val="006615FF"/>
    <w:rsid w:val="00661984"/>
    <w:rsid w:val="00661EFE"/>
    <w:rsid w:val="00662749"/>
    <w:rsid w:val="00662A14"/>
    <w:rsid w:val="00662AE8"/>
    <w:rsid w:val="00662FA3"/>
    <w:rsid w:val="0066314F"/>
    <w:rsid w:val="00663471"/>
    <w:rsid w:val="00663BD8"/>
    <w:rsid w:val="00663F8A"/>
    <w:rsid w:val="006641FB"/>
    <w:rsid w:val="00664313"/>
    <w:rsid w:val="006643A4"/>
    <w:rsid w:val="0066492C"/>
    <w:rsid w:val="00664FB6"/>
    <w:rsid w:val="006651B3"/>
    <w:rsid w:val="0066580D"/>
    <w:rsid w:val="006659D1"/>
    <w:rsid w:val="00666079"/>
    <w:rsid w:val="00666401"/>
    <w:rsid w:val="006666B9"/>
    <w:rsid w:val="00666779"/>
    <w:rsid w:val="00666CE6"/>
    <w:rsid w:val="00666D3B"/>
    <w:rsid w:val="00666F1A"/>
    <w:rsid w:val="00667082"/>
    <w:rsid w:val="006670FB"/>
    <w:rsid w:val="00667160"/>
    <w:rsid w:val="006671CF"/>
    <w:rsid w:val="006672D8"/>
    <w:rsid w:val="00667444"/>
    <w:rsid w:val="00670B1E"/>
    <w:rsid w:val="00670B49"/>
    <w:rsid w:val="00671987"/>
    <w:rsid w:val="00672388"/>
    <w:rsid w:val="00672FC7"/>
    <w:rsid w:val="006735D5"/>
    <w:rsid w:val="00673B95"/>
    <w:rsid w:val="00673C3E"/>
    <w:rsid w:val="00673D07"/>
    <w:rsid w:val="00673DCB"/>
    <w:rsid w:val="00673F9C"/>
    <w:rsid w:val="0067410D"/>
    <w:rsid w:val="00674613"/>
    <w:rsid w:val="0067487B"/>
    <w:rsid w:val="00674AA7"/>
    <w:rsid w:val="00674B4E"/>
    <w:rsid w:val="006755EC"/>
    <w:rsid w:val="006758C5"/>
    <w:rsid w:val="006759BC"/>
    <w:rsid w:val="00675D88"/>
    <w:rsid w:val="00676561"/>
    <w:rsid w:val="006768A0"/>
    <w:rsid w:val="00676F47"/>
    <w:rsid w:val="0067714D"/>
    <w:rsid w:val="006779E3"/>
    <w:rsid w:val="00677FBF"/>
    <w:rsid w:val="00677FC2"/>
    <w:rsid w:val="0068028D"/>
    <w:rsid w:val="00680554"/>
    <w:rsid w:val="0068076E"/>
    <w:rsid w:val="00680853"/>
    <w:rsid w:val="00681142"/>
    <w:rsid w:val="006817CF"/>
    <w:rsid w:val="00681892"/>
    <w:rsid w:val="00681A4C"/>
    <w:rsid w:val="00681ABD"/>
    <w:rsid w:val="00681C7A"/>
    <w:rsid w:val="00682298"/>
    <w:rsid w:val="00682302"/>
    <w:rsid w:val="006823FD"/>
    <w:rsid w:val="006826A1"/>
    <w:rsid w:val="00682EE5"/>
    <w:rsid w:val="00682F4B"/>
    <w:rsid w:val="0068362A"/>
    <w:rsid w:val="00683653"/>
    <w:rsid w:val="00683B02"/>
    <w:rsid w:val="00683DC8"/>
    <w:rsid w:val="0068404E"/>
    <w:rsid w:val="00684572"/>
    <w:rsid w:val="00684812"/>
    <w:rsid w:val="00684C78"/>
    <w:rsid w:val="00684CCF"/>
    <w:rsid w:val="00684E17"/>
    <w:rsid w:val="0068513B"/>
    <w:rsid w:val="00685943"/>
    <w:rsid w:val="00685E98"/>
    <w:rsid w:val="00686017"/>
    <w:rsid w:val="006866F6"/>
    <w:rsid w:val="00686E7F"/>
    <w:rsid w:val="00686FD6"/>
    <w:rsid w:val="00686FFB"/>
    <w:rsid w:val="006870EF"/>
    <w:rsid w:val="006877C0"/>
    <w:rsid w:val="0068795E"/>
    <w:rsid w:val="00690243"/>
    <w:rsid w:val="0069030E"/>
    <w:rsid w:val="006905F6"/>
    <w:rsid w:val="00690F35"/>
    <w:rsid w:val="0069121D"/>
    <w:rsid w:val="006915E1"/>
    <w:rsid w:val="0069182F"/>
    <w:rsid w:val="006919B7"/>
    <w:rsid w:val="00692011"/>
    <w:rsid w:val="0069295D"/>
    <w:rsid w:val="00693644"/>
    <w:rsid w:val="00693864"/>
    <w:rsid w:val="00693A16"/>
    <w:rsid w:val="00693A2B"/>
    <w:rsid w:val="006941AB"/>
    <w:rsid w:val="006941C1"/>
    <w:rsid w:val="00694A44"/>
    <w:rsid w:val="00694BDA"/>
    <w:rsid w:val="00694BF0"/>
    <w:rsid w:val="00695426"/>
    <w:rsid w:val="00695432"/>
    <w:rsid w:val="0069578E"/>
    <w:rsid w:val="00695A11"/>
    <w:rsid w:val="00695A31"/>
    <w:rsid w:val="00695F28"/>
    <w:rsid w:val="006961DC"/>
    <w:rsid w:val="00696BC9"/>
    <w:rsid w:val="00696D58"/>
    <w:rsid w:val="00697181"/>
    <w:rsid w:val="006971D1"/>
    <w:rsid w:val="006972B8"/>
    <w:rsid w:val="006973D1"/>
    <w:rsid w:val="00697782"/>
    <w:rsid w:val="00697AA2"/>
    <w:rsid w:val="00697C41"/>
    <w:rsid w:val="006A00F0"/>
    <w:rsid w:val="006A028A"/>
    <w:rsid w:val="006A04B4"/>
    <w:rsid w:val="006A07B2"/>
    <w:rsid w:val="006A089D"/>
    <w:rsid w:val="006A0B2E"/>
    <w:rsid w:val="006A0F52"/>
    <w:rsid w:val="006A1221"/>
    <w:rsid w:val="006A1BAE"/>
    <w:rsid w:val="006A1C82"/>
    <w:rsid w:val="006A21F7"/>
    <w:rsid w:val="006A296B"/>
    <w:rsid w:val="006A2A4C"/>
    <w:rsid w:val="006A31F8"/>
    <w:rsid w:val="006A3472"/>
    <w:rsid w:val="006A3D58"/>
    <w:rsid w:val="006A3EE1"/>
    <w:rsid w:val="006A41E3"/>
    <w:rsid w:val="006A4922"/>
    <w:rsid w:val="006A4DC1"/>
    <w:rsid w:val="006A57A2"/>
    <w:rsid w:val="006A5AB1"/>
    <w:rsid w:val="006A5B2B"/>
    <w:rsid w:val="006A5E3F"/>
    <w:rsid w:val="006A5EB9"/>
    <w:rsid w:val="006A6901"/>
    <w:rsid w:val="006A7128"/>
    <w:rsid w:val="006A71DA"/>
    <w:rsid w:val="006A7940"/>
    <w:rsid w:val="006B070E"/>
    <w:rsid w:val="006B0964"/>
    <w:rsid w:val="006B0974"/>
    <w:rsid w:val="006B0C1A"/>
    <w:rsid w:val="006B0ECB"/>
    <w:rsid w:val="006B0FCA"/>
    <w:rsid w:val="006B128F"/>
    <w:rsid w:val="006B1674"/>
    <w:rsid w:val="006B16D8"/>
    <w:rsid w:val="006B1896"/>
    <w:rsid w:val="006B1928"/>
    <w:rsid w:val="006B1AFE"/>
    <w:rsid w:val="006B1E10"/>
    <w:rsid w:val="006B2D83"/>
    <w:rsid w:val="006B2FB6"/>
    <w:rsid w:val="006B3053"/>
    <w:rsid w:val="006B3302"/>
    <w:rsid w:val="006B33D2"/>
    <w:rsid w:val="006B3582"/>
    <w:rsid w:val="006B36E1"/>
    <w:rsid w:val="006B37E9"/>
    <w:rsid w:val="006B3B09"/>
    <w:rsid w:val="006B42D9"/>
    <w:rsid w:val="006B46B1"/>
    <w:rsid w:val="006B496A"/>
    <w:rsid w:val="006B585F"/>
    <w:rsid w:val="006B5E8D"/>
    <w:rsid w:val="006B5FAE"/>
    <w:rsid w:val="006B623A"/>
    <w:rsid w:val="006B6296"/>
    <w:rsid w:val="006B6AF2"/>
    <w:rsid w:val="006B6CF7"/>
    <w:rsid w:val="006B6D71"/>
    <w:rsid w:val="006B75A0"/>
    <w:rsid w:val="006B75D2"/>
    <w:rsid w:val="006B7861"/>
    <w:rsid w:val="006B788A"/>
    <w:rsid w:val="006B79F6"/>
    <w:rsid w:val="006B7A08"/>
    <w:rsid w:val="006B7A8F"/>
    <w:rsid w:val="006B7D07"/>
    <w:rsid w:val="006C045D"/>
    <w:rsid w:val="006C0978"/>
    <w:rsid w:val="006C0AF2"/>
    <w:rsid w:val="006C1025"/>
    <w:rsid w:val="006C12B8"/>
    <w:rsid w:val="006C15E3"/>
    <w:rsid w:val="006C21B1"/>
    <w:rsid w:val="006C2C80"/>
    <w:rsid w:val="006C2E3F"/>
    <w:rsid w:val="006C2E47"/>
    <w:rsid w:val="006C3191"/>
    <w:rsid w:val="006C3490"/>
    <w:rsid w:val="006C388E"/>
    <w:rsid w:val="006C38BA"/>
    <w:rsid w:val="006C3D43"/>
    <w:rsid w:val="006C4E59"/>
    <w:rsid w:val="006C521C"/>
    <w:rsid w:val="006C550B"/>
    <w:rsid w:val="006C5A33"/>
    <w:rsid w:val="006C5DD3"/>
    <w:rsid w:val="006C5EF4"/>
    <w:rsid w:val="006C641B"/>
    <w:rsid w:val="006C655A"/>
    <w:rsid w:val="006C6767"/>
    <w:rsid w:val="006C691A"/>
    <w:rsid w:val="006C6A16"/>
    <w:rsid w:val="006C6DC2"/>
    <w:rsid w:val="006C6E47"/>
    <w:rsid w:val="006C6F29"/>
    <w:rsid w:val="006C79F2"/>
    <w:rsid w:val="006C7DB7"/>
    <w:rsid w:val="006D00A7"/>
    <w:rsid w:val="006D01E8"/>
    <w:rsid w:val="006D0A39"/>
    <w:rsid w:val="006D0D61"/>
    <w:rsid w:val="006D0E20"/>
    <w:rsid w:val="006D0F80"/>
    <w:rsid w:val="006D1701"/>
    <w:rsid w:val="006D1B65"/>
    <w:rsid w:val="006D1C05"/>
    <w:rsid w:val="006D1E2D"/>
    <w:rsid w:val="006D1ECA"/>
    <w:rsid w:val="006D2117"/>
    <w:rsid w:val="006D241C"/>
    <w:rsid w:val="006D2C17"/>
    <w:rsid w:val="006D303E"/>
    <w:rsid w:val="006D3592"/>
    <w:rsid w:val="006D3C60"/>
    <w:rsid w:val="006D427B"/>
    <w:rsid w:val="006D4371"/>
    <w:rsid w:val="006D4405"/>
    <w:rsid w:val="006D47C2"/>
    <w:rsid w:val="006D4C12"/>
    <w:rsid w:val="006D52DF"/>
    <w:rsid w:val="006D54B6"/>
    <w:rsid w:val="006D5533"/>
    <w:rsid w:val="006D554F"/>
    <w:rsid w:val="006D5630"/>
    <w:rsid w:val="006D5670"/>
    <w:rsid w:val="006D583E"/>
    <w:rsid w:val="006D5AA1"/>
    <w:rsid w:val="006D5AF1"/>
    <w:rsid w:val="006D6718"/>
    <w:rsid w:val="006D67E1"/>
    <w:rsid w:val="006D6A48"/>
    <w:rsid w:val="006D6E91"/>
    <w:rsid w:val="006D71BE"/>
    <w:rsid w:val="006D721E"/>
    <w:rsid w:val="006D7A59"/>
    <w:rsid w:val="006D7ADC"/>
    <w:rsid w:val="006E0216"/>
    <w:rsid w:val="006E025D"/>
    <w:rsid w:val="006E0283"/>
    <w:rsid w:val="006E0F07"/>
    <w:rsid w:val="006E1580"/>
    <w:rsid w:val="006E1AE1"/>
    <w:rsid w:val="006E1B71"/>
    <w:rsid w:val="006E1C5F"/>
    <w:rsid w:val="006E1E1F"/>
    <w:rsid w:val="006E2338"/>
    <w:rsid w:val="006E23A5"/>
    <w:rsid w:val="006E23E8"/>
    <w:rsid w:val="006E315E"/>
    <w:rsid w:val="006E339D"/>
    <w:rsid w:val="006E3461"/>
    <w:rsid w:val="006E383A"/>
    <w:rsid w:val="006E4527"/>
    <w:rsid w:val="006E463D"/>
    <w:rsid w:val="006E480D"/>
    <w:rsid w:val="006E4C8D"/>
    <w:rsid w:val="006E4CC9"/>
    <w:rsid w:val="006E4F8D"/>
    <w:rsid w:val="006E51B8"/>
    <w:rsid w:val="006E5943"/>
    <w:rsid w:val="006E5F2C"/>
    <w:rsid w:val="006E643F"/>
    <w:rsid w:val="006E666D"/>
    <w:rsid w:val="006E6B81"/>
    <w:rsid w:val="006E6E2B"/>
    <w:rsid w:val="006E71EA"/>
    <w:rsid w:val="006E75E6"/>
    <w:rsid w:val="006E764B"/>
    <w:rsid w:val="006E7654"/>
    <w:rsid w:val="006E7F78"/>
    <w:rsid w:val="006F07B5"/>
    <w:rsid w:val="006F0A2B"/>
    <w:rsid w:val="006F0E70"/>
    <w:rsid w:val="006F153F"/>
    <w:rsid w:val="006F16A9"/>
    <w:rsid w:val="006F21CF"/>
    <w:rsid w:val="006F22E8"/>
    <w:rsid w:val="006F274B"/>
    <w:rsid w:val="006F27FC"/>
    <w:rsid w:val="006F2A34"/>
    <w:rsid w:val="006F3275"/>
    <w:rsid w:val="006F3279"/>
    <w:rsid w:val="006F3447"/>
    <w:rsid w:val="006F3628"/>
    <w:rsid w:val="006F3971"/>
    <w:rsid w:val="006F3A0F"/>
    <w:rsid w:val="006F40EB"/>
    <w:rsid w:val="006F415F"/>
    <w:rsid w:val="006F4B1B"/>
    <w:rsid w:val="006F4B21"/>
    <w:rsid w:val="006F5133"/>
    <w:rsid w:val="006F52E7"/>
    <w:rsid w:val="006F54FA"/>
    <w:rsid w:val="006F5576"/>
    <w:rsid w:val="006F5955"/>
    <w:rsid w:val="006F59EA"/>
    <w:rsid w:val="006F5AF4"/>
    <w:rsid w:val="006F60FB"/>
    <w:rsid w:val="006F626A"/>
    <w:rsid w:val="006F65B1"/>
    <w:rsid w:val="006F6BDA"/>
    <w:rsid w:val="006F702E"/>
    <w:rsid w:val="006F741D"/>
    <w:rsid w:val="006F746C"/>
    <w:rsid w:val="006F74D9"/>
    <w:rsid w:val="006F770F"/>
    <w:rsid w:val="006F7843"/>
    <w:rsid w:val="006F7C34"/>
    <w:rsid w:val="006F7E36"/>
    <w:rsid w:val="00700787"/>
    <w:rsid w:val="007007A9"/>
    <w:rsid w:val="00700BA9"/>
    <w:rsid w:val="00700D15"/>
    <w:rsid w:val="00700D55"/>
    <w:rsid w:val="00700E86"/>
    <w:rsid w:val="00701320"/>
    <w:rsid w:val="00701373"/>
    <w:rsid w:val="0070199E"/>
    <w:rsid w:val="00701D9D"/>
    <w:rsid w:val="00701DF8"/>
    <w:rsid w:val="00701E49"/>
    <w:rsid w:val="00702327"/>
    <w:rsid w:val="007031A1"/>
    <w:rsid w:val="00703533"/>
    <w:rsid w:val="00703D78"/>
    <w:rsid w:val="007041E7"/>
    <w:rsid w:val="00704311"/>
    <w:rsid w:val="0070454D"/>
    <w:rsid w:val="00704585"/>
    <w:rsid w:val="00704BCA"/>
    <w:rsid w:val="00704BDB"/>
    <w:rsid w:val="00705208"/>
    <w:rsid w:val="007057B5"/>
    <w:rsid w:val="0070589F"/>
    <w:rsid w:val="0070591B"/>
    <w:rsid w:val="00705925"/>
    <w:rsid w:val="00705976"/>
    <w:rsid w:val="00705D13"/>
    <w:rsid w:val="007061F1"/>
    <w:rsid w:val="00706395"/>
    <w:rsid w:val="00706399"/>
    <w:rsid w:val="0070654C"/>
    <w:rsid w:val="007065EB"/>
    <w:rsid w:val="00706C1E"/>
    <w:rsid w:val="007071B0"/>
    <w:rsid w:val="007075B1"/>
    <w:rsid w:val="007079DF"/>
    <w:rsid w:val="00707CAA"/>
    <w:rsid w:val="00707E0D"/>
    <w:rsid w:val="0071006E"/>
    <w:rsid w:val="00710116"/>
    <w:rsid w:val="00710187"/>
    <w:rsid w:val="007108AE"/>
    <w:rsid w:val="00710A93"/>
    <w:rsid w:val="00710F9D"/>
    <w:rsid w:val="00711672"/>
    <w:rsid w:val="0071194C"/>
    <w:rsid w:val="007119FC"/>
    <w:rsid w:val="00711A01"/>
    <w:rsid w:val="00711F06"/>
    <w:rsid w:val="00712101"/>
    <w:rsid w:val="00712269"/>
    <w:rsid w:val="007122FC"/>
    <w:rsid w:val="007127F1"/>
    <w:rsid w:val="00712BD6"/>
    <w:rsid w:val="00712D98"/>
    <w:rsid w:val="00712E7F"/>
    <w:rsid w:val="00713763"/>
    <w:rsid w:val="00713EB3"/>
    <w:rsid w:val="0071413A"/>
    <w:rsid w:val="00714160"/>
    <w:rsid w:val="00714A38"/>
    <w:rsid w:val="00714CF6"/>
    <w:rsid w:val="00714E1C"/>
    <w:rsid w:val="0071540E"/>
    <w:rsid w:val="0071543D"/>
    <w:rsid w:val="00715C4D"/>
    <w:rsid w:val="00715CF2"/>
    <w:rsid w:val="0071609F"/>
    <w:rsid w:val="007166E0"/>
    <w:rsid w:val="00716868"/>
    <w:rsid w:val="007200E8"/>
    <w:rsid w:val="007200F8"/>
    <w:rsid w:val="007201B1"/>
    <w:rsid w:val="0072056B"/>
    <w:rsid w:val="00720641"/>
    <w:rsid w:val="00720AD0"/>
    <w:rsid w:val="00720CA0"/>
    <w:rsid w:val="00720E08"/>
    <w:rsid w:val="00720F5F"/>
    <w:rsid w:val="00720F8B"/>
    <w:rsid w:val="00721283"/>
    <w:rsid w:val="007212A2"/>
    <w:rsid w:val="007214BB"/>
    <w:rsid w:val="00721622"/>
    <w:rsid w:val="007220D5"/>
    <w:rsid w:val="007229D5"/>
    <w:rsid w:val="00722D61"/>
    <w:rsid w:val="00722EF1"/>
    <w:rsid w:val="00722FEC"/>
    <w:rsid w:val="00724ADA"/>
    <w:rsid w:val="00724D7B"/>
    <w:rsid w:val="007250AC"/>
    <w:rsid w:val="0072558D"/>
    <w:rsid w:val="007258B1"/>
    <w:rsid w:val="00725BB3"/>
    <w:rsid w:val="00726052"/>
    <w:rsid w:val="0072639B"/>
    <w:rsid w:val="00726CFD"/>
    <w:rsid w:val="00727112"/>
    <w:rsid w:val="0072770D"/>
    <w:rsid w:val="0072793B"/>
    <w:rsid w:val="00727D24"/>
    <w:rsid w:val="00727F69"/>
    <w:rsid w:val="00727FAB"/>
    <w:rsid w:val="007309F5"/>
    <w:rsid w:val="00730E3E"/>
    <w:rsid w:val="007312BF"/>
    <w:rsid w:val="007314A2"/>
    <w:rsid w:val="00731543"/>
    <w:rsid w:val="00732418"/>
    <w:rsid w:val="00732557"/>
    <w:rsid w:val="007326E1"/>
    <w:rsid w:val="00732C73"/>
    <w:rsid w:val="00732FF5"/>
    <w:rsid w:val="0073327F"/>
    <w:rsid w:val="0073347C"/>
    <w:rsid w:val="00733770"/>
    <w:rsid w:val="007342F0"/>
    <w:rsid w:val="00734843"/>
    <w:rsid w:val="00734892"/>
    <w:rsid w:val="00734E13"/>
    <w:rsid w:val="00735448"/>
    <w:rsid w:val="0073560B"/>
    <w:rsid w:val="00735875"/>
    <w:rsid w:val="007358A0"/>
    <w:rsid w:val="007365DF"/>
    <w:rsid w:val="0073662A"/>
    <w:rsid w:val="00736839"/>
    <w:rsid w:val="007368A4"/>
    <w:rsid w:val="00736FAF"/>
    <w:rsid w:val="0073715F"/>
    <w:rsid w:val="0073764E"/>
    <w:rsid w:val="007378DE"/>
    <w:rsid w:val="00737CF2"/>
    <w:rsid w:val="00740167"/>
    <w:rsid w:val="00740620"/>
    <w:rsid w:val="00740DAA"/>
    <w:rsid w:val="00741065"/>
    <w:rsid w:val="007412C6"/>
    <w:rsid w:val="00741594"/>
    <w:rsid w:val="007416D7"/>
    <w:rsid w:val="0074173E"/>
    <w:rsid w:val="0074183E"/>
    <w:rsid w:val="00741972"/>
    <w:rsid w:val="00741BE7"/>
    <w:rsid w:val="00741CCE"/>
    <w:rsid w:val="007421C7"/>
    <w:rsid w:val="00742212"/>
    <w:rsid w:val="0074236A"/>
    <w:rsid w:val="007426EF"/>
    <w:rsid w:val="00742733"/>
    <w:rsid w:val="00742B0E"/>
    <w:rsid w:val="00742D37"/>
    <w:rsid w:val="00742DB4"/>
    <w:rsid w:val="00742FE4"/>
    <w:rsid w:val="00743215"/>
    <w:rsid w:val="00743397"/>
    <w:rsid w:val="00743423"/>
    <w:rsid w:val="00743F5C"/>
    <w:rsid w:val="007441F2"/>
    <w:rsid w:val="00744657"/>
    <w:rsid w:val="007446F6"/>
    <w:rsid w:val="00745669"/>
    <w:rsid w:val="00745707"/>
    <w:rsid w:val="00745C1A"/>
    <w:rsid w:val="0074686B"/>
    <w:rsid w:val="00746CF3"/>
    <w:rsid w:val="00746EF5"/>
    <w:rsid w:val="00746FA6"/>
    <w:rsid w:val="0074724C"/>
    <w:rsid w:val="0074728F"/>
    <w:rsid w:val="007472E4"/>
    <w:rsid w:val="00747A37"/>
    <w:rsid w:val="00747CC4"/>
    <w:rsid w:val="00747E2C"/>
    <w:rsid w:val="007504D5"/>
    <w:rsid w:val="0075068F"/>
    <w:rsid w:val="00750A0F"/>
    <w:rsid w:val="00751686"/>
    <w:rsid w:val="00751A87"/>
    <w:rsid w:val="00751ABD"/>
    <w:rsid w:val="00751B08"/>
    <w:rsid w:val="00751E31"/>
    <w:rsid w:val="00751F55"/>
    <w:rsid w:val="007525C9"/>
    <w:rsid w:val="00752D89"/>
    <w:rsid w:val="00753260"/>
    <w:rsid w:val="007532AE"/>
    <w:rsid w:val="007538CA"/>
    <w:rsid w:val="0075414A"/>
    <w:rsid w:val="00754ADD"/>
    <w:rsid w:val="00754BA9"/>
    <w:rsid w:val="00754CEB"/>
    <w:rsid w:val="007556D6"/>
    <w:rsid w:val="00755AFA"/>
    <w:rsid w:val="00755BF9"/>
    <w:rsid w:val="00755C32"/>
    <w:rsid w:val="00756539"/>
    <w:rsid w:val="0075662B"/>
    <w:rsid w:val="0075666A"/>
    <w:rsid w:val="00756714"/>
    <w:rsid w:val="00756A60"/>
    <w:rsid w:val="00756FB0"/>
    <w:rsid w:val="00757606"/>
    <w:rsid w:val="00757B72"/>
    <w:rsid w:val="007619C2"/>
    <w:rsid w:val="00761AD0"/>
    <w:rsid w:val="00761FB8"/>
    <w:rsid w:val="00762131"/>
    <w:rsid w:val="00762288"/>
    <w:rsid w:val="007624D7"/>
    <w:rsid w:val="0076286D"/>
    <w:rsid w:val="00762A30"/>
    <w:rsid w:val="007639E8"/>
    <w:rsid w:val="00763AC6"/>
    <w:rsid w:val="00764020"/>
    <w:rsid w:val="007648CE"/>
    <w:rsid w:val="00764B29"/>
    <w:rsid w:val="007654EA"/>
    <w:rsid w:val="0076573C"/>
    <w:rsid w:val="0076577A"/>
    <w:rsid w:val="00765EB9"/>
    <w:rsid w:val="00766781"/>
    <w:rsid w:val="00766DDC"/>
    <w:rsid w:val="007672F2"/>
    <w:rsid w:val="00767E37"/>
    <w:rsid w:val="00770E31"/>
    <w:rsid w:val="0077119A"/>
    <w:rsid w:val="007716D7"/>
    <w:rsid w:val="00771FAF"/>
    <w:rsid w:val="00772160"/>
    <w:rsid w:val="00772572"/>
    <w:rsid w:val="00772CA3"/>
    <w:rsid w:val="00772F2F"/>
    <w:rsid w:val="00772F3B"/>
    <w:rsid w:val="0077304A"/>
    <w:rsid w:val="0077316B"/>
    <w:rsid w:val="00773AFB"/>
    <w:rsid w:val="00774B59"/>
    <w:rsid w:val="00774D91"/>
    <w:rsid w:val="007750EE"/>
    <w:rsid w:val="007751D0"/>
    <w:rsid w:val="007758BD"/>
    <w:rsid w:val="00775A46"/>
    <w:rsid w:val="00775CA0"/>
    <w:rsid w:val="00775EE0"/>
    <w:rsid w:val="0077601E"/>
    <w:rsid w:val="00776845"/>
    <w:rsid w:val="00776B6C"/>
    <w:rsid w:val="0077702B"/>
    <w:rsid w:val="007778D2"/>
    <w:rsid w:val="00777CEF"/>
    <w:rsid w:val="007802B6"/>
    <w:rsid w:val="007804FC"/>
    <w:rsid w:val="00780708"/>
    <w:rsid w:val="00780D50"/>
    <w:rsid w:val="00781049"/>
    <w:rsid w:val="00781621"/>
    <w:rsid w:val="00781770"/>
    <w:rsid w:val="007817F4"/>
    <w:rsid w:val="0078192C"/>
    <w:rsid w:val="0078235F"/>
    <w:rsid w:val="00782934"/>
    <w:rsid w:val="00782B73"/>
    <w:rsid w:val="00782D40"/>
    <w:rsid w:val="00783947"/>
    <w:rsid w:val="007839B9"/>
    <w:rsid w:val="00783ACE"/>
    <w:rsid w:val="00783DE0"/>
    <w:rsid w:val="00784202"/>
    <w:rsid w:val="0078444C"/>
    <w:rsid w:val="0078447E"/>
    <w:rsid w:val="00784485"/>
    <w:rsid w:val="00784572"/>
    <w:rsid w:val="0078473F"/>
    <w:rsid w:val="00784880"/>
    <w:rsid w:val="0078489E"/>
    <w:rsid w:val="00784B95"/>
    <w:rsid w:val="007852B8"/>
    <w:rsid w:val="007853AF"/>
    <w:rsid w:val="0078545B"/>
    <w:rsid w:val="0078549A"/>
    <w:rsid w:val="0078549F"/>
    <w:rsid w:val="00785FB5"/>
    <w:rsid w:val="0078629D"/>
    <w:rsid w:val="00786327"/>
    <w:rsid w:val="00786AE1"/>
    <w:rsid w:val="00786DAF"/>
    <w:rsid w:val="007874D2"/>
    <w:rsid w:val="0078796C"/>
    <w:rsid w:val="00787984"/>
    <w:rsid w:val="00787E13"/>
    <w:rsid w:val="00787F90"/>
    <w:rsid w:val="007901AC"/>
    <w:rsid w:val="00790347"/>
    <w:rsid w:val="007904CE"/>
    <w:rsid w:val="0079060A"/>
    <w:rsid w:val="007906DB"/>
    <w:rsid w:val="007909E9"/>
    <w:rsid w:val="00790C5C"/>
    <w:rsid w:val="00791226"/>
    <w:rsid w:val="007914E5"/>
    <w:rsid w:val="00791E25"/>
    <w:rsid w:val="007921CE"/>
    <w:rsid w:val="007924FC"/>
    <w:rsid w:val="00792753"/>
    <w:rsid w:val="007927EC"/>
    <w:rsid w:val="00792865"/>
    <w:rsid w:val="00792A74"/>
    <w:rsid w:val="00792B1E"/>
    <w:rsid w:val="00792D16"/>
    <w:rsid w:val="00792F73"/>
    <w:rsid w:val="0079340F"/>
    <w:rsid w:val="0079352E"/>
    <w:rsid w:val="007938C7"/>
    <w:rsid w:val="007939CC"/>
    <w:rsid w:val="00794D8C"/>
    <w:rsid w:val="00794E2D"/>
    <w:rsid w:val="00795322"/>
    <w:rsid w:val="0079578F"/>
    <w:rsid w:val="00795A06"/>
    <w:rsid w:val="00795A26"/>
    <w:rsid w:val="00795B58"/>
    <w:rsid w:val="0079642C"/>
    <w:rsid w:val="007969A2"/>
    <w:rsid w:val="00796A22"/>
    <w:rsid w:val="00797010"/>
    <w:rsid w:val="00797389"/>
    <w:rsid w:val="007974EE"/>
    <w:rsid w:val="00797540"/>
    <w:rsid w:val="00797BAB"/>
    <w:rsid w:val="00797C93"/>
    <w:rsid w:val="007A0177"/>
    <w:rsid w:val="007A020A"/>
    <w:rsid w:val="007A0786"/>
    <w:rsid w:val="007A0981"/>
    <w:rsid w:val="007A0F14"/>
    <w:rsid w:val="007A0FE2"/>
    <w:rsid w:val="007A14C5"/>
    <w:rsid w:val="007A16AC"/>
    <w:rsid w:val="007A1AB4"/>
    <w:rsid w:val="007A1C3C"/>
    <w:rsid w:val="007A2305"/>
    <w:rsid w:val="007A24A1"/>
    <w:rsid w:val="007A2971"/>
    <w:rsid w:val="007A2F28"/>
    <w:rsid w:val="007A2FE5"/>
    <w:rsid w:val="007A3004"/>
    <w:rsid w:val="007A329F"/>
    <w:rsid w:val="007A34D4"/>
    <w:rsid w:val="007A37AF"/>
    <w:rsid w:val="007A3E08"/>
    <w:rsid w:val="007A3E78"/>
    <w:rsid w:val="007A3EEC"/>
    <w:rsid w:val="007A4378"/>
    <w:rsid w:val="007A44E9"/>
    <w:rsid w:val="007A4A52"/>
    <w:rsid w:val="007A4A8B"/>
    <w:rsid w:val="007A4D43"/>
    <w:rsid w:val="007A4DFB"/>
    <w:rsid w:val="007A544E"/>
    <w:rsid w:val="007A5C5A"/>
    <w:rsid w:val="007A6090"/>
    <w:rsid w:val="007A60B3"/>
    <w:rsid w:val="007A6753"/>
    <w:rsid w:val="007A6B59"/>
    <w:rsid w:val="007A712D"/>
    <w:rsid w:val="007A7161"/>
    <w:rsid w:val="007A75B3"/>
    <w:rsid w:val="007A7ACC"/>
    <w:rsid w:val="007A7C60"/>
    <w:rsid w:val="007B0075"/>
    <w:rsid w:val="007B019C"/>
    <w:rsid w:val="007B0540"/>
    <w:rsid w:val="007B07BF"/>
    <w:rsid w:val="007B0C02"/>
    <w:rsid w:val="007B1009"/>
    <w:rsid w:val="007B10E2"/>
    <w:rsid w:val="007B1AA1"/>
    <w:rsid w:val="007B1D24"/>
    <w:rsid w:val="007B21FD"/>
    <w:rsid w:val="007B2D03"/>
    <w:rsid w:val="007B32E6"/>
    <w:rsid w:val="007B334D"/>
    <w:rsid w:val="007B380C"/>
    <w:rsid w:val="007B3D98"/>
    <w:rsid w:val="007B3FA4"/>
    <w:rsid w:val="007B3FFC"/>
    <w:rsid w:val="007B404A"/>
    <w:rsid w:val="007B405E"/>
    <w:rsid w:val="007B42C5"/>
    <w:rsid w:val="007B4628"/>
    <w:rsid w:val="007B46AE"/>
    <w:rsid w:val="007B4AB5"/>
    <w:rsid w:val="007B4F1C"/>
    <w:rsid w:val="007B52D0"/>
    <w:rsid w:val="007B541D"/>
    <w:rsid w:val="007B5706"/>
    <w:rsid w:val="007B5A09"/>
    <w:rsid w:val="007B60D7"/>
    <w:rsid w:val="007B640F"/>
    <w:rsid w:val="007B65C0"/>
    <w:rsid w:val="007B6663"/>
    <w:rsid w:val="007B696A"/>
    <w:rsid w:val="007B6A0F"/>
    <w:rsid w:val="007B6A56"/>
    <w:rsid w:val="007B74BA"/>
    <w:rsid w:val="007B7795"/>
    <w:rsid w:val="007B7B61"/>
    <w:rsid w:val="007B7DA8"/>
    <w:rsid w:val="007C0210"/>
    <w:rsid w:val="007C031D"/>
    <w:rsid w:val="007C03D5"/>
    <w:rsid w:val="007C0905"/>
    <w:rsid w:val="007C0EF5"/>
    <w:rsid w:val="007C1348"/>
    <w:rsid w:val="007C16F4"/>
    <w:rsid w:val="007C20A8"/>
    <w:rsid w:val="007C2336"/>
    <w:rsid w:val="007C268D"/>
    <w:rsid w:val="007C2A79"/>
    <w:rsid w:val="007C2DB9"/>
    <w:rsid w:val="007C2F13"/>
    <w:rsid w:val="007C33CC"/>
    <w:rsid w:val="007C3FB3"/>
    <w:rsid w:val="007C41A1"/>
    <w:rsid w:val="007C432B"/>
    <w:rsid w:val="007C45BE"/>
    <w:rsid w:val="007C49AC"/>
    <w:rsid w:val="007C4A4B"/>
    <w:rsid w:val="007C4BF1"/>
    <w:rsid w:val="007C4E3D"/>
    <w:rsid w:val="007C514C"/>
    <w:rsid w:val="007C514F"/>
    <w:rsid w:val="007C51BE"/>
    <w:rsid w:val="007C51C8"/>
    <w:rsid w:val="007C5660"/>
    <w:rsid w:val="007C5695"/>
    <w:rsid w:val="007C5DE0"/>
    <w:rsid w:val="007C6101"/>
    <w:rsid w:val="007C667A"/>
    <w:rsid w:val="007C670F"/>
    <w:rsid w:val="007C6762"/>
    <w:rsid w:val="007C68D1"/>
    <w:rsid w:val="007C6B05"/>
    <w:rsid w:val="007C6DB7"/>
    <w:rsid w:val="007C7C30"/>
    <w:rsid w:val="007D0176"/>
    <w:rsid w:val="007D04FC"/>
    <w:rsid w:val="007D07A2"/>
    <w:rsid w:val="007D07CB"/>
    <w:rsid w:val="007D0F3A"/>
    <w:rsid w:val="007D1373"/>
    <w:rsid w:val="007D14BC"/>
    <w:rsid w:val="007D225D"/>
    <w:rsid w:val="007D22EB"/>
    <w:rsid w:val="007D25DA"/>
    <w:rsid w:val="007D2A8B"/>
    <w:rsid w:val="007D2CF4"/>
    <w:rsid w:val="007D2FB3"/>
    <w:rsid w:val="007D3773"/>
    <w:rsid w:val="007D38D1"/>
    <w:rsid w:val="007D411B"/>
    <w:rsid w:val="007D47F1"/>
    <w:rsid w:val="007D489B"/>
    <w:rsid w:val="007D4E6D"/>
    <w:rsid w:val="007D52DC"/>
    <w:rsid w:val="007D54AE"/>
    <w:rsid w:val="007D5600"/>
    <w:rsid w:val="007D5699"/>
    <w:rsid w:val="007D56C9"/>
    <w:rsid w:val="007D5B32"/>
    <w:rsid w:val="007D6354"/>
    <w:rsid w:val="007D6521"/>
    <w:rsid w:val="007D669A"/>
    <w:rsid w:val="007D6A1C"/>
    <w:rsid w:val="007D6C8E"/>
    <w:rsid w:val="007D719E"/>
    <w:rsid w:val="007D7350"/>
    <w:rsid w:val="007D753F"/>
    <w:rsid w:val="007D775D"/>
    <w:rsid w:val="007D7A65"/>
    <w:rsid w:val="007D7DAE"/>
    <w:rsid w:val="007D7F15"/>
    <w:rsid w:val="007D7F42"/>
    <w:rsid w:val="007D7F80"/>
    <w:rsid w:val="007E00CA"/>
    <w:rsid w:val="007E037A"/>
    <w:rsid w:val="007E0EB3"/>
    <w:rsid w:val="007E1389"/>
    <w:rsid w:val="007E1BD3"/>
    <w:rsid w:val="007E1C59"/>
    <w:rsid w:val="007E1F6D"/>
    <w:rsid w:val="007E2019"/>
    <w:rsid w:val="007E26E9"/>
    <w:rsid w:val="007E2A6D"/>
    <w:rsid w:val="007E2BBD"/>
    <w:rsid w:val="007E2F75"/>
    <w:rsid w:val="007E3019"/>
    <w:rsid w:val="007E30C9"/>
    <w:rsid w:val="007E3506"/>
    <w:rsid w:val="007E3779"/>
    <w:rsid w:val="007E3810"/>
    <w:rsid w:val="007E415D"/>
    <w:rsid w:val="007E43C9"/>
    <w:rsid w:val="007E441A"/>
    <w:rsid w:val="007E4775"/>
    <w:rsid w:val="007E4BBA"/>
    <w:rsid w:val="007E527C"/>
    <w:rsid w:val="007E5482"/>
    <w:rsid w:val="007E59AD"/>
    <w:rsid w:val="007E5D96"/>
    <w:rsid w:val="007E610E"/>
    <w:rsid w:val="007E69B0"/>
    <w:rsid w:val="007E6B93"/>
    <w:rsid w:val="007E6F5A"/>
    <w:rsid w:val="007E70B4"/>
    <w:rsid w:val="007E74DD"/>
    <w:rsid w:val="007E75DF"/>
    <w:rsid w:val="007E780A"/>
    <w:rsid w:val="007E7CED"/>
    <w:rsid w:val="007E7D71"/>
    <w:rsid w:val="007E7E6F"/>
    <w:rsid w:val="007F01C1"/>
    <w:rsid w:val="007F089C"/>
    <w:rsid w:val="007F0BE0"/>
    <w:rsid w:val="007F0CC2"/>
    <w:rsid w:val="007F1195"/>
    <w:rsid w:val="007F1293"/>
    <w:rsid w:val="007F137E"/>
    <w:rsid w:val="007F1438"/>
    <w:rsid w:val="007F186A"/>
    <w:rsid w:val="007F1AEE"/>
    <w:rsid w:val="007F1DDE"/>
    <w:rsid w:val="007F1F5D"/>
    <w:rsid w:val="007F2447"/>
    <w:rsid w:val="007F2C12"/>
    <w:rsid w:val="007F2D55"/>
    <w:rsid w:val="007F2EC7"/>
    <w:rsid w:val="007F2FF8"/>
    <w:rsid w:val="007F33A5"/>
    <w:rsid w:val="007F33EA"/>
    <w:rsid w:val="007F33EE"/>
    <w:rsid w:val="007F37EA"/>
    <w:rsid w:val="007F38FD"/>
    <w:rsid w:val="007F3A89"/>
    <w:rsid w:val="007F3BF0"/>
    <w:rsid w:val="007F3E9E"/>
    <w:rsid w:val="007F3F8E"/>
    <w:rsid w:val="007F4031"/>
    <w:rsid w:val="007F45E3"/>
    <w:rsid w:val="007F49A6"/>
    <w:rsid w:val="007F4C98"/>
    <w:rsid w:val="007F4F50"/>
    <w:rsid w:val="007F50C4"/>
    <w:rsid w:val="007F5278"/>
    <w:rsid w:val="007F5A49"/>
    <w:rsid w:val="007F5EF6"/>
    <w:rsid w:val="007F5F93"/>
    <w:rsid w:val="007F6234"/>
    <w:rsid w:val="007F65FF"/>
    <w:rsid w:val="007F6623"/>
    <w:rsid w:val="007F6766"/>
    <w:rsid w:val="007F67CB"/>
    <w:rsid w:val="007F6D59"/>
    <w:rsid w:val="007F7052"/>
    <w:rsid w:val="007F7CBD"/>
    <w:rsid w:val="007F7F3A"/>
    <w:rsid w:val="008008D9"/>
    <w:rsid w:val="00800B0A"/>
    <w:rsid w:val="00800F35"/>
    <w:rsid w:val="0080137C"/>
    <w:rsid w:val="00801DE3"/>
    <w:rsid w:val="0080224D"/>
    <w:rsid w:val="00802255"/>
    <w:rsid w:val="008029D4"/>
    <w:rsid w:val="00802F07"/>
    <w:rsid w:val="00802FA0"/>
    <w:rsid w:val="00803705"/>
    <w:rsid w:val="0080387C"/>
    <w:rsid w:val="008042B1"/>
    <w:rsid w:val="00804654"/>
    <w:rsid w:val="008046A2"/>
    <w:rsid w:val="008048D6"/>
    <w:rsid w:val="008049C6"/>
    <w:rsid w:val="00804A9C"/>
    <w:rsid w:val="00804C74"/>
    <w:rsid w:val="00804F0B"/>
    <w:rsid w:val="008053AB"/>
    <w:rsid w:val="00805771"/>
    <w:rsid w:val="00805C68"/>
    <w:rsid w:val="00805CB4"/>
    <w:rsid w:val="00806510"/>
    <w:rsid w:val="0080661A"/>
    <w:rsid w:val="00806B3C"/>
    <w:rsid w:val="00806DA8"/>
    <w:rsid w:val="008073BF"/>
    <w:rsid w:val="00807DA1"/>
    <w:rsid w:val="00807EEB"/>
    <w:rsid w:val="0081004B"/>
    <w:rsid w:val="008102E0"/>
    <w:rsid w:val="008104E4"/>
    <w:rsid w:val="00810547"/>
    <w:rsid w:val="00810F21"/>
    <w:rsid w:val="00810FA4"/>
    <w:rsid w:val="00811487"/>
    <w:rsid w:val="008115A5"/>
    <w:rsid w:val="0081206A"/>
    <w:rsid w:val="00812548"/>
    <w:rsid w:val="008126F7"/>
    <w:rsid w:val="00812FD4"/>
    <w:rsid w:val="008130A4"/>
    <w:rsid w:val="00813645"/>
    <w:rsid w:val="00813936"/>
    <w:rsid w:val="00813A95"/>
    <w:rsid w:val="00813F75"/>
    <w:rsid w:val="008146A1"/>
    <w:rsid w:val="0081476F"/>
    <w:rsid w:val="00814FF6"/>
    <w:rsid w:val="00815565"/>
    <w:rsid w:val="008156FB"/>
    <w:rsid w:val="00816076"/>
    <w:rsid w:val="008160E2"/>
    <w:rsid w:val="00816AED"/>
    <w:rsid w:val="00816C76"/>
    <w:rsid w:val="00817F16"/>
    <w:rsid w:val="0082000C"/>
    <w:rsid w:val="0082033A"/>
    <w:rsid w:val="008203C2"/>
    <w:rsid w:val="00820550"/>
    <w:rsid w:val="0082057F"/>
    <w:rsid w:val="0082084D"/>
    <w:rsid w:val="00820922"/>
    <w:rsid w:val="00820CF9"/>
    <w:rsid w:val="00821000"/>
    <w:rsid w:val="00821069"/>
    <w:rsid w:val="008211F4"/>
    <w:rsid w:val="00821231"/>
    <w:rsid w:val="008214C8"/>
    <w:rsid w:val="00821811"/>
    <w:rsid w:val="0082200B"/>
    <w:rsid w:val="00822174"/>
    <w:rsid w:val="00822CF7"/>
    <w:rsid w:val="00823390"/>
    <w:rsid w:val="00823391"/>
    <w:rsid w:val="00823E80"/>
    <w:rsid w:val="008241DE"/>
    <w:rsid w:val="00824200"/>
    <w:rsid w:val="008247B9"/>
    <w:rsid w:val="0082485E"/>
    <w:rsid w:val="00824E5F"/>
    <w:rsid w:val="008250DC"/>
    <w:rsid w:val="008251C7"/>
    <w:rsid w:val="0082526A"/>
    <w:rsid w:val="008258E0"/>
    <w:rsid w:val="00825AE1"/>
    <w:rsid w:val="00825CCD"/>
    <w:rsid w:val="00825E00"/>
    <w:rsid w:val="00825FE5"/>
    <w:rsid w:val="0082616D"/>
    <w:rsid w:val="008264CF"/>
    <w:rsid w:val="008264E6"/>
    <w:rsid w:val="00826994"/>
    <w:rsid w:val="00826B08"/>
    <w:rsid w:val="00827820"/>
    <w:rsid w:val="008279D1"/>
    <w:rsid w:val="00827E60"/>
    <w:rsid w:val="0083082B"/>
    <w:rsid w:val="00830A88"/>
    <w:rsid w:val="00830FF8"/>
    <w:rsid w:val="0083117E"/>
    <w:rsid w:val="008314EC"/>
    <w:rsid w:val="00831623"/>
    <w:rsid w:val="008316A7"/>
    <w:rsid w:val="008318B3"/>
    <w:rsid w:val="00831CD7"/>
    <w:rsid w:val="00831F5D"/>
    <w:rsid w:val="008320CC"/>
    <w:rsid w:val="00832118"/>
    <w:rsid w:val="008321C0"/>
    <w:rsid w:val="008324AE"/>
    <w:rsid w:val="008325D2"/>
    <w:rsid w:val="00832FF4"/>
    <w:rsid w:val="00833296"/>
    <w:rsid w:val="0083329D"/>
    <w:rsid w:val="0083357E"/>
    <w:rsid w:val="00833BBB"/>
    <w:rsid w:val="00833C79"/>
    <w:rsid w:val="00833CB1"/>
    <w:rsid w:val="00833D8D"/>
    <w:rsid w:val="0083431A"/>
    <w:rsid w:val="008343C7"/>
    <w:rsid w:val="00835550"/>
    <w:rsid w:val="0083561B"/>
    <w:rsid w:val="008356E0"/>
    <w:rsid w:val="00835781"/>
    <w:rsid w:val="00835897"/>
    <w:rsid w:val="00835AD5"/>
    <w:rsid w:val="00835C99"/>
    <w:rsid w:val="00835DC1"/>
    <w:rsid w:val="008361A0"/>
    <w:rsid w:val="00836228"/>
    <w:rsid w:val="0083674A"/>
    <w:rsid w:val="00836A2D"/>
    <w:rsid w:val="00836C72"/>
    <w:rsid w:val="0083719D"/>
    <w:rsid w:val="008372F0"/>
    <w:rsid w:val="00837949"/>
    <w:rsid w:val="0083799B"/>
    <w:rsid w:val="00837E60"/>
    <w:rsid w:val="00840188"/>
    <w:rsid w:val="00840597"/>
    <w:rsid w:val="008409A7"/>
    <w:rsid w:val="00841031"/>
    <w:rsid w:val="008415F8"/>
    <w:rsid w:val="00841853"/>
    <w:rsid w:val="00841A22"/>
    <w:rsid w:val="00841F56"/>
    <w:rsid w:val="008428F2"/>
    <w:rsid w:val="00842B40"/>
    <w:rsid w:val="00842DBB"/>
    <w:rsid w:val="008430D8"/>
    <w:rsid w:val="0084338C"/>
    <w:rsid w:val="00843560"/>
    <w:rsid w:val="00843A97"/>
    <w:rsid w:val="00843FFD"/>
    <w:rsid w:val="00844013"/>
    <w:rsid w:val="008440FB"/>
    <w:rsid w:val="00844881"/>
    <w:rsid w:val="008448D2"/>
    <w:rsid w:val="00844BEA"/>
    <w:rsid w:val="00844D6B"/>
    <w:rsid w:val="00845AAE"/>
    <w:rsid w:val="00845B92"/>
    <w:rsid w:val="00845CDB"/>
    <w:rsid w:val="00845FF6"/>
    <w:rsid w:val="0084605F"/>
    <w:rsid w:val="00846AB1"/>
    <w:rsid w:val="00846F5C"/>
    <w:rsid w:val="00847179"/>
    <w:rsid w:val="00847526"/>
    <w:rsid w:val="008478DD"/>
    <w:rsid w:val="00847A3A"/>
    <w:rsid w:val="008504F2"/>
    <w:rsid w:val="00850937"/>
    <w:rsid w:val="00850E84"/>
    <w:rsid w:val="00851090"/>
    <w:rsid w:val="008510F4"/>
    <w:rsid w:val="00851125"/>
    <w:rsid w:val="0085131B"/>
    <w:rsid w:val="008517B7"/>
    <w:rsid w:val="00852261"/>
    <w:rsid w:val="008523D2"/>
    <w:rsid w:val="008524E3"/>
    <w:rsid w:val="00852C3E"/>
    <w:rsid w:val="00852D6A"/>
    <w:rsid w:val="00852DCD"/>
    <w:rsid w:val="00853310"/>
    <w:rsid w:val="00853B2C"/>
    <w:rsid w:val="00853B9D"/>
    <w:rsid w:val="00853DBD"/>
    <w:rsid w:val="00853DEA"/>
    <w:rsid w:val="008541E5"/>
    <w:rsid w:val="008547F5"/>
    <w:rsid w:val="00854845"/>
    <w:rsid w:val="00854A2F"/>
    <w:rsid w:val="00854A75"/>
    <w:rsid w:val="00854C3C"/>
    <w:rsid w:val="00854DB0"/>
    <w:rsid w:val="00854E8B"/>
    <w:rsid w:val="008553AA"/>
    <w:rsid w:val="00855455"/>
    <w:rsid w:val="0085551C"/>
    <w:rsid w:val="008557A6"/>
    <w:rsid w:val="00855C62"/>
    <w:rsid w:val="00856266"/>
    <w:rsid w:val="00856582"/>
    <w:rsid w:val="008567E7"/>
    <w:rsid w:val="0085690E"/>
    <w:rsid w:val="00856A39"/>
    <w:rsid w:val="00856AE3"/>
    <w:rsid w:val="008572C0"/>
    <w:rsid w:val="008577D4"/>
    <w:rsid w:val="008577EE"/>
    <w:rsid w:val="0085791A"/>
    <w:rsid w:val="00857D76"/>
    <w:rsid w:val="008600AA"/>
    <w:rsid w:val="0086042C"/>
    <w:rsid w:val="008608BA"/>
    <w:rsid w:val="00860C38"/>
    <w:rsid w:val="00861064"/>
    <w:rsid w:val="008615B3"/>
    <w:rsid w:val="0086179B"/>
    <w:rsid w:val="00861E17"/>
    <w:rsid w:val="00862058"/>
    <w:rsid w:val="00862128"/>
    <w:rsid w:val="008621A9"/>
    <w:rsid w:val="00862999"/>
    <w:rsid w:val="008629F0"/>
    <w:rsid w:val="00862F28"/>
    <w:rsid w:val="00862F63"/>
    <w:rsid w:val="00862F82"/>
    <w:rsid w:val="00863295"/>
    <w:rsid w:val="0086374C"/>
    <w:rsid w:val="008639B4"/>
    <w:rsid w:val="00863B2A"/>
    <w:rsid w:val="008640B7"/>
    <w:rsid w:val="008641C5"/>
    <w:rsid w:val="008642B0"/>
    <w:rsid w:val="0086451F"/>
    <w:rsid w:val="00864CD7"/>
    <w:rsid w:val="008653A4"/>
    <w:rsid w:val="008656BD"/>
    <w:rsid w:val="008658FD"/>
    <w:rsid w:val="00866694"/>
    <w:rsid w:val="008667A9"/>
    <w:rsid w:val="0086684C"/>
    <w:rsid w:val="00866A7E"/>
    <w:rsid w:val="00866AB5"/>
    <w:rsid w:val="00866AD8"/>
    <w:rsid w:val="00866B2F"/>
    <w:rsid w:val="00866D14"/>
    <w:rsid w:val="00866E76"/>
    <w:rsid w:val="00867254"/>
    <w:rsid w:val="00867853"/>
    <w:rsid w:val="00870114"/>
    <w:rsid w:val="0087019D"/>
    <w:rsid w:val="008702CD"/>
    <w:rsid w:val="00870437"/>
    <w:rsid w:val="00870F8D"/>
    <w:rsid w:val="0087122C"/>
    <w:rsid w:val="008716F9"/>
    <w:rsid w:val="00871AEA"/>
    <w:rsid w:val="00871CD9"/>
    <w:rsid w:val="00871DDF"/>
    <w:rsid w:val="00871F52"/>
    <w:rsid w:val="0087230A"/>
    <w:rsid w:val="00872509"/>
    <w:rsid w:val="008729EA"/>
    <w:rsid w:val="00872C51"/>
    <w:rsid w:val="00872EA6"/>
    <w:rsid w:val="00872FB1"/>
    <w:rsid w:val="008732C4"/>
    <w:rsid w:val="0087333A"/>
    <w:rsid w:val="008734FA"/>
    <w:rsid w:val="00873DF1"/>
    <w:rsid w:val="00874FDF"/>
    <w:rsid w:val="008750D9"/>
    <w:rsid w:val="00875465"/>
    <w:rsid w:val="008756B9"/>
    <w:rsid w:val="00875937"/>
    <w:rsid w:val="00875F33"/>
    <w:rsid w:val="008762E0"/>
    <w:rsid w:val="0087632E"/>
    <w:rsid w:val="0087663A"/>
    <w:rsid w:val="008768F4"/>
    <w:rsid w:val="00876D85"/>
    <w:rsid w:val="0087711C"/>
    <w:rsid w:val="0087761C"/>
    <w:rsid w:val="00877766"/>
    <w:rsid w:val="0087780A"/>
    <w:rsid w:val="00877C66"/>
    <w:rsid w:val="00877E3B"/>
    <w:rsid w:val="00880191"/>
    <w:rsid w:val="0088031E"/>
    <w:rsid w:val="008803AE"/>
    <w:rsid w:val="00880A04"/>
    <w:rsid w:val="00880D3F"/>
    <w:rsid w:val="00881009"/>
    <w:rsid w:val="00881061"/>
    <w:rsid w:val="008812F1"/>
    <w:rsid w:val="00881547"/>
    <w:rsid w:val="0088166E"/>
    <w:rsid w:val="008819D6"/>
    <w:rsid w:val="00881E39"/>
    <w:rsid w:val="00881EA5"/>
    <w:rsid w:val="00882D73"/>
    <w:rsid w:val="008834E2"/>
    <w:rsid w:val="0088389C"/>
    <w:rsid w:val="00883F84"/>
    <w:rsid w:val="0088406C"/>
    <w:rsid w:val="008841D0"/>
    <w:rsid w:val="00884E30"/>
    <w:rsid w:val="008850D6"/>
    <w:rsid w:val="008850F7"/>
    <w:rsid w:val="0088526F"/>
    <w:rsid w:val="008852C4"/>
    <w:rsid w:val="008858CB"/>
    <w:rsid w:val="008858EE"/>
    <w:rsid w:val="00885E6E"/>
    <w:rsid w:val="00886400"/>
    <w:rsid w:val="0088676B"/>
    <w:rsid w:val="008867B4"/>
    <w:rsid w:val="00886876"/>
    <w:rsid w:val="00886AC4"/>
    <w:rsid w:val="00886B45"/>
    <w:rsid w:val="00886BA2"/>
    <w:rsid w:val="00886E10"/>
    <w:rsid w:val="0088771D"/>
    <w:rsid w:val="00887B76"/>
    <w:rsid w:val="00890473"/>
    <w:rsid w:val="00890542"/>
    <w:rsid w:val="008909B2"/>
    <w:rsid w:val="00890BDA"/>
    <w:rsid w:val="00890DA5"/>
    <w:rsid w:val="00891C57"/>
    <w:rsid w:val="0089200E"/>
    <w:rsid w:val="008920FC"/>
    <w:rsid w:val="0089218E"/>
    <w:rsid w:val="008922AF"/>
    <w:rsid w:val="0089274B"/>
    <w:rsid w:val="00892D4E"/>
    <w:rsid w:val="00892DF5"/>
    <w:rsid w:val="00893384"/>
    <w:rsid w:val="008933C0"/>
    <w:rsid w:val="00893629"/>
    <w:rsid w:val="00894583"/>
    <w:rsid w:val="00894CD9"/>
    <w:rsid w:val="00895058"/>
    <w:rsid w:val="008953CC"/>
    <w:rsid w:val="00895669"/>
    <w:rsid w:val="00895A66"/>
    <w:rsid w:val="00895B3E"/>
    <w:rsid w:val="00895DCF"/>
    <w:rsid w:val="00895F29"/>
    <w:rsid w:val="008960B6"/>
    <w:rsid w:val="00896616"/>
    <w:rsid w:val="008966A5"/>
    <w:rsid w:val="008968FF"/>
    <w:rsid w:val="00896DF7"/>
    <w:rsid w:val="00896E7D"/>
    <w:rsid w:val="008972A3"/>
    <w:rsid w:val="008972C3"/>
    <w:rsid w:val="0089745F"/>
    <w:rsid w:val="0089748E"/>
    <w:rsid w:val="00897550"/>
    <w:rsid w:val="008976AA"/>
    <w:rsid w:val="00897823"/>
    <w:rsid w:val="008978F7"/>
    <w:rsid w:val="00897A15"/>
    <w:rsid w:val="00897CF1"/>
    <w:rsid w:val="008A00BD"/>
    <w:rsid w:val="008A0389"/>
    <w:rsid w:val="008A0892"/>
    <w:rsid w:val="008A0B4F"/>
    <w:rsid w:val="008A0C52"/>
    <w:rsid w:val="008A0F34"/>
    <w:rsid w:val="008A1112"/>
    <w:rsid w:val="008A1ADB"/>
    <w:rsid w:val="008A1ED5"/>
    <w:rsid w:val="008A20FC"/>
    <w:rsid w:val="008A29D4"/>
    <w:rsid w:val="008A2B62"/>
    <w:rsid w:val="008A2C28"/>
    <w:rsid w:val="008A3153"/>
    <w:rsid w:val="008A3167"/>
    <w:rsid w:val="008A31AD"/>
    <w:rsid w:val="008A3836"/>
    <w:rsid w:val="008A3A3A"/>
    <w:rsid w:val="008A3AB8"/>
    <w:rsid w:val="008A4075"/>
    <w:rsid w:val="008A50A3"/>
    <w:rsid w:val="008A57E9"/>
    <w:rsid w:val="008A5E04"/>
    <w:rsid w:val="008A6010"/>
    <w:rsid w:val="008A63D8"/>
    <w:rsid w:val="008A6B52"/>
    <w:rsid w:val="008A6C78"/>
    <w:rsid w:val="008A6E83"/>
    <w:rsid w:val="008A6EBF"/>
    <w:rsid w:val="008A7409"/>
    <w:rsid w:val="008A7450"/>
    <w:rsid w:val="008A7938"/>
    <w:rsid w:val="008A7F78"/>
    <w:rsid w:val="008B04E8"/>
    <w:rsid w:val="008B06C6"/>
    <w:rsid w:val="008B0A0F"/>
    <w:rsid w:val="008B0CAC"/>
    <w:rsid w:val="008B0F29"/>
    <w:rsid w:val="008B1625"/>
    <w:rsid w:val="008B1B22"/>
    <w:rsid w:val="008B1CFB"/>
    <w:rsid w:val="008B1F2D"/>
    <w:rsid w:val="008B230B"/>
    <w:rsid w:val="008B235C"/>
    <w:rsid w:val="008B27F0"/>
    <w:rsid w:val="008B28B7"/>
    <w:rsid w:val="008B2A02"/>
    <w:rsid w:val="008B2A19"/>
    <w:rsid w:val="008B2BD8"/>
    <w:rsid w:val="008B2F2C"/>
    <w:rsid w:val="008B3663"/>
    <w:rsid w:val="008B3B9C"/>
    <w:rsid w:val="008B402E"/>
    <w:rsid w:val="008B43E2"/>
    <w:rsid w:val="008B47B7"/>
    <w:rsid w:val="008B4844"/>
    <w:rsid w:val="008B49D6"/>
    <w:rsid w:val="008B4D46"/>
    <w:rsid w:val="008B545D"/>
    <w:rsid w:val="008B5541"/>
    <w:rsid w:val="008B55C6"/>
    <w:rsid w:val="008B5697"/>
    <w:rsid w:val="008B59C5"/>
    <w:rsid w:val="008B5CAF"/>
    <w:rsid w:val="008B5FF3"/>
    <w:rsid w:val="008B600B"/>
    <w:rsid w:val="008B60F8"/>
    <w:rsid w:val="008B6226"/>
    <w:rsid w:val="008B6BF0"/>
    <w:rsid w:val="008B7041"/>
    <w:rsid w:val="008B722B"/>
    <w:rsid w:val="008B7234"/>
    <w:rsid w:val="008B7289"/>
    <w:rsid w:val="008B76A5"/>
    <w:rsid w:val="008B76F6"/>
    <w:rsid w:val="008B7BF2"/>
    <w:rsid w:val="008B7F13"/>
    <w:rsid w:val="008B7F60"/>
    <w:rsid w:val="008C0022"/>
    <w:rsid w:val="008C0360"/>
    <w:rsid w:val="008C0430"/>
    <w:rsid w:val="008C05BE"/>
    <w:rsid w:val="008C0923"/>
    <w:rsid w:val="008C0BD7"/>
    <w:rsid w:val="008C0D53"/>
    <w:rsid w:val="008C0DC4"/>
    <w:rsid w:val="008C145D"/>
    <w:rsid w:val="008C14BE"/>
    <w:rsid w:val="008C2315"/>
    <w:rsid w:val="008C2655"/>
    <w:rsid w:val="008C2C45"/>
    <w:rsid w:val="008C2CBC"/>
    <w:rsid w:val="008C3205"/>
    <w:rsid w:val="008C3907"/>
    <w:rsid w:val="008C394C"/>
    <w:rsid w:val="008C3C8A"/>
    <w:rsid w:val="008C406F"/>
    <w:rsid w:val="008C41F4"/>
    <w:rsid w:val="008C43B2"/>
    <w:rsid w:val="008C4661"/>
    <w:rsid w:val="008C4B9B"/>
    <w:rsid w:val="008C4FA9"/>
    <w:rsid w:val="008C5AA8"/>
    <w:rsid w:val="008C63F4"/>
    <w:rsid w:val="008C6451"/>
    <w:rsid w:val="008C6570"/>
    <w:rsid w:val="008C67B7"/>
    <w:rsid w:val="008C6A15"/>
    <w:rsid w:val="008C6A53"/>
    <w:rsid w:val="008C6BB7"/>
    <w:rsid w:val="008C6C30"/>
    <w:rsid w:val="008C6E72"/>
    <w:rsid w:val="008C7457"/>
    <w:rsid w:val="008C7C63"/>
    <w:rsid w:val="008D023F"/>
    <w:rsid w:val="008D024A"/>
    <w:rsid w:val="008D04F6"/>
    <w:rsid w:val="008D0831"/>
    <w:rsid w:val="008D0E9F"/>
    <w:rsid w:val="008D0FC4"/>
    <w:rsid w:val="008D1280"/>
    <w:rsid w:val="008D1346"/>
    <w:rsid w:val="008D14C8"/>
    <w:rsid w:val="008D14D9"/>
    <w:rsid w:val="008D1C0A"/>
    <w:rsid w:val="008D1E79"/>
    <w:rsid w:val="008D235C"/>
    <w:rsid w:val="008D2AD5"/>
    <w:rsid w:val="008D2AD6"/>
    <w:rsid w:val="008D3559"/>
    <w:rsid w:val="008D35F9"/>
    <w:rsid w:val="008D369E"/>
    <w:rsid w:val="008D38C7"/>
    <w:rsid w:val="008D39EE"/>
    <w:rsid w:val="008D3DC4"/>
    <w:rsid w:val="008D42BC"/>
    <w:rsid w:val="008D4CBC"/>
    <w:rsid w:val="008D4E95"/>
    <w:rsid w:val="008D4FC7"/>
    <w:rsid w:val="008D5223"/>
    <w:rsid w:val="008D5355"/>
    <w:rsid w:val="008D5430"/>
    <w:rsid w:val="008D563F"/>
    <w:rsid w:val="008D570A"/>
    <w:rsid w:val="008D5924"/>
    <w:rsid w:val="008D61FB"/>
    <w:rsid w:val="008D67A8"/>
    <w:rsid w:val="008D6A84"/>
    <w:rsid w:val="008D778D"/>
    <w:rsid w:val="008D77FB"/>
    <w:rsid w:val="008D7801"/>
    <w:rsid w:val="008D795B"/>
    <w:rsid w:val="008D7B6A"/>
    <w:rsid w:val="008D7CC9"/>
    <w:rsid w:val="008D7F35"/>
    <w:rsid w:val="008D7F98"/>
    <w:rsid w:val="008E0182"/>
    <w:rsid w:val="008E0793"/>
    <w:rsid w:val="008E0A64"/>
    <w:rsid w:val="008E100B"/>
    <w:rsid w:val="008E1048"/>
    <w:rsid w:val="008E14A8"/>
    <w:rsid w:val="008E1612"/>
    <w:rsid w:val="008E1DE4"/>
    <w:rsid w:val="008E1E4F"/>
    <w:rsid w:val="008E1EF4"/>
    <w:rsid w:val="008E2115"/>
    <w:rsid w:val="008E220C"/>
    <w:rsid w:val="008E25E6"/>
    <w:rsid w:val="008E2992"/>
    <w:rsid w:val="008E3369"/>
    <w:rsid w:val="008E37ED"/>
    <w:rsid w:val="008E38F5"/>
    <w:rsid w:val="008E3946"/>
    <w:rsid w:val="008E3C4F"/>
    <w:rsid w:val="008E44BA"/>
    <w:rsid w:val="008E467E"/>
    <w:rsid w:val="008E4689"/>
    <w:rsid w:val="008E49D4"/>
    <w:rsid w:val="008E49FE"/>
    <w:rsid w:val="008E4CCA"/>
    <w:rsid w:val="008E4DB9"/>
    <w:rsid w:val="008E5BE5"/>
    <w:rsid w:val="008E5E4B"/>
    <w:rsid w:val="008E5F45"/>
    <w:rsid w:val="008E5F65"/>
    <w:rsid w:val="008E60B4"/>
    <w:rsid w:val="008E6512"/>
    <w:rsid w:val="008E68AB"/>
    <w:rsid w:val="008E6D84"/>
    <w:rsid w:val="008E7149"/>
    <w:rsid w:val="008E72D2"/>
    <w:rsid w:val="008E73A8"/>
    <w:rsid w:val="008E76C8"/>
    <w:rsid w:val="008E7AB4"/>
    <w:rsid w:val="008E7ABC"/>
    <w:rsid w:val="008E7D9A"/>
    <w:rsid w:val="008F0138"/>
    <w:rsid w:val="008F066A"/>
    <w:rsid w:val="008F0BB6"/>
    <w:rsid w:val="008F0C0F"/>
    <w:rsid w:val="008F0FC8"/>
    <w:rsid w:val="008F1487"/>
    <w:rsid w:val="008F196C"/>
    <w:rsid w:val="008F200A"/>
    <w:rsid w:val="008F2150"/>
    <w:rsid w:val="008F2B7C"/>
    <w:rsid w:val="008F2CCA"/>
    <w:rsid w:val="008F356D"/>
    <w:rsid w:val="008F4500"/>
    <w:rsid w:val="008F4618"/>
    <w:rsid w:val="008F46D2"/>
    <w:rsid w:val="008F49B1"/>
    <w:rsid w:val="008F4C24"/>
    <w:rsid w:val="008F4CEE"/>
    <w:rsid w:val="008F4F8C"/>
    <w:rsid w:val="008F5117"/>
    <w:rsid w:val="008F5144"/>
    <w:rsid w:val="008F5161"/>
    <w:rsid w:val="008F546C"/>
    <w:rsid w:val="008F56C0"/>
    <w:rsid w:val="008F5747"/>
    <w:rsid w:val="008F5B7B"/>
    <w:rsid w:val="008F6D4E"/>
    <w:rsid w:val="008F6E42"/>
    <w:rsid w:val="008F71B7"/>
    <w:rsid w:val="008F7225"/>
    <w:rsid w:val="008F764B"/>
    <w:rsid w:val="008F7891"/>
    <w:rsid w:val="008F7BB5"/>
    <w:rsid w:val="008F7F51"/>
    <w:rsid w:val="00900163"/>
    <w:rsid w:val="009005A5"/>
    <w:rsid w:val="0090075D"/>
    <w:rsid w:val="009007E1"/>
    <w:rsid w:val="00900D2F"/>
    <w:rsid w:val="00900D70"/>
    <w:rsid w:val="00900ECE"/>
    <w:rsid w:val="00901087"/>
    <w:rsid w:val="009013B3"/>
    <w:rsid w:val="00902437"/>
    <w:rsid w:val="0090245B"/>
    <w:rsid w:val="0090255C"/>
    <w:rsid w:val="00902687"/>
    <w:rsid w:val="0090275F"/>
    <w:rsid w:val="00902E67"/>
    <w:rsid w:val="00902FCA"/>
    <w:rsid w:val="0090309E"/>
    <w:rsid w:val="00903110"/>
    <w:rsid w:val="00903463"/>
    <w:rsid w:val="009037E8"/>
    <w:rsid w:val="009039DC"/>
    <w:rsid w:val="009039FA"/>
    <w:rsid w:val="00904B2E"/>
    <w:rsid w:val="00904CE7"/>
    <w:rsid w:val="00904E13"/>
    <w:rsid w:val="00904EA1"/>
    <w:rsid w:val="00905E45"/>
    <w:rsid w:val="009060A6"/>
    <w:rsid w:val="00906BC9"/>
    <w:rsid w:val="00906CCA"/>
    <w:rsid w:val="00906DAF"/>
    <w:rsid w:val="00906EEE"/>
    <w:rsid w:val="0090717D"/>
    <w:rsid w:val="0090780E"/>
    <w:rsid w:val="00907880"/>
    <w:rsid w:val="00907C97"/>
    <w:rsid w:val="00907ED6"/>
    <w:rsid w:val="00907EDE"/>
    <w:rsid w:val="00907F13"/>
    <w:rsid w:val="00910023"/>
    <w:rsid w:val="0091011E"/>
    <w:rsid w:val="00910250"/>
    <w:rsid w:val="0091061D"/>
    <w:rsid w:val="00910B9D"/>
    <w:rsid w:val="00910DC0"/>
    <w:rsid w:val="00911225"/>
    <w:rsid w:val="00911393"/>
    <w:rsid w:val="009116C6"/>
    <w:rsid w:val="00911DC1"/>
    <w:rsid w:val="00911E41"/>
    <w:rsid w:val="00911F76"/>
    <w:rsid w:val="0091258D"/>
    <w:rsid w:val="0091267D"/>
    <w:rsid w:val="00912B0A"/>
    <w:rsid w:val="009133E8"/>
    <w:rsid w:val="00913429"/>
    <w:rsid w:val="0091370E"/>
    <w:rsid w:val="009137D9"/>
    <w:rsid w:val="009139B4"/>
    <w:rsid w:val="009143A4"/>
    <w:rsid w:val="0091456B"/>
    <w:rsid w:val="00914BC3"/>
    <w:rsid w:val="009150C0"/>
    <w:rsid w:val="00915433"/>
    <w:rsid w:val="00915841"/>
    <w:rsid w:val="00915ACE"/>
    <w:rsid w:val="00916549"/>
    <w:rsid w:val="0091664B"/>
    <w:rsid w:val="0091686B"/>
    <w:rsid w:val="00917017"/>
    <w:rsid w:val="009170FB"/>
    <w:rsid w:val="009170FE"/>
    <w:rsid w:val="009172A1"/>
    <w:rsid w:val="00917570"/>
    <w:rsid w:val="00917937"/>
    <w:rsid w:val="00917A91"/>
    <w:rsid w:val="00917B7F"/>
    <w:rsid w:val="00917C0E"/>
    <w:rsid w:val="00917E88"/>
    <w:rsid w:val="0092035F"/>
    <w:rsid w:val="0092050D"/>
    <w:rsid w:val="009205F7"/>
    <w:rsid w:val="00920691"/>
    <w:rsid w:val="009207EC"/>
    <w:rsid w:val="0092110A"/>
    <w:rsid w:val="009214DD"/>
    <w:rsid w:val="009214F2"/>
    <w:rsid w:val="00921667"/>
    <w:rsid w:val="00921CEB"/>
    <w:rsid w:val="00921D66"/>
    <w:rsid w:val="00921EB6"/>
    <w:rsid w:val="0092209D"/>
    <w:rsid w:val="009220AA"/>
    <w:rsid w:val="00922610"/>
    <w:rsid w:val="009226D9"/>
    <w:rsid w:val="00922781"/>
    <w:rsid w:val="009228ED"/>
    <w:rsid w:val="00922906"/>
    <w:rsid w:val="00922BD6"/>
    <w:rsid w:val="00922F8C"/>
    <w:rsid w:val="00923042"/>
    <w:rsid w:val="00923298"/>
    <w:rsid w:val="0092359F"/>
    <w:rsid w:val="00923820"/>
    <w:rsid w:val="00923CB2"/>
    <w:rsid w:val="009245E5"/>
    <w:rsid w:val="00924AC7"/>
    <w:rsid w:val="00924D6A"/>
    <w:rsid w:val="009257DB"/>
    <w:rsid w:val="009258B7"/>
    <w:rsid w:val="00925B42"/>
    <w:rsid w:val="00925B62"/>
    <w:rsid w:val="00925CD6"/>
    <w:rsid w:val="0092680E"/>
    <w:rsid w:val="00926CE7"/>
    <w:rsid w:val="009273DE"/>
    <w:rsid w:val="00927949"/>
    <w:rsid w:val="009279ED"/>
    <w:rsid w:val="00927B57"/>
    <w:rsid w:val="00930068"/>
    <w:rsid w:val="0093028B"/>
    <w:rsid w:val="00930469"/>
    <w:rsid w:val="009305E2"/>
    <w:rsid w:val="0093068B"/>
    <w:rsid w:val="00930F88"/>
    <w:rsid w:val="00931022"/>
    <w:rsid w:val="009315DE"/>
    <w:rsid w:val="00931C1C"/>
    <w:rsid w:val="00932628"/>
    <w:rsid w:val="00932638"/>
    <w:rsid w:val="00932E65"/>
    <w:rsid w:val="00933060"/>
    <w:rsid w:val="00933084"/>
    <w:rsid w:val="009331E1"/>
    <w:rsid w:val="009332DD"/>
    <w:rsid w:val="00933D47"/>
    <w:rsid w:val="00933DC3"/>
    <w:rsid w:val="00933DCF"/>
    <w:rsid w:val="009345AD"/>
    <w:rsid w:val="0093466F"/>
    <w:rsid w:val="00934A06"/>
    <w:rsid w:val="00934CA5"/>
    <w:rsid w:val="00934CC8"/>
    <w:rsid w:val="0093540B"/>
    <w:rsid w:val="009358D2"/>
    <w:rsid w:val="00935981"/>
    <w:rsid w:val="00935997"/>
    <w:rsid w:val="00936584"/>
    <w:rsid w:val="00936593"/>
    <w:rsid w:val="00936BF2"/>
    <w:rsid w:val="00937A1A"/>
    <w:rsid w:val="00937E53"/>
    <w:rsid w:val="00940592"/>
    <w:rsid w:val="0094066D"/>
    <w:rsid w:val="009418A1"/>
    <w:rsid w:val="00941B37"/>
    <w:rsid w:val="00941B94"/>
    <w:rsid w:val="00941CBB"/>
    <w:rsid w:val="00941D36"/>
    <w:rsid w:val="00941F5F"/>
    <w:rsid w:val="009420B5"/>
    <w:rsid w:val="009422A6"/>
    <w:rsid w:val="00942370"/>
    <w:rsid w:val="009424D6"/>
    <w:rsid w:val="00942555"/>
    <w:rsid w:val="009425E9"/>
    <w:rsid w:val="00942B83"/>
    <w:rsid w:val="00942BCC"/>
    <w:rsid w:val="009437FA"/>
    <w:rsid w:val="00943F45"/>
    <w:rsid w:val="0094402F"/>
    <w:rsid w:val="009440C7"/>
    <w:rsid w:val="00944436"/>
    <w:rsid w:val="0094483D"/>
    <w:rsid w:val="00944B4C"/>
    <w:rsid w:val="009450A4"/>
    <w:rsid w:val="009456E3"/>
    <w:rsid w:val="00945843"/>
    <w:rsid w:val="00945A0E"/>
    <w:rsid w:val="00946097"/>
    <w:rsid w:val="009462C6"/>
    <w:rsid w:val="009463A9"/>
    <w:rsid w:val="00946601"/>
    <w:rsid w:val="00946705"/>
    <w:rsid w:val="00946BF2"/>
    <w:rsid w:val="00947422"/>
    <w:rsid w:val="00947662"/>
    <w:rsid w:val="009476E7"/>
    <w:rsid w:val="00947DBA"/>
    <w:rsid w:val="00947FD2"/>
    <w:rsid w:val="0095072A"/>
    <w:rsid w:val="00950CE6"/>
    <w:rsid w:val="00950EE8"/>
    <w:rsid w:val="0095101B"/>
    <w:rsid w:val="00951127"/>
    <w:rsid w:val="0095197A"/>
    <w:rsid w:val="00951A1B"/>
    <w:rsid w:val="00951ED1"/>
    <w:rsid w:val="00951FE1"/>
    <w:rsid w:val="00952034"/>
    <w:rsid w:val="009521BB"/>
    <w:rsid w:val="0095271D"/>
    <w:rsid w:val="00952BF7"/>
    <w:rsid w:val="00952CBC"/>
    <w:rsid w:val="00952E63"/>
    <w:rsid w:val="00952F8F"/>
    <w:rsid w:val="009534A3"/>
    <w:rsid w:val="00953736"/>
    <w:rsid w:val="00953A32"/>
    <w:rsid w:val="00954169"/>
    <w:rsid w:val="009542B2"/>
    <w:rsid w:val="00954429"/>
    <w:rsid w:val="00954726"/>
    <w:rsid w:val="009554BE"/>
    <w:rsid w:val="009556AF"/>
    <w:rsid w:val="009557B5"/>
    <w:rsid w:val="00955A5E"/>
    <w:rsid w:val="009561E9"/>
    <w:rsid w:val="009563B3"/>
    <w:rsid w:val="00956631"/>
    <w:rsid w:val="00956A0E"/>
    <w:rsid w:val="00956DDC"/>
    <w:rsid w:val="00956E91"/>
    <w:rsid w:val="00956FAB"/>
    <w:rsid w:val="00957616"/>
    <w:rsid w:val="00957C19"/>
    <w:rsid w:val="00957C92"/>
    <w:rsid w:val="009609AE"/>
    <w:rsid w:val="00960CBC"/>
    <w:rsid w:val="00960DA8"/>
    <w:rsid w:val="00960E71"/>
    <w:rsid w:val="00960F8E"/>
    <w:rsid w:val="00961068"/>
    <w:rsid w:val="0096120B"/>
    <w:rsid w:val="009613B4"/>
    <w:rsid w:val="009613BA"/>
    <w:rsid w:val="009614D7"/>
    <w:rsid w:val="009615AD"/>
    <w:rsid w:val="00961653"/>
    <w:rsid w:val="00961A3E"/>
    <w:rsid w:val="00961BDE"/>
    <w:rsid w:val="00961BE7"/>
    <w:rsid w:val="00961EE1"/>
    <w:rsid w:val="00961FC7"/>
    <w:rsid w:val="00962646"/>
    <w:rsid w:val="009626F9"/>
    <w:rsid w:val="00962854"/>
    <w:rsid w:val="0096285D"/>
    <w:rsid w:val="00962C34"/>
    <w:rsid w:val="00963003"/>
    <w:rsid w:val="00963640"/>
    <w:rsid w:val="009648D2"/>
    <w:rsid w:val="009648E1"/>
    <w:rsid w:val="00965336"/>
    <w:rsid w:val="00965565"/>
    <w:rsid w:val="009656B0"/>
    <w:rsid w:val="009658E6"/>
    <w:rsid w:val="00965EA8"/>
    <w:rsid w:val="009660D3"/>
    <w:rsid w:val="00966769"/>
    <w:rsid w:val="009669FD"/>
    <w:rsid w:val="00966D8D"/>
    <w:rsid w:val="00967494"/>
    <w:rsid w:val="00967B7B"/>
    <w:rsid w:val="00967BD4"/>
    <w:rsid w:val="00967D29"/>
    <w:rsid w:val="009702FC"/>
    <w:rsid w:val="009709D6"/>
    <w:rsid w:val="00970C59"/>
    <w:rsid w:val="0097102F"/>
    <w:rsid w:val="00971879"/>
    <w:rsid w:val="009720F9"/>
    <w:rsid w:val="00972149"/>
    <w:rsid w:val="009721DB"/>
    <w:rsid w:val="009726B6"/>
    <w:rsid w:val="009726D1"/>
    <w:rsid w:val="00972D52"/>
    <w:rsid w:val="00972E22"/>
    <w:rsid w:val="00972EFB"/>
    <w:rsid w:val="00973245"/>
    <w:rsid w:val="00973477"/>
    <w:rsid w:val="009734FF"/>
    <w:rsid w:val="00973572"/>
    <w:rsid w:val="00973806"/>
    <w:rsid w:val="009739D3"/>
    <w:rsid w:val="00973A6E"/>
    <w:rsid w:val="00974013"/>
    <w:rsid w:val="0097418A"/>
    <w:rsid w:val="009744A2"/>
    <w:rsid w:val="00974704"/>
    <w:rsid w:val="00974896"/>
    <w:rsid w:val="00974AC3"/>
    <w:rsid w:val="00974B85"/>
    <w:rsid w:val="00974F0E"/>
    <w:rsid w:val="00975052"/>
    <w:rsid w:val="009756D6"/>
    <w:rsid w:val="009759FF"/>
    <w:rsid w:val="009760A6"/>
    <w:rsid w:val="00976131"/>
    <w:rsid w:val="00976902"/>
    <w:rsid w:val="009769B5"/>
    <w:rsid w:val="00976F0C"/>
    <w:rsid w:val="00977546"/>
    <w:rsid w:val="00977FC2"/>
    <w:rsid w:val="0098010D"/>
    <w:rsid w:val="0098018B"/>
    <w:rsid w:val="009803A9"/>
    <w:rsid w:val="00980451"/>
    <w:rsid w:val="009807C3"/>
    <w:rsid w:val="00980857"/>
    <w:rsid w:val="00980C83"/>
    <w:rsid w:val="00980E09"/>
    <w:rsid w:val="00981465"/>
    <w:rsid w:val="0098162B"/>
    <w:rsid w:val="009817A3"/>
    <w:rsid w:val="009831B8"/>
    <w:rsid w:val="009834D5"/>
    <w:rsid w:val="0098353D"/>
    <w:rsid w:val="0098362A"/>
    <w:rsid w:val="009837B0"/>
    <w:rsid w:val="00983BE8"/>
    <w:rsid w:val="00983EB8"/>
    <w:rsid w:val="00984676"/>
    <w:rsid w:val="00984B61"/>
    <w:rsid w:val="00984CE3"/>
    <w:rsid w:val="00984DEB"/>
    <w:rsid w:val="00984E3B"/>
    <w:rsid w:val="0098555F"/>
    <w:rsid w:val="0098562A"/>
    <w:rsid w:val="009856BF"/>
    <w:rsid w:val="00985722"/>
    <w:rsid w:val="0098572D"/>
    <w:rsid w:val="009860AE"/>
    <w:rsid w:val="0098614D"/>
    <w:rsid w:val="00986340"/>
    <w:rsid w:val="009872DF"/>
    <w:rsid w:val="00987626"/>
    <w:rsid w:val="0098769B"/>
    <w:rsid w:val="00987950"/>
    <w:rsid w:val="00987B0A"/>
    <w:rsid w:val="00987CF1"/>
    <w:rsid w:val="00987F92"/>
    <w:rsid w:val="00990674"/>
    <w:rsid w:val="009906DD"/>
    <w:rsid w:val="009911CC"/>
    <w:rsid w:val="009912AA"/>
    <w:rsid w:val="0099131C"/>
    <w:rsid w:val="00991359"/>
    <w:rsid w:val="0099167F"/>
    <w:rsid w:val="00991B94"/>
    <w:rsid w:val="00991D52"/>
    <w:rsid w:val="0099245E"/>
    <w:rsid w:val="00992697"/>
    <w:rsid w:val="00992865"/>
    <w:rsid w:val="0099298D"/>
    <w:rsid w:val="00992F0C"/>
    <w:rsid w:val="0099304A"/>
    <w:rsid w:val="00993147"/>
    <w:rsid w:val="00993495"/>
    <w:rsid w:val="0099459D"/>
    <w:rsid w:val="00994858"/>
    <w:rsid w:val="00994BC8"/>
    <w:rsid w:val="00994C8C"/>
    <w:rsid w:val="00994DB2"/>
    <w:rsid w:val="00994FF1"/>
    <w:rsid w:val="0099518E"/>
    <w:rsid w:val="009952CD"/>
    <w:rsid w:val="00995B4C"/>
    <w:rsid w:val="009964A3"/>
    <w:rsid w:val="00996647"/>
    <w:rsid w:val="00996ACD"/>
    <w:rsid w:val="00997148"/>
    <w:rsid w:val="00997453"/>
    <w:rsid w:val="00997FCC"/>
    <w:rsid w:val="009A0106"/>
    <w:rsid w:val="009A04EA"/>
    <w:rsid w:val="009A12BF"/>
    <w:rsid w:val="009A15EF"/>
    <w:rsid w:val="009A1CAD"/>
    <w:rsid w:val="009A1EEC"/>
    <w:rsid w:val="009A2093"/>
    <w:rsid w:val="009A24F9"/>
    <w:rsid w:val="009A2A4E"/>
    <w:rsid w:val="009A2A9B"/>
    <w:rsid w:val="009A2C1F"/>
    <w:rsid w:val="009A2C83"/>
    <w:rsid w:val="009A2DA9"/>
    <w:rsid w:val="009A3217"/>
    <w:rsid w:val="009A36B6"/>
    <w:rsid w:val="009A374C"/>
    <w:rsid w:val="009A392B"/>
    <w:rsid w:val="009A3E62"/>
    <w:rsid w:val="009A3E69"/>
    <w:rsid w:val="009A3F69"/>
    <w:rsid w:val="009A4380"/>
    <w:rsid w:val="009A45E7"/>
    <w:rsid w:val="009A4EB2"/>
    <w:rsid w:val="009A52DE"/>
    <w:rsid w:val="009A543A"/>
    <w:rsid w:val="009A569F"/>
    <w:rsid w:val="009A5841"/>
    <w:rsid w:val="009A5D42"/>
    <w:rsid w:val="009A6356"/>
    <w:rsid w:val="009A6B8B"/>
    <w:rsid w:val="009A6E60"/>
    <w:rsid w:val="009A7145"/>
    <w:rsid w:val="009B059A"/>
    <w:rsid w:val="009B0F67"/>
    <w:rsid w:val="009B165C"/>
    <w:rsid w:val="009B16A2"/>
    <w:rsid w:val="009B1CDF"/>
    <w:rsid w:val="009B1DD0"/>
    <w:rsid w:val="009B24DA"/>
    <w:rsid w:val="009B2D60"/>
    <w:rsid w:val="009B2D96"/>
    <w:rsid w:val="009B2F99"/>
    <w:rsid w:val="009B3055"/>
    <w:rsid w:val="009B320E"/>
    <w:rsid w:val="009B3343"/>
    <w:rsid w:val="009B3468"/>
    <w:rsid w:val="009B3521"/>
    <w:rsid w:val="009B3F04"/>
    <w:rsid w:val="009B41EC"/>
    <w:rsid w:val="009B422A"/>
    <w:rsid w:val="009B4294"/>
    <w:rsid w:val="009B451B"/>
    <w:rsid w:val="009B4850"/>
    <w:rsid w:val="009B4CC1"/>
    <w:rsid w:val="009B4D81"/>
    <w:rsid w:val="009B4E18"/>
    <w:rsid w:val="009B5331"/>
    <w:rsid w:val="009B56DD"/>
    <w:rsid w:val="009B616C"/>
    <w:rsid w:val="009B6292"/>
    <w:rsid w:val="009B64C1"/>
    <w:rsid w:val="009B69FD"/>
    <w:rsid w:val="009B6C89"/>
    <w:rsid w:val="009B6FCA"/>
    <w:rsid w:val="009B7AC9"/>
    <w:rsid w:val="009B7D81"/>
    <w:rsid w:val="009B7FA2"/>
    <w:rsid w:val="009C033F"/>
    <w:rsid w:val="009C0589"/>
    <w:rsid w:val="009C068A"/>
    <w:rsid w:val="009C268F"/>
    <w:rsid w:val="009C2733"/>
    <w:rsid w:val="009C2826"/>
    <w:rsid w:val="009C28AC"/>
    <w:rsid w:val="009C28D3"/>
    <w:rsid w:val="009C296A"/>
    <w:rsid w:val="009C31A8"/>
    <w:rsid w:val="009C3341"/>
    <w:rsid w:val="009C3353"/>
    <w:rsid w:val="009C3741"/>
    <w:rsid w:val="009C392C"/>
    <w:rsid w:val="009C3EB0"/>
    <w:rsid w:val="009C419C"/>
    <w:rsid w:val="009C4417"/>
    <w:rsid w:val="009C44B1"/>
    <w:rsid w:val="009C4535"/>
    <w:rsid w:val="009C49C7"/>
    <w:rsid w:val="009C49CE"/>
    <w:rsid w:val="009C4AB9"/>
    <w:rsid w:val="009C4CFD"/>
    <w:rsid w:val="009C4F00"/>
    <w:rsid w:val="009C4F36"/>
    <w:rsid w:val="009C54A3"/>
    <w:rsid w:val="009C5FEE"/>
    <w:rsid w:val="009C6178"/>
    <w:rsid w:val="009C63AC"/>
    <w:rsid w:val="009C661D"/>
    <w:rsid w:val="009C68DD"/>
    <w:rsid w:val="009C70B3"/>
    <w:rsid w:val="009C714F"/>
    <w:rsid w:val="009C718C"/>
    <w:rsid w:val="009C75A1"/>
    <w:rsid w:val="009C78B4"/>
    <w:rsid w:val="009C7D0C"/>
    <w:rsid w:val="009C7E31"/>
    <w:rsid w:val="009C7E57"/>
    <w:rsid w:val="009C7E86"/>
    <w:rsid w:val="009D0590"/>
    <w:rsid w:val="009D13C5"/>
    <w:rsid w:val="009D2285"/>
    <w:rsid w:val="009D2432"/>
    <w:rsid w:val="009D2444"/>
    <w:rsid w:val="009D2481"/>
    <w:rsid w:val="009D2E1A"/>
    <w:rsid w:val="009D42A4"/>
    <w:rsid w:val="009D4495"/>
    <w:rsid w:val="009D45A0"/>
    <w:rsid w:val="009D45BF"/>
    <w:rsid w:val="009D4623"/>
    <w:rsid w:val="009D59F6"/>
    <w:rsid w:val="009D5C21"/>
    <w:rsid w:val="009D6767"/>
    <w:rsid w:val="009D6EBF"/>
    <w:rsid w:val="009D7171"/>
    <w:rsid w:val="009D726C"/>
    <w:rsid w:val="009D73DF"/>
    <w:rsid w:val="009D75E6"/>
    <w:rsid w:val="009D798B"/>
    <w:rsid w:val="009D7FEC"/>
    <w:rsid w:val="009E0637"/>
    <w:rsid w:val="009E07DC"/>
    <w:rsid w:val="009E0B9C"/>
    <w:rsid w:val="009E12F9"/>
    <w:rsid w:val="009E140F"/>
    <w:rsid w:val="009E1AE1"/>
    <w:rsid w:val="009E2A19"/>
    <w:rsid w:val="009E366C"/>
    <w:rsid w:val="009E386E"/>
    <w:rsid w:val="009E39D2"/>
    <w:rsid w:val="009E3A10"/>
    <w:rsid w:val="009E43F6"/>
    <w:rsid w:val="009E4751"/>
    <w:rsid w:val="009E4E8C"/>
    <w:rsid w:val="009E543C"/>
    <w:rsid w:val="009E5659"/>
    <w:rsid w:val="009E571D"/>
    <w:rsid w:val="009E5A45"/>
    <w:rsid w:val="009E5BBA"/>
    <w:rsid w:val="009E5CF9"/>
    <w:rsid w:val="009E5D8F"/>
    <w:rsid w:val="009E6157"/>
    <w:rsid w:val="009E6234"/>
    <w:rsid w:val="009E6BD2"/>
    <w:rsid w:val="009E6DEA"/>
    <w:rsid w:val="009E6E0C"/>
    <w:rsid w:val="009E6E40"/>
    <w:rsid w:val="009E6E7D"/>
    <w:rsid w:val="009E7359"/>
    <w:rsid w:val="009E75BD"/>
    <w:rsid w:val="009E77C1"/>
    <w:rsid w:val="009E7874"/>
    <w:rsid w:val="009E78F6"/>
    <w:rsid w:val="009E7924"/>
    <w:rsid w:val="009E7993"/>
    <w:rsid w:val="009F05B1"/>
    <w:rsid w:val="009F0684"/>
    <w:rsid w:val="009F06FC"/>
    <w:rsid w:val="009F0CA5"/>
    <w:rsid w:val="009F0E58"/>
    <w:rsid w:val="009F0FE4"/>
    <w:rsid w:val="009F157C"/>
    <w:rsid w:val="009F1591"/>
    <w:rsid w:val="009F1F68"/>
    <w:rsid w:val="009F2038"/>
    <w:rsid w:val="009F2393"/>
    <w:rsid w:val="009F2444"/>
    <w:rsid w:val="009F2572"/>
    <w:rsid w:val="009F2839"/>
    <w:rsid w:val="009F2D89"/>
    <w:rsid w:val="009F325D"/>
    <w:rsid w:val="009F3337"/>
    <w:rsid w:val="009F3876"/>
    <w:rsid w:val="009F3A2A"/>
    <w:rsid w:val="009F4119"/>
    <w:rsid w:val="009F4B3C"/>
    <w:rsid w:val="009F4FD9"/>
    <w:rsid w:val="009F5211"/>
    <w:rsid w:val="009F5613"/>
    <w:rsid w:val="009F5677"/>
    <w:rsid w:val="009F5AFB"/>
    <w:rsid w:val="009F5C10"/>
    <w:rsid w:val="009F5DED"/>
    <w:rsid w:val="009F5F81"/>
    <w:rsid w:val="009F631B"/>
    <w:rsid w:val="009F6954"/>
    <w:rsid w:val="009F6B5E"/>
    <w:rsid w:val="009F6C33"/>
    <w:rsid w:val="009F7693"/>
    <w:rsid w:val="009F7734"/>
    <w:rsid w:val="009F781D"/>
    <w:rsid w:val="009F78B5"/>
    <w:rsid w:val="009F7CFF"/>
    <w:rsid w:val="00A00251"/>
    <w:rsid w:val="00A0045D"/>
    <w:rsid w:val="00A005D6"/>
    <w:rsid w:val="00A00667"/>
    <w:rsid w:val="00A00814"/>
    <w:rsid w:val="00A0093E"/>
    <w:rsid w:val="00A00DC8"/>
    <w:rsid w:val="00A00E74"/>
    <w:rsid w:val="00A011CD"/>
    <w:rsid w:val="00A0133C"/>
    <w:rsid w:val="00A014D3"/>
    <w:rsid w:val="00A01C04"/>
    <w:rsid w:val="00A01CFE"/>
    <w:rsid w:val="00A01DE2"/>
    <w:rsid w:val="00A01FC8"/>
    <w:rsid w:val="00A01FE1"/>
    <w:rsid w:val="00A02494"/>
    <w:rsid w:val="00A02755"/>
    <w:rsid w:val="00A0299A"/>
    <w:rsid w:val="00A02A0C"/>
    <w:rsid w:val="00A02DF7"/>
    <w:rsid w:val="00A0321F"/>
    <w:rsid w:val="00A035C4"/>
    <w:rsid w:val="00A03783"/>
    <w:rsid w:val="00A03AAB"/>
    <w:rsid w:val="00A03C95"/>
    <w:rsid w:val="00A03F67"/>
    <w:rsid w:val="00A040D7"/>
    <w:rsid w:val="00A043F9"/>
    <w:rsid w:val="00A044CB"/>
    <w:rsid w:val="00A049EE"/>
    <w:rsid w:val="00A054AE"/>
    <w:rsid w:val="00A05CEA"/>
    <w:rsid w:val="00A063EA"/>
    <w:rsid w:val="00A06638"/>
    <w:rsid w:val="00A06A0C"/>
    <w:rsid w:val="00A06B01"/>
    <w:rsid w:val="00A06B39"/>
    <w:rsid w:val="00A06B89"/>
    <w:rsid w:val="00A06D74"/>
    <w:rsid w:val="00A071BE"/>
    <w:rsid w:val="00A073ED"/>
    <w:rsid w:val="00A075A0"/>
    <w:rsid w:val="00A075B5"/>
    <w:rsid w:val="00A10220"/>
    <w:rsid w:val="00A1079D"/>
    <w:rsid w:val="00A108C5"/>
    <w:rsid w:val="00A10D16"/>
    <w:rsid w:val="00A10F26"/>
    <w:rsid w:val="00A11037"/>
    <w:rsid w:val="00A117CA"/>
    <w:rsid w:val="00A117F1"/>
    <w:rsid w:val="00A12604"/>
    <w:rsid w:val="00A1263F"/>
    <w:rsid w:val="00A12F18"/>
    <w:rsid w:val="00A13529"/>
    <w:rsid w:val="00A1363C"/>
    <w:rsid w:val="00A13755"/>
    <w:rsid w:val="00A1383E"/>
    <w:rsid w:val="00A140C6"/>
    <w:rsid w:val="00A142C3"/>
    <w:rsid w:val="00A147F4"/>
    <w:rsid w:val="00A14894"/>
    <w:rsid w:val="00A14C77"/>
    <w:rsid w:val="00A1506D"/>
    <w:rsid w:val="00A1508B"/>
    <w:rsid w:val="00A159A2"/>
    <w:rsid w:val="00A15D25"/>
    <w:rsid w:val="00A16980"/>
    <w:rsid w:val="00A16C8B"/>
    <w:rsid w:val="00A174AE"/>
    <w:rsid w:val="00A179A1"/>
    <w:rsid w:val="00A17B7C"/>
    <w:rsid w:val="00A20465"/>
    <w:rsid w:val="00A2046E"/>
    <w:rsid w:val="00A205BC"/>
    <w:rsid w:val="00A210BA"/>
    <w:rsid w:val="00A21913"/>
    <w:rsid w:val="00A219AE"/>
    <w:rsid w:val="00A22376"/>
    <w:rsid w:val="00A224AE"/>
    <w:rsid w:val="00A2268A"/>
    <w:rsid w:val="00A228E9"/>
    <w:rsid w:val="00A22B6D"/>
    <w:rsid w:val="00A2318D"/>
    <w:rsid w:val="00A239E2"/>
    <w:rsid w:val="00A23A1B"/>
    <w:rsid w:val="00A23A77"/>
    <w:rsid w:val="00A23C19"/>
    <w:rsid w:val="00A24062"/>
    <w:rsid w:val="00A24A64"/>
    <w:rsid w:val="00A251F2"/>
    <w:rsid w:val="00A2572D"/>
    <w:rsid w:val="00A257E6"/>
    <w:rsid w:val="00A25811"/>
    <w:rsid w:val="00A25D90"/>
    <w:rsid w:val="00A25F61"/>
    <w:rsid w:val="00A2733A"/>
    <w:rsid w:val="00A2734E"/>
    <w:rsid w:val="00A2737C"/>
    <w:rsid w:val="00A27380"/>
    <w:rsid w:val="00A2758C"/>
    <w:rsid w:val="00A278B7"/>
    <w:rsid w:val="00A279BA"/>
    <w:rsid w:val="00A30633"/>
    <w:rsid w:val="00A30883"/>
    <w:rsid w:val="00A30BCA"/>
    <w:rsid w:val="00A30EBA"/>
    <w:rsid w:val="00A30F2B"/>
    <w:rsid w:val="00A3129D"/>
    <w:rsid w:val="00A31793"/>
    <w:rsid w:val="00A32001"/>
    <w:rsid w:val="00A32090"/>
    <w:rsid w:val="00A32200"/>
    <w:rsid w:val="00A32724"/>
    <w:rsid w:val="00A32C37"/>
    <w:rsid w:val="00A32D80"/>
    <w:rsid w:val="00A32E71"/>
    <w:rsid w:val="00A33140"/>
    <w:rsid w:val="00A33367"/>
    <w:rsid w:val="00A33506"/>
    <w:rsid w:val="00A33FB7"/>
    <w:rsid w:val="00A341E0"/>
    <w:rsid w:val="00A347F0"/>
    <w:rsid w:val="00A34CB6"/>
    <w:rsid w:val="00A34D8A"/>
    <w:rsid w:val="00A34E93"/>
    <w:rsid w:val="00A3521B"/>
    <w:rsid w:val="00A35901"/>
    <w:rsid w:val="00A35FD7"/>
    <w:rsid w:val="00A35FDB"/>
    <w:rsid w:val="00A36242"/>
    <w:rsid w:val="00A363E8"/>
    <w:rsid w:val="00A36608"/>
    <w:rsid w:val="00A36C79"/>
    <w:rsid w:val="00A37BAC"/>
    <w:rsid w:val="00A37CAA"/>
    <w:rsid w:val="00A37F9F"/>
    <w:rsid w:val="00A400E4"/>
    <w:rsid w:val="00A40682"/>
    <w:rsid w:val="00A40886"/>
    <w:rsid w:val="00A40AF5"/>
    <w:rsid w:val="00A411B4"/>
    <w:rsid w:val="00A41301"/>
    <w:rsid w:val="00A4138A"/>
    <w:rsid w:val="00A41BA0"/>
    <w:rsid w:val="00A41BCB"/>
    <w:rsid w:val="00A41BDE"/>
    <w:rsid w:val="00A420D6"/>
    <w:rsid w:val="00A42211"/>
    <w:rsid w:val="00A427A9"/>
    <w:rsid w:val="00A4293B"/>
    <w:rsid w:val="00A429A0"/>
    <w:rsid w:val="00A429C9"/>
    <w:rsid w:val="00A432B9"/>
    <w:rsid w:val="00A43D5B"/>
    <w:rsid w:val="00A44020"/>
    <w:rsid w:val="00A44255"/>
    <w:rsid w:val="00A44349"/>
    <w:rsid w:val="00A443FF"/>
    <w:rsid w:val="00A4446B"/>
    <w:rsid w:val="00A44658"/>
    <w:rsid w:val="00A44896"/>
    <w:rsid w:val="00A44A32"/>
    <w:rsid w:val="00A44C39"/>
    <w:rsid w:val="00A44E04"/>
    <w:rsid w:val="00A45C06"/>
    <w:rsid w:val="00A461DC"/>
    <w:rsid w:val="00A46393"/>
    <w:rsid w:val="00A46934"/>
    <w:rsid w:val="00A46AB0"/>
    <w:rsid w:val="00A46B71"/>
    <w:rsid w:val="00A46E0B"/>
    <w:rsid w:val="00A47293"/>
    <w:rsid w:val="00A47B0D"/>
    <w:rsid w:val="00A50150"/>
    <w:rsid w:val="00A5053F"/>
    <w:rsid w:val="00A505FE"/>
    <w:rsid w:val="00A50851"/>
    <w:rsid w:val="00A51035"/>
    <w:rsid w:val="00A51259"/>
    <w:rsid w:val="00A5138E"/>
    <w:rsid w:val="00A51598"/>
    <w:rsid w:val="00A52320"/>
    <w:rsid w:val="00A52610"/>
    <w:rsid w:val="00A5275F"/>
    <w:rsid w:val="00A52BBC"/>
    <w:rsid w:val="00A52C2D"/>
    <w:rsid w:val="00A53325"/>
    <w:rsid w:val="00A5398B"/>
    <w:rsid w:val="00A53AF0"/>
    <w:rsid w:val="00A53B74"/>
    <w:rsid w:val="00A53FF8"/>
    <w:rsid w:val="00A54319"/>
    <w:rsid w:val="00A546A9"/>
    <w:rsid w:val="00A54C3D"/>
    <w:rsid w:val="00A55119"/>
    <w:rsid w:val="00A551CB"/>
    <w:rsid w:val="00A55581"/>
    <w:rsid w:val="00A55AE6"/>
    <w:rsid w:val="00A55B15"/>
    <w:rsid w:val="00A55E2C"/>
    <w:rsid w:val="00A55E76"/>
    <w:rsid w:val="00A560C4"/>
    <w:rsid w:val="00A560CD"/>
    <w:rsid w:val="00A562EC"/>
    <w:rsid w:val="00A56512"/>
    <w:rsid w:val="00A56556"/>
    <w:rsid w:val="00A56991"/>
    <w:rsid w:val="00A56E73"/>
    <w:rsid w:val="00A56E76"/>
    <w:rsid w:val="00A5737B"/>
    <w:rsid w:val="00A579E7"/>
    <w:rsid w:val="00A57AC2"/>
    <w:rsid w:val="00A6021F"/>
    <w:rsid w:val="00A60FDB"/>
    <w:rsid w:val="00A610F3"/>
    <w:rsid w:val="00A6113C"/>
    <w:rsid w:val="00A6132B"/>
    <w:rsid w:val="00A61844"/>
    <w:rsid w:val="00A61B09"/>
    <w:rsid w:val="00A61B28"/>
    <w:rsid w:val="00A620BF"/>
    <w:rsid w:val="00A621F6"/>
    <w:rsid w:val="00A629FA"/>
    <w:rsid w:val="00A62C1E"/>
    <w:rsid w:val="00A62F3B"/>
    <w:rsid w:val="00A63379"/>
    <w:rsid w:val="00A63F6E"/>
    <w:rsid w:val="00A63FC5"/>
    <w:rsid w:val="00A6448B"/>
    <w:rsid w:val="00A6485F"/>
    <w:rsid w:val="00A649B0"/>
    <w:rsid w:val="00A64AA9"/>
    <w:rsid w:val="00A64CE4"/>
    <w:rsid w:val="00A653F0"/>
    <w:rsid w:val="00A65527"/>
    <w:rsid w:val="00A65897"/>
    <w:rsid w:val="00A6610B"/>
    <w:rsid w:val="00A67015"/>
    <w:rsid w:val="00A6742D"/>
    <w:rsid w:val="00A675A0"/>
    <w:rsid w:val="00A67624"/>
    <w:rsid w:val="00A676CB"/>
    <w:rsid w:val="00A678BD"/>
    <w:rsid w:val="00A67A7F"/>
    <w:rsid w:val="00A70099"/>
    <w:rsid w:val="00A701E8"/>
    <w:rsid w:val="00A7024E"/>
    <w:rsid w:val="00A702A0"/>
    <w:rsid w:val="00A7041B"/>
    <w:rsid w:val="00A70494"/>
    <w:rsid w:val="00A70597"/>
    <w:rsid w:val="00A7059F"/>
    <w:rsid w:val="00A70D27"/>
    <w:rsid w:val="00A71B7C"/>
    <w:rsid w:val="00A71D46"/>
    <w:rsid w:val="00A721B9"/>
    <w:rsid w:val="00A722C6"/>
    <w:rsid w:val="00A7297D"/>
    <w:rsid w:val="00A72A4C"/>
    <w:rsid w:val="00A72C33"/>
    <w:rsid w:val="00A72D41"/>
    <w:rsid w:val="00A72E13"/>
    <w:rsid w:val="00A731F8"/>
    <w:rsid w:val="00A73C73"/>
    <w:rsid w:val="00A7412E"/>
    <w:rsid w:val="00A742BD"/>
    <w:rsid w:val="00A74341"/>
    <w:rsid w:val="00A74BDE"/>
    <w:rsid w:val="00A74C3E"/>
    <w:rsid w:val="00A74CFE"/>
    <w:rsid w:val="00A74E0B"/>
    <w:rsid w:val="00A74E5D"/>
    <w:rsid w:val="00A756F7"/>
    <w:rsid w:val="00A75E28"/>
    <w:rsid w:val="00A75FC6"/>
    <w:rsid w:val="00A76748"/>
    <w:rsid w:val="00A76D66"/>
    <w:rsid w:val="00A76E17"/>
    <w:rsid w:val="00A770DB"/>
    <w:rsid w:val="00A7761D"/>
    <w:rsid w:val="00A77652"/>
    <w:rsid w:val="00A77882"/>
    <w:rsid w:val="00A7793C"/>
    <w:rsid w:val="00A77ABA"/>
    <w:rsid w:val="00A77B07"/>
    <w:rsid w:val="00A77E3F"/>
    <w:rsid w:val="00A80100"/>
    <w:rsid w:val="00A803E6"/>
    <w:rsid w:val="00A8063A"/>
    <w:rsid w:val="00A809E6"/>
    <w:rsid w:val="00A80AB9"/>
    <w:rsid w:val="00A80F5A"/>
    <w:rsid w:val="00A81464"/>
    <w:rsid w:val="00A816BA"/>
    <w:rsid w:val="00A81949"/>
    <w:rsid w:val="00A81C59"/>
    <w:rsid w:val="00A81D40"/>
    <w:rsid w:val="00A81F5E"/>
    <w:rsid w:val="00A824A3"/>
    <w:rsid w:val="00A82A43"/>
    <w:rsid w:val="00A82E82"/>
    <w:rsid w:val="00A82FCD"/>
    <w:rsid w:val="00A831D5"/>
    <w:rsid w:val="00A831D8"/>
    <w:rsid w:val="00A83A73"/>
    <w:rsid w:val="00A83B2E"/>
    <w:rsid w:val="00A83D1E"/>
    <w:rsid w:val="00A84086"/>
    <w:rsid w:val="00A845FA"/>
    <w:rsid w:val="00A847E0"/>
    <w:rsid w:val="00A84806"/>
    <w:rsid w:val="00A84F51"/>
    <w:rsid w:val="00A8544D"/>
    <w:rsid w:val="00A85535"/>
    <w:rsid w:val="00A8591B"/>
    <w:rsid w:val="00A85B64"/>
    <w:rsid w:val="00A85BED"/>
    <w:rsid w:val="00A85C1B"/>
    <w:rsid w:val="00A86297"/>
    <w:rsid w:val="00A863F1"/>
    <w:rsid w:val="00A86794"/>
    <w:rsid w:val="00A86984"/>
    <w:rsid w:val="00A86C51"/>
    <w:rsid w:val="00A86E38"/>
    <w:rsid w:val="00A870C0"/>
    <w:rsid w:val="00A874F1"/>
    <w:rsid w:val="00A879D5"/>
    <w:rsid w:val="00A87B49"/>
    <w:rsid w:val="00A87B82"/>
    <w:rsid w:val="00A87D6A"/>
    <w:rsid w:val="00A902E1"/>
    <w:rsid w:val="00A9035E"/>
    <w:rsid w:val="00A903C4"/>
    <w:rsid w:val="00A90665"/>
    <w:rsid w:val="00A90822"/>
    <w:rsid w:val="00A90935"/>
    <w:rsid w:val="00A91166"/>
    <w:rsid w:val="00A91FCB"/>
    <w:rsid w:val="00A927DC"/>
    <w:rsid w:val="00A92879"/>
    <w:rsid w:val="00A92F28"/>
    <w:rsid w:val="00A93093"/>
    <w:rsid w:val="00A935E5"/>
    <w:rsid w:val="00A93776"/>
    <w:rsid w:val="00A93C0F"/>
    <w:rsid w:val="00A94487"/>
    <w:rsid w:val="00A9448C"/>
    <w:rsid w:val="00A95158"/>
    <w:rsid w:val="00A95674"/>
    <w:rsid w:val="00A95806"/>
    <w:rsid w:val="00A95D6F"/>
    <w:rsid w:val="00A95D8B"/>
    <w:rsid w:val="00A95DD2"/>
    <w:rsid w:val="00A96543"/>
    <w:rsid w:val="00A965A8"/>
    <w:rsid w:val="00A965DE"/>
    <w:rsid w:val="00A96701"/>
    <w:rsid w:val="00A96BA4"/>
    <w:rsid w:val="00A9739F"/>
    <w:rsid w:val="00A97686"/>
    <w:rsid w:val="00A977B3"/>
    <w:rsid w:val="00A97CAF"/>
    <w:rsid w:val="00A97EF3"/>
    <w:rsid w:val="00AA0120"/>
    <w:rsid w:val="00AA0FB5"/>
    <w:rsid w:val="00AA10BB"/>
    <w:rsid w:val="00AA11D2"/>
    <w:rsid w:val="00AA1816"/>
    <w:rsid w:val="00AA1CEC"/>
    <w:rsid w:val="00AA1FF2"/>
    <w:rsid w:val="00AA2101"/>
    <w:rsid w:val="00AA25B6"/>
    <w:rsid w:val="00AA26D6"/>
    <w:rsid w:val="00AA2D75"/>
    <w:rsid w:val="00AA311F"/>
    <w:rsid w:val="00AA380F"/>
    <w:rsid w:val="00AA3EB8"/>
    <w:rsid w:val="00AA4048"/>
    <w:rsid w:val="00AA49D2"/>
    <w:rsid w:val="00AA4D98"/>
    <w:rsid w:val="00AA529F"/>
    <w:rsid w:val="00AA52C7"/>
    <w:rsid w:val="00AA532F"/>
    <w:rsid w:val="00AA5C37"/>
    <w:rsid w:val="00AA5DDA"/>
    <w:rsid w:val="00AA63E3"/>
    <w:rsid w:val="00AA6671"/>
    <w:rsid w:val="00AA6DA8"/>
    <w:rsid w:val="00AA7527"/>
    <w:rsid w:val="00AA7652"/>
    <w:rsid w:val="00AA79DA"/>
    <w:rsid w:val="00AB069F"/>
    <w:rsid w:val="00AB0726"/>
    <w:rsid w:val="00AB0A12"/>
    <w:rsid w:val="00AB0BDA"/>
    <w:rsid w:val="00AB0BFE"/>
    <w:rsid w:val="00AB0E34"/>
    <w:rsid w:val="00AB0F8B"/>
    <w:rsid w:val="00AB104E"/>
    <w:rsid w:val="00AB10FA"/>
    <w:rsid w:val="00AB17C1"/>
    <w:rsid w:val="00AB1803"/>
    <w:rsid w:val="00AB1C91"/>
    <w:rsid w:val="00AB2931"/>
    <w:rsid w:val="00AB2C3E"/>
    <w:rsid w:val="00AB2D5D"/>
    <w:rsid w:val="00AB335A"/>
    <w:rsid w:val="00AB3898"/>
    <w:rsid w:val="00AB3A36"/>
    <w:rsid w:val="00AB3EB1"/>
    <w:rsid w:val="00AB40E6"/>
    <w:rsid w:val="00AB4467"/>
    <w:rsid w:val="00AB481E"/>
    <w:rsid w:val="00AB48F5"/>
    <w:rsid w:val="00AB4934"/>
    <w:rsid w:val="00AB49F7"/>
    <w:rsid w:val="00AB4C03"/>
    <w:rsid w:val="00AB5572"/>
    <w:rsid w:val="00AB5726"/>
    <w:rsid w:val="00AB5A2D"/>
    <w:rsid w:val="00AB5CAC"/>
    <w:rsid w:val="00AB5CE2"/>
    <w:rsid w:val="00AB60A3"/>
    <w:rsid w:val="00AB612F"/>
    <w:rsid w:val="00AB645F"/>
    <w:rsid w:val="00AB6525"/>
    <w:rsid w:val="00AB6590"/>
    <w:rsid w:val="00AB7193"/>
    <w:rsid w:val="00AB73C6"/>
    <w:rsid w:val="00AB77CD"/>
    <w:rsid w:val="00AB7955"/>
    <w:rsid w:val="00AC047A"/>
    <w:rsid w:val="00AC06D2"/>
    <w:rsid w:val="00AC0C0F"/>
    <w:rsid w:val="00AC0CCD"/>
    <w:rsid w:val="00AC1884"/>
    <w:rsid w:val="00AC1E1D"/>
    <w:rsid w:val="00AC20E7"/>
    <w:rsid w:val="00AC260A"/>
    <w:rsid w:val="00AC2DD3"/>
    <w:rsid w:val="00AC2EDB"/>
    <w:rsid w:val="00AC33BC"/>
    <w:rsid w:val="00AC35E6"/>
    <w:rsid w:val="00AC39B6"/>
    <w:rsid w:val="00AC3D4D"/>
    <w:rsid w:val="00AC4B59"/>
    <w:rsid w:val="00AC4ED0"/>
    <w:rsid w:val="00AC5057"/>
    <w:rsid w:val="00AC55E8"/>
    <w:rsid w:val="00AC56BB"/>
    <w:rsid w:val="00AC5B6C"/>
    <w:rsid w:val="00AC5E05"/>
    <w:rsid w:val="00AC62C6"/>
    <w:rsid w:val="00AC65D0"/>
    <w:rsid w:val="00AC673E"/>
    <w:rsid w:val="00AC6BC1"/>
    <w:rsid w:val="00AC6BDC"/>
    <w:rsid w:val="00AC6F19"/>
    <w:rsid w:val="00AC707A"/>
    <w:rsid w:val="00AC721B"/>
    <w:rsid w:val="00AC730E"/>
    <w:rsid w:val="00AC7916"/>
    <w:rsid w:val="00AC791E"/>
    <w:rsid w:val="00AD00B3"/>
    <w:rsid w:val="00AD046A"/>
    <w:rsid w:val="00AD0679"/>
    <w:rsid w:val="00AD0A18"/>
    <w:rsid w:val="00AD0AB2"/>
    <w:rsid w:val="00AD0D1A"/>
    <w:rsid w:val="00AD1311"/>
    <w:rsid w:val="00AD139F"/>
    <w:rsid w:val="00AD15D9"/>
    <w:rsid w:val="00AD1B33"/>
    <w:rsid w:val="00AD1E35"/>
    <w:rsid w:val="00AD25AC"/>
    <w:rsid w:val="00AD292D"/>
    <w:rsid w:val="00AD2DCF"/>
    <w:rsid w:val="00AD31E3"/>
    <w:rsid w:val="00AD3871"/>
    <w:rsid w:val="00AD3BED"/>
    <w:rsid w:val="00AD3D7D"/>
    <w:rsid w:val="00AD3D9D"/>
    <w:rsid w:val="00AD3F03"/>
    <w:rsid w:val="00AD4377"/>
    <w:rsid w:val="00AD43C5"/>
    <w:rsid w:val="00AD4454"/>
    <w:rsid w:val="00AD447D"/>
    <w:rsid w:val="00AD50C3"/>
    <w:rsid w:val="00AD587A"/>
    <w:rsid w:val="00AD5BC5"/>
    <w:rsid w:val="00AD5CCA"/>
    <w:rsid w:val="00AD5FCD"/>
    <w:rsid w:val="00AD641D"/>
    <w:rsid w:val="00AD6467"/>
    <w:rsid w:val="00AD6539"/>
    <w:rsid w:val="00AD67D0"/>
    <w:rsid w:val="00AD6F82"/>
    <w:rsid w:val="00AD7541"/>
    <w:rsid w:val="00AD79ED"/>
    <w:rsid w:val="00AD7B3C"/>
    <w:rsid w:val="00AE02CB"/>
    <w:rsid w:val="00AE0380"/>
    <w:rsid w:val="00AE0DCF"/>
    <w:rsid w:val="00AE0F6E"/>
    <w:rsid w:val="00AE0FAD"/>
    <w:rsid w:val="00AE1B2C"/>
    <w:rsid w:val="00AE1C33"/>
    <w:rsid w:val="00AE2027"/>
    <w:rsid w:val="00AE2459"/>
    <w:rsid w:val="00AE25E7"/>
    <w:rsid w:val="00AE297D"/>
    <w:rsid w:val="00AE2B4C"/>
    <w:rsid w:val="00AE2FD2"/>
    <w:rsid w:val="00AE3350"/>
    <w:rsid w:val="00AE3777"/>
    <w:rsid w:val="00AE3942"/>
    <w:rsid w:val="00AE4444"/>
    <w:rsid w:val="00AE45D9"/>
    <w:rsid w:val="00AE4950"/>
    <w:rsid w:val="00AE5322"/>
    <w:rsid w:val="00AE5A55"/>
    <w:rsid w:val="00AE5A64"/>
    <w:rsid w:val="00AE5EE7"/>
    <w:rsid w:val="00AE5F57"/>
    <w:rsid w:val="00AE6121"/>
    <w:rsid w:val="00AE644C"/>
    <w:rsid w:val="00AE6552"/>
    <w:rsid w:val="00AE6589"/>
    <w:rsid w:val="00AE6D80"/>
    <w:rsid w:val="00AE6F1C"/>
    <w:rsid w:val="00AE7170"/>
    <w:rsid w:val="00AE7184"/>
    <w:rsid w:val="00AE7704"/>
    <w:rsid w:val="00AE7BA6"/>
    <w:rsid w:val="00AF0367"/>
    <w:rsid w:val="00AF03BF"/>
    <w:rsid w:val="00AF0825"/>
    <w:rsid w:val="00AF0E25"/>
    <w:rsid w:val="00AF0F77"/>
    <w:rsid w:val="00AF1906"/>
    <w:rsid w:val="00AF1A83"/>
    <w:rsid w:val="00AF1DB0"/>
    <w:rsid w:val="00AF2078"/>
    <w:rsid w:val="00AF230C"/>
    <w:rsid w:val="00AF2409"/>
    <w:rsid w:val="00AF2448"/>
    <w:rsid w:val="00AF2791"/>
    <w:rsid w:val="00AF3048"/>
    <w:rsid w:val="00AF3211"/>
    <w:rsid w:val="00AF321A"/>
    <w:rsid w:val="00AF345A"/>
    <w:rsid w:val="00AF389B"/>
    <w:rsid w:val="00AF3C70"/>
    <w:rsid w:val="00AF3FAD"/>
    <w:rsid w:val="00AF41B6"/>
    <w:rsid w:val="00AF47B6"/>
    <w:rsid w:val="00AF4998"/>
    <w:rsid w:val="00AF49D3"/>
    <w:rsid w:val="00AF4D28"/>
    <w:rsid w:val="00AF4E4D"/>
    <w:rsid w:val="00AF5812"/>
    <w:rsid w:val="00AF5A1B"/>
    <w:rsid w:val="00AF5B25"/>
    <w:rsid w:val="00AF5E76"/>
    <w:rsid w:val="00AF6A61"/>
    <w:rsid w:val="00AF6D54"/>
    <w:rsid w:val="00AF6F71"/>
    <w:rsid w:val="00AF7175"/>
    <w:rsid w:val="00AF7EFC"/>
    <w:rsid w:val="00B00611"/>
    <w:rsid w:val="00B00AAC"/>
    <w:rsid w:val="00B01125"/>
    <w:rsid w:val="00B011D2"/>
    <w:rsid w:val="00B019E2"/>
    <w:rsid w:val="00B01CA5"/>
    <w:rsid w:val="00B022A2"/>
    <w:rsid w:val="00B027B2"/>
    <w:rsid w:val="00B028AF"/>
    <w:rsid w:val="00B029E2"/>
    <w:rsid w:val="00B02B01"/>
    <w:rsid w:val="00B02E1A"/>
    <w:rsid w:val="00B02F3E"/>
    <w:rsid w:val="00B031C8"/>
    <w:rsid w:val="00B03439"/>
    <w:rsid w:val="00B03E36"/>
    <w:rsid w:val="00B040EC"/>
    <w:rsid w:val="00B043A0"/>
    <w:rsid w:val="00B043BF"/>
    <w:rsid w:val="00B046CA"/>
    <w:rsid w:val="00B04846"/>
    <w:rsid w:val="00B0494C"/>
    <w:rsid w:val="00B04998"/>
    <w:rsid w:val="00B04DE6"/>
    <w:rsid w:val="00B0515F"/>
    <w:rsid w:val="00B052FE"/>
    <w:rsid w:val="00B05353"/>
    <w:rsid w:val="00B05FED"/>
    <w:rsid w:val="00B06228"/>
    <w:rsid w:val="00B0628A"/>
    <w:rsid w:val="00B06822"/>
    <w:rsid w:val="00B06A7F"/>
    <w:rsid w:val="00B06DF1"/>
    <w:rsid w:val="00B0715C"/>
    <w:rsid w:val="00B071F2"/>
    <w:rsid w:val="00B07313"/>
    <w:rsid w:val="00B10081"/>
    <w:rsid w:val="00B1094E"/>
    <w:rsid w:val="00B10C3F"/>
    <w:rsid w:val="00B10E22"/>
    <w:rsid w:val="00B10F77"/>
    <w:rsid w:val="00B1100F"/>
    <w:rsid w:val="00B112FA"/>
    <w:rsid w:val="00B1152B"/>
    <w:rsid w:val="00B118CF"/>
    <w:rsid w:val="00B11904"/>
    <w:rsid w:val="00B11C00"/>
    <w:rsid w:val="00B11D6B"/>
    <w:rsid w:val="00B124C2"/>
    <w:rsid w:val="00B125FB"/>
    <w:rsid w:val="00B12655"/>
    <w:rsid w:val="00B12EB8"/>
    <w:rsid w:val="00B12ECE"/>
    <w:rsid w:val="00B134AB"/>
    <w:rsid w:val="00B13E93"/>
    <w:rsid w:val="00B14099"/>
    <w:rsid w:val="00B143E4"/>
    <w:rsid w:val="00B14B4F"/>
    <w:rsid w:val="00B14B78"/>
    <w:rsid w:val="00B150B9"/>
    <w:rsid w:val="00B15163"/>
    <w:rsid w:val="00B155FD"/>
    <w:rsid w:val="00B157E0"/>
    <w:rsid w:val="00B15803"/>
    <w:rsid w:val="00B15FE8"/>
    <w:rsid w:val="00B16009"/>
    <w:rsid w:val="00B16241"/>
    <w:rsid w:val="00B16B9D"/>
    <w:rsid w:val="00B16DB8"/>
    <w:rsid w:val="00B16F0D"/>
    <w:rsid w:val="00B16FE4"/>
    <w:rsid w:val="00B17056"/>
    <w:rsid w:val="00B171A6"/>
    <w:rsid w:val="00B17238"/>
    <w:rsid w:val="00B17523"/>
    <w:rsid w:val="00B17A38"/>
    <w:rsid w:val="00B17F24"/>
    <w:rsid w:val="00B201C7"/>
    <w:rsid w:val="00B20268"/>
    <w:rsid w:val="00B206E9"/>
    <w:rsid w:val="00B2078E"/>
    <w:rsid w:val="00B207D0"/>
    <w:rsid w:val="00B215B0"/>
    <w:rsid w:val="00B222FC"/>
    <w:rsid w:val="00B22982"/>
    <w:rsid w:val="00B22E40"/>
    <w:rsid w:val="00B22F6B"/>
    <w:rsid w:val="00B235BC"/>
    <w:rsid w:val="00B236EF"/>
    <w:rsid w:val="00B237C6"/>
    <w:rsid w:val="00B23E0A"/>
    <w:rsid w:val="00B23F6C"/>
    <w:rsid w:val="00B243D2"/>
    <w:rsid w:val="00B2461F"/>
    <w:rsid w:val="00B253A4"/>
    <w:rsid w:val="00B25F1A"/>
    <w:rsid w:val="00B26231"/>
    <w:rsid w:val="00B26354"/>
    <w:rsid w:val="00B2653B"/>
    <w:rsid w:val="00B26912"/>
    <w:rsid w:val="00B269F8"/>
    <w:rsid w:val="00B26C48"/>
    <w:rsid w:val="00B26C85"/>
    <w:rsid w:val="00B26C87"/>
    <w:rsid w:val="00B26EF1"/>
    <w:rsid w:val="00B27088"/>
    <w:rsid w:val="00B2713A"/>
    <w:rsid w:val="00B2756B"/>
    <w:rsid w:val="00B275B5"/>
    <w:rsid w:val="00B27755"/>
    <w:rsid w:val="00B27858"/>
    <w:rsid w:val="00B27AA7"/>
    <w:rsid w:val="00B30383"/>
    <w:rsid w:val="00B30416"/>
    <w:rsid w:val="00B30914"/>
    <w:rsid w:val="00B30955"/>
    <w:rsid w:val="00B309FD"/>
    <w:rsid w:val="00B30A2B"/>
    <w:rsid w:val="00B30A7B"/>
    <w:rsid w:val="00B30A95"/>
    <w:rsid w:val="00B30CDD"/>
    <w:rsid w:val="00B30D42"/>
    <w:rsid w:val="00B31055"/>
    <w:rsid w:val="00B3109B"/>
    <w:rsid w:val="00B312A9"/>
    <w:rsid w:val="00B315EC"/>
    <w:rsid w:val="00B317D5"/>
    <w:rsid w:val="00B31BB5"/>
    <w:rsid w:val="00B31ECB"/>
    <w:rsid w:val="00B32171"/>
    <w:rsid w:val="00B322E8"/>
    <w:rsid w:val="00B32587"/>
    <w:rsid w:val="00B326AC"/>
    <w:rsid w:val="00B32BEA"/>
    <w:rsid w:val="00B33A3D"/>
    <w:rsid w:val="00B33DD9"/>
    <w:rsid w:val="00B34030"/>
    <w:rsid w:val="00B34A2C"/>
    <w:rsid w:val="00B34A43"/>
    <w:rsid w:val="00B34B24"/>
    <w:rsid w:val="00B3557B"/>
    <w:rsid w:val="00B357BF"/>
    <w:rsid w:val="00B35D75"/>
    <w:rsid w:val="00B35DBA"/>
    <w:rsid w:val="00B35E5C"/>
    <w:rsid w:val="00B361FD"/>
    <w:rsid w:val="00B36425"/>
    <w:rsid w:val="00B3668A"/>
    <w:rsid w:val="00B369B4"/>
    <w:rsid w:val="00B36DFF"/>
    <w:rsid w:val="00B37468"/>
    <w:rsid w:val="00B37C6D"/>
    <w:rsid w:val="00B404C9"/>
    <w:rsid w:val="00B40682"/>
    <w:rsid w:val="00B40DFF"/>
    <w:rsid w:val="00B40E7A"/>
    <w:rsid w:val="00B41450"/>
    <w:rsid w:val="00B4192D"/>
    <w:rsid w:val="00B41B06"/>
    <w:rsid w:val="00B42185"/>
    <w:rsid w:val="00B42641"/>
    <w:rsid w:val="00B42736"/>
    <w:rsid w:val="00B42910"/>
    <w:rsid w:val="00B42A17"/>
    <w:rsid w:val="00B42CB8"/>
    <w:rsid w:val="00B42F18"/>
    <w:rsid w:val="00B4341A"/>
    <w:rsid w:val="00B435CF"/>
    <w:rsid w:val="00B43858"/>
    <w:rsid w:val="00B439B2"/>
    <w:rsid w:val="00B43B5F"/>
    <w:rsid w:val="00B43BEC"/>
    <w:rsid w:val="00B43C49"/>
    <w:rsid w:val="00B43C4A"/>
    <w:rsid w:val="00B44238"/>
    <w:rsid w:val="00B44557"/>
    <w:rsid w:val="00B4457F"/>
    <w:rsid w:val="00B44E80"/>
    <w:rsid w:val="00B44FF6"/>
    <w:rsid w:val="00B4532C"/>
    <w:rsid w:val="00B45CF4"/>
    <w:rsid w:val="00B460CE"/>
    <w:rsid w:val="00B46513"/>
    <w:rsid w:val="00B46797"/>
    <w:rsid w:val="00B468CC"/>
    <w:rsid w:val="00B46C5D"/>
    <w:rsid w:val="00B46DBF"/>
    <w:rsid w:val="00B46E18"/>
    <w:rsid w:val="00B47146"/>
    <w:rsid w:val="00B4715F"/>
    <w:rsid w:val="00B47651"/>
    <w:rsid w:val="00B476B8"/>
    <w:rsid w:val="00B478E2"/>
    <w:rsid w:val="00B479BD"/>
    <w:rsid w:val="00B47BFE"/>
    <w:rsid w:val="00B506BF"/>
    <w:rsid w:val="00B5092B"/>
    <w:rsid w:val="00B509F2"/>
    <w:rsid w:val="00B50C72"/>
    <w:rsid w:val="00B513FD"/>
    <w:rsid w:val="00B51436"/>
    <w:rsid w:val="00B51854"/>
    <w:rsid w:val="00B51D8F"/>
    <w:rsid w:val="00B51FA0"/>
    <w:rsid w:val="00B52080"/>
    <w:rsid w:val="00B5310C"/>
    <w:rsid w:val="00B531F4"/>
    <w:rsid w:val="00B53312"/>
    <w:rsid w:val="00B533C9"/>
    <w:rsid w:val="00B53DCF"/>
    <w:rsid w:val="00B5442C"/>
    <w:rsid w:val="00B54E47"/>
    <w:rsid w:val="00B551C8"/>
    <w:rsid w:val="00B55339"/>
    <w:rsid w:val="00B553E6"/>
    <w:rsid w:val="00B553F1"/>
    <w:rsid w:val="00B5553E"/>
    <w:rsid w:val="00B557F2"/>
    <w:rsid w:val="00B55972"/>
    <w:rsid w:val="00B5599A"/>
    <w:rsid w:val="00B560E9"/>
    <w:rsid w:val="00B56164"/>
    <w:rsid w:val="00B5668C"/>
    <w:rsid w:val="00B56962"/>
    <w:rsid w:val="00B5704C"/>
    <w:rsid w:val="00B577A1"/>
    <w:rsid w:val="00B5798E"/>
    <w:rsid w:val="00B6060B"/>
    <w:rsid w:val="00B60BBE"/>
    <w:rsid w:val="00B60CB9"/>
    <w:rsid w:val="00B60E69"/>
    <w:rsid w:val="00B614D3"/>
    <w:rsid w:val="00B61815"/>
    <w:rsid w:val="00B61B19"/>
    <w:rsid w:val="00B61CF1"/>
    <w:rsid w:val="00B6216A"/>
    <w:rsid w:val="00B621DE"/>
    <w:rsid w:val="00B6257B"/>
    <w:rsid w:val="00B62E08"/>
    <w:rsid w:val="00B6314C"/>
    <w:rsid w:val="00B635DF"/>
    <w:rsid w:val="00B638C1"/>
    <w:rsid w:val="00B63934"/>
    <w:rsid w:val="00B63A85"/>
    <w:rsid w:val="00B63F28"/>
    <w:rsid w:val="00B64007"/>
    <w:rsid w:val="00B640F0"/>
    <w:rsid w:val="00B645DA"/>
    <w:rsid w:val="00B648B7"/>
    <w:rsid w:val="00B6510C"/>
    <w:rsid w:val="00B65597"/>
    <w:rsid w:val="00B65B01"/>
    <w:rsid w:val="00B65CED"/>
    <w:rsid w:val="00B65E8C"/>
    <w:rsid w:val="00B6605E"/>
    <w:rsid w:val="00B66234"/>
    <w:rsid w:val="00B6637D"/>
    <w:rsid w:val="00B663C9"/>
    <w:rsid w:val="00B6673E"/>
    <w:rsid w:val="00B66790"/>
    <w:rsid w:val="00B66829"/>
    <w:rsid w:val="00B66910"/>
    <w:rsid w:val="00B66AC1"/>
    <w:rsid w:val="00B66C2B"/>
    <w:rsid w:val="00B66C72"/>
    <w:rsid w:val="00B67006"/>
    <w:rsid w:val="00B67645"/>
    <w:rsid w:val="00B67841"/>
    <w:rsid w:val="00B6795F"/>
    <w:rsid w:val="00B67AC7"/>
    <w:rsid w:val="00B67ED4"/>
    <w:rsid w:val="00B70154"/>
    <w:rsid w:val="00B70D7E"/>
    <w:rsid w:val="00B71100"/>
    <w:rsid w:val="00B713BC"/>
    <w:rsid w:val="00B7141A"/>
    <w:rsid w:val="00B71577"/>
    <w:rsid w:val="00B71923"/>
    <w:rsid w:val="00B71ABC"/>
    <w:rsid w:val="00B71D02"/>
    <w:rsid w:val="00B72356"/>
    <w:rsid w:val="00B723E6"/>
    <w:rsid w:val="00B724E1"/>
    <w:rsid w:val="00B728A5"/>
    <w:rsid w:val="00B72FEA"/>
    <w:rsid w:val="00B7309B"/>
    <w:rsid w:val="00B73444"/>
    <w:rsid w:val="00B73793"/>
    <w:rsid w:val="00B73827"/>
    <w:rsid w:val="00B738B0"/>
    <w:rsid w:val="00B738E8"/>
    <w:rsid w:val="00B73E62"/>
    <w:rsid w:val="00B73F29"/>
    <w:rsid w:val="00B74389"/>
    <w:rsid w:val="00B745DE"/>
    <w:rsid w:val="00B74F5A"/>
    <w:rsid w:val="00B752E3"/>
    <w:rsid w:val="00B7548C"/>
    <w:rsid w:val="00B758F8"/>
    <w:rsid w:val="00B7617F"/>
    <w:rsid w:val="00B7642C"/>
    <w:rsid w:val="00B765EA"/>
    <w:rsid w:val="00B76C84"/>
    <w:rsid w:val="00B76CB1"/>
    <w:rsid w:val="00B76DC7"/>
    <w:rsid w:val="00B7708A"/>
    <w:rsid w:val="00B7753F"/>
    <w:rsid w:val="00B77558"/>
    <w:rsid w:val="00B776AA"/>
    <w:rsid w:val="00B77D50"/>
    <w:rsid w:val="00B8046D"/>
    <w:rsid w:val="00B80A14"/>
    <w:rsid w:val="00B80C41"/>
    <w:rsid w:val="00B80E46"/>
    <w:rsid w:val="00B81547"/>
    <w:rsid w:val="00B816E8"/>
    <w:rsid w:val="00B81B76"/>
    <w:rsid w:val="00B81C53"/>
    <w:rsid w:val="00B82671"/>
    <w:rsid w:val="00B82EE1"/>
    <w:rsid w:val="00B82F1C"/>
    <w:rsid w:val="00B8321D"/>
    <w:rsid w:val="00B8325E"/>
    <w:rsid w:val="00B83AF9"/>
    <w:rsid w:val="00B83BE1"/>
    <w:rsid w:val="00B83ED9"/>
    <w:rsid w:val="00B840BF"/>
    <w:rsid w:val="00B848E6"/>
    <w:rsid w:val="00B84C04"/>
    <w:rsid w:val="00B84D77"/>
    <w:rsid w:val="00B85347"/>
    <w:rsid w:val="00B862AD"/>
    <w:rsid w:val="00B86490"/>
    <w:rsid w:val="00B866F2"/>
    <w:rsid w:val="00B8671E"/>
    <w:rsid w:val="00B868B5"/>
    <w:rsid w:val="00B86E1E"/>
    <w:rsid w:val="00B87063"/>
    <w:rsid w:val="00B87174"/>
    <w:rsid w:val="00B87178"/>
    <w:rsid w:val="00B87E51"/>
    <w:rsid w:val="00B9119D"/>
    <w:rsid w:val="00B91A58"/>
    <w:rsid w:val="00B91D5D"/>
    <w:rsid w:val="00B91DA7"/>
    <w:rsid w:val="00B91E89"/>
    <w:rsid w:val="00B91F67"/>
    <w:rsid w:val="00B92127"/>
    <w:rsid w:val="00B9222E"/>
    <w:rsid w:val="00B92F32"/>
    <w:rsid w:val="00B93128"/>
    <w:rsid w:val="00B93337"/>
    <w:rsid w:val="00B937AD"/>
    <w:rsid w:val="00B9385A"/>
    <w:rsid w:val="00B93975"/>
    <w:rsid w:val="00B94716"/>
    <w:rsid w:val="00B94DF5"/>
    <w:rsid w:val="00B94F9F"/>
    <w:rsid w:val="00B95040"/>
    <w:rsid w:val="00B95503"/>
    <w:rsid w:val="00B9577D"/>
    <w:rsid w:val="00B95824"/>
    <w:rsid w:val="00B95842"/>
    <w:rsid w:val="00B958C8"/>
    <w:rsid w:val="00B964FA"/>
    <w:rsid w:val="00B969FA"/>
    <w:rsid w:val="00B97482"/>
    <w:rsid w:val="00B975B5"/>
    <w:rsid w:val="00B97877"/>
    <w:rsid w:val="00B978C1"/>
    <w:rsid w:val="00B97999"/>
    <w:rsid w:val="00B97A0C"/>
    <w:rsid w:val="00B97FB7"/>
    <w:rsid w:val="00BA005D"/>
    <w:rsid w:val="00BA05C9"/>
    <w:rsid w:val="00BA08CD"/>
    <w:rsid w:val="00BA0DDD"/>
    <w:rsid w:val="00BA12B2"/>
    <w:rsid w:val="00BA12E8"/>
    <w:rsid w:val="00BA15B0"/>
    <w:rsid w:val="00BA185C"/>
    <w:rsid w:val="00BA1C93"/>
    <w:rsid w:val="00BA22C2"/>
    <w:rsid w:val="00BA2568"/>
    <w:rsid w:val="00BA28C7"/>
    <w:rsid w:val="00BA3903"/>
    <w:rsid w:val="00BA3958"/>
    <w:rsid w:val="00BA3D3B"/>
    <w:rsid w:val="00BA3EC6"/>
    <w:rsid w:val="00BA4858"/>
    <w:rsid w:val="00BA4BD9"/>
    <w:rsid w:val="00BA4F5C"/>
    <w:rsid w:val="00BA560D"/>
    <w:rsid w:val="00BA59B5"/>
    <w:rsid w:val="00BA5D6A"/>
    <w:rsid w:val="00BA6464"/>
    <w:rsid w:val="00BA6F19"/>
    <w:rsid w:val="00BA7018"/>
    <w:rsid w:val="00BA7381"/>
    <w:rsid w:val="00BA7531"/>
    <w:rsid w:val="00BA758E"/>
    <w:rsid w:val="00BA7CB7"/>
    <w:rsid w:val="00BA7D59"/>
    <w:rsid w:val="00BB06A8"/>
    <w:rsid w:val="00BB0845"/>
    <w:rsid w:val="00BB0922"/>
    <w:rsid w:val="00BB0B9D"/>
    <w:rsid w:val="00BB0BB7"/>
    <w:rsid w:val="00BB13F6"/>
    <w:rsid w:val="00BB1B9C"/>
    <w:rsid w:val="00BB1CE5"/>
    <w:rsid w:val="00BB235E"/>
    <w:rsid w:val="00BB24B9"/>
    <w:rsid w:val="00BB252D"/>
    <w:rsid w:val="00BB2681"/>
    <w:rsid w:val="00BB26F4"/>
    <w:rsid w:val="00BB2928"/>
    <w:rsid w:val="00BB2D51"/>
    <w:rsid w:val="00BB36D7"/>
    <w:rsid w:val="00BB3E11"/>
    <w:rsid w:val="00BB3EB6"/>
    <w:rsid w:val="00BB3EBC"/>
    <w:rsid w:val="00BB4805"/>
    <w:rsid w:val="00BB495A"/>
    <w:rsid w:val="00BB4B0E"/>
    <w:rsid w:val="00BB5334"/>
    <w:rsid w:val="00BB543D"/>
    <w:rsid w:val="00BB56C9"/>
    <w:rsid w:val="00BB57EF"/>
    <w:rsid w:val="00BB5CEB"/>
    <w:rsid w:val="00BB5EE0"/>
    <w:rsid w:val="00BB68F8"/>
    <w:rsid w:val="00BB6A80"/>
    <w:rsid w:val="00BB6BC4"/>
    <w:rsid w:val="00BB6C38"/>
    <w:rsid w:val="00BB6E7C"/>
    <w:rsid w:val="00BB7098"/>
    <w:rsid w:val="00BB73D1"/>
    <w:rsid w:val="00BB773E"/>
    <w:rsid w:val="00BB7792"/>
    <w:rsid w:val="00BB79A0"/>
    <w:rsid w:val="00BB7C4F"/>
    <w:rsid w:val="00BB7F74"/>
    <w:rsid w:val="00BC0060"/>
    <w:rsid w:val="00BC016F"/>
    <w:rsid w:val="00BC0671"/>
    <w:rsid w:val="00BC08F7"/>
    <w:rsid w:val="00BC0A9D"/>
    <w:rsid w:val="00BC0C3B"/>
    <w:rsid w:val="00BC10CF"/>
    <w:rsid w:val="00BC10F2"/>
    <w:rsid w:val="00BC1246"/>
    <w:rsid w:val="00BC1455"/>
    <w:rsid w:val="00BC153F"/>
    <w:rsid w:val="00BC1967"/>
    <w:rsid w:val="00BC229E"/>
    <w:rsid w:val="00BC2812"/>
    <w:rsid w:val="00BC2B18"/>
    <w:rsid w:val="00BC2D08"/>
    <w:rsid w:val="00BC2DAB"/>
    <w:rsid w:val="00BC2FF1"/>
    <w:rsid w:val="00BC306B"/>
    <w:rsid w:val="00BC3110"/>
    <w:rsid w:val="00BC37C4"/>
    <w:rsid w:val="00BC39AD"/>
    <w:rsid w:val="00BC3A8C"/>
    <w:rsid w:val="00BC3EFF"/>
    <w:rsid w:val="00BC4924"/>
    <w:rsid w:val="00BC4AD2"/>
    <w:rsid w:val="00BC4D89"/>
    <w:rsid w:val="00BC4E06"/>
    <w:rsid w:val="00BC4FD4"/>
    <w:rsid w:val="00BC535D"/>
    <w:rsid w:val="00BC538F"/>
    <w:rsid w:val="00BC56F3"/>
    <w:rsid w:val="00BC579A"/>
    <w:rsid w:val="00BC5BB8"/>
    <w:rsid w:val="00BC5CA4"/>
    <w:rsid w:val="00BC6323"/>
    <w:rsid w:val="00BC6333"/>
    <w:rsid w:val="00BC6411"/>
    <w:rsid w:val="00BC65AE"/>
    <w:rsid w:val="00BC677C"/>
    <w:rsid w:val="00BC6A34"/>
    <w:rsid w:val="00BC6F8F"/>
    <w:rsid w:val="00BC70CE"/>
    <w:rsid w:val="00BC7152"/>
    <w:rsid w:val="00BC724D"/>
    <w:rsid w:val="00BC746E"/>
    <w:rsid w:val="00BC7688"/>
    <w:rsid w:val="00BC775B"/>
    <w:rsid w:val="00BC7819"/>
    <w:rsid w:val="00BC78D7"/>
    <w:rsid w:val="00BD0C6D"/>
    <w:rsid w:val="00BD150A"/>
    <w:rsid w:val="00BD1716"/>
    <w:rsid w:val="00BD190F"/>
    <w:rsid w:val="00BD1E5B"/>
    <w:rsid w:val="00BD2235"/>
    <w:rsid w:val="00BD2936"/>
    <w:rsid w:val="00BD3496"/>
    <w:rsid w:val="00BD356F"/>
    <w:rsid w:val="00BD36DE"/>
    <w:rsid w:val="00BD3BAD"/>
    <w:rsid w:val="00BD3BE4"/>
    <w:rsid w:val="00BD3C19"/>
    <w:rsid w:val="00BD4094"/>
    <w:rsid w:val="00BD4259"/>
    <w:rsid w:val="00BD47EC"/>
    <w:rsid w:val="00BD481B"/>
    <w:rsid w:val="00BD4A7D"/>
    <w:rsid w:val="00BD4B48"/>
    <w:rsid w:val="00BD4C44"/>
    <w:rsid w:val="00BD4D83"/>
    <w:rsid w:val="00BD5467"/>
    <w:rsid w:val="00BD5EE5"/>
    <w:rsid w:val="00BD6041"/>
    <w:rsid w:val="00BD66AF"/>
    <w:rsid w:val="00BE016C"/>
    <w:rsid w:val="00BE08A3"/>
    <w:rsid w:val="00BE0A67"/>
    <w:rsid w:val="00BE0A79"/>
    <w:rsid w:val="00BE0C67"/>
    <w:rsid w:val="00BE0E24"/>
    <w:rsid w:val="00BE0F05"/>
    <w:rsid w:val="00BE1236"/>
    <w:rsid w:val="00BE1322"/>
    <w:rsid w:val="00BE154F"/>
    <w:rsid w:val="00BE2688"/>
    <w:rsid w:val="00BE26E3"/>
    <w:rsid w:val="00BE2ABD"/>
    <w:rsid w:val="00BE2C83"/>
    <w:rsid w:val="00BE346C"/>
    <w:rsid w:val="00BE34E9"/>
    <w:rsid w:val="00BE3BA2"/>
    <w:rsid w:val="00BE3BC2"/>
    <w:rsid w:val="00BE3D5F"/>
    <w:rsid w:val="00BE3F4F"/>
    <w:rsid w:val="00BE49FB"/>
    <w:rsid w:val="00BE566E"/>
    <w:rsid w:val="00BE5873"/>
    <w:rsid w:val="00BE5ACB"/>
    <w:rsid w:val="00BE5CA5"/>
    <w:rsid w:val="00BE6019"/>
    <w:rsid w:val="00BE60CE"/>
    <w:rsid w:val="00BE63DA"/>
    <w:rsid w:val="00BE6506"/>
    <w:rsid w:val="00BE68D3"/>
    <w:rsid w:val="00BE697A"/>
    <w:rsid w:val="00BE6999"/>
    <w:rsid w:val="00BE6D7B"/>
    <w:rsid w:val="00BE6FE3"/>
    <w:rsid w:val="00BE72F7"/>
    <w:rsid w:val="00BE739C"/>
    <w:rsid w:val="00BE73FE"/>
    <w:rsid w:val="00BE76B3"/>
    <w:rsid w:val="00BE7861"/>
    <w:rsid w:val="00BE7A5F"/>
    <w:rsid w:val="00BF0099"/>
    <w:rsid w:val="00BF035D"/>
    <w:rsid w:val="00BF0411"/>
    <w:rsid w:val="00BF047E"/>
    <w:rsid w:val="00BF0ADE"/>
    <w:rsid w:val="00BF0C6C"/>
    <w:rsid w:val="00BF0E21"/>
    <w:rsid w:val="00BF0EAD"/>
    <w:rsid w:val="00BF13F8"/>
    <w:rsid w:val="00BF1762"/>
    <w:rsid w:val="00BF1997"/>
    <w:rsid w:val="00BF1A10"/>
    <w:rsid w:val="00BF1C9D"/>
    <w:rsid w:val="00BF2069"/>
    <w:rsid w:val="00BF25F7"/>
    <w:rsid w:val="00BF2C18"/>
    <w:rsid w:val="00BF2DC4"/>
    <w:rsid w:val="00BF322C"/>
    <w:rsid w:val="00BF3286"/>
    <w:rsid w:val="00BF33C5"/>
    <w:rsid w:val="00BF375C"/>
    <w:rsid w:val="00BF3ABD"/>
    <w:rsid w:val="00BF44F4"/>
    <w:rsid w:val="00BF4966"/>
    <w:rsid w:val="00BF5315"/>
    <w:rsid w:val="00BF5AAE"/>
    <w:rsid w:val="00BF5CD8"/>
    <w:rsid w:val="00BF5D2F"/>
    <w:rsid w:val="00BF62F1"/>
    <w:rsid w:val="00BF6793"/>
    <w:rsid w:val="00BF6B94"/>
    <w:rsid w:val="00BF71D8"/>
    <w:rsid w:val="00BF7B5F"/>
    <w:rsid w:val="00BF7F2A"/>
    <w:rsid w:val="00BF7F59"/>
    <w:rsid w:val="00C000AF"/>
    <w:rsid w:val="00C004E6"/>
    <w:rsid w:val="00C00725"/>
    <w:rsid w:val="00C00BD5"/>
    <w:rsid w:val="00C01143"/>
    <w:rsid w:val="00C0114D"/>
    <w:rsid w:val="00C01769"/>
    <w:rsid w:val="00C017DB"/>
    <w:rsid w:val="00C01A9E"/>
    <w:rsid w:val="00C01AD0"/>
    <w:rsid w:val="00C01D40"/>
    <w:rsid w:val="00C01F77"/>
    <w:rsid w:val="00C0238B"/>
    <w:rsid w:val="00C023DF"/>
    <w:rsid w:val="00C0253F"/>
    <w:rsid w:val="00C025AE"/>
    <w:rsid w:val="00C02731"/>
    <w:rsid w:val="00C02F30"/>
    <w:rsid w:val="00C02F95"/>
    <w:rsid w:val="00C0318E"/>
    <w:rsid w:val="00C035A9"/>
    <w:rsid w:val="00C03788"/>
    <w:rsid w:val="00C03AC5"/>
    <w:rsid w:val="00C03BA2"/>
    <w:rsid w:val="00C03C18"/>
    <w:rsid w:val="00C043BE"/>
    <w:rsid w:val="00C04863"/>
    <w:rsid w:val="00C04996"/>
    <w:rsid w:val="00C04BCF"/>
    <w:rsid w:val="00C04E8C"/>
    <w:rsid w:val="00C0536B"/>
    <w:rsid w:val="00C05857"/>
    <w:rsid w:val="00C05B7E"/>
    <w:rsid w:val="00C05BFD"/>
    <w:rsid w:val="00C05D9B"/>
    <w:rsid w:val="00C05EF4"/>
    <w:rsid w:val="00C05FF8"/>
    <w:rsid w:val="00C077AB"/>
    <w:rsid w:val="00C07D71"/>
    <w:rsid w:val="00C07D74"/>
    <w:rsid w:val="00C07F0C"/>
    <w:rsid w:val="00C102DB"/>
    <w:rsid w:val="00C103B0"/>
    <w:rsid w:val="00C10427"/>
    <w:rsid w:val="00C10BA8"/>
    <w:rsid w:val="00C10E69"/>
    <w:rsid w:val="00C10F1C"/>
    <w:rsid w:val="00C11056"/>
    <w:rsid w:val="00C1142B"/>
    <w:rsid w:val="00C11572"/>
    <w:rsid w:val="00C11E49"/>
    <w:rsid w:val="00C11E98"/>
    <w:rsid w:val="00C123EA"/>
    <w:rsid w:val="00C12760"/>
    <w:rsid w:val="00C1290E"/>
    <w:rsid w:val="00C12BB7"/>
    <w:rsid w:val="00C12D00"/>
    <w:rsid w:val="00C13521"/>
    <w:rsid w:val="00C1391F"/>
    <w:rsid w:val="00C139CE"/>
    <w:rsid w:val="00C13A38"/>
    <w:rsid w:val="00C13CAC"/>
    <w:rsid w:val="00C13CD1"/>
    <w:rsid w:val="00C13D1D"/>
    <w:rsid w:val="00C13F3B"/>
    <w:rsid w:val="00C142EC"/>
    <w:rsid w:val="00C144A7"/>
    <w:rsid w:val="00C148F6"/>
    <w:rsid w:val="00C14988"/>
    <w:rsid w:val="00C14BE3"/>
    <w:rsid w:val="00C14C3E"/>
    <w:rsid w:val="00C14DDE"/>
    <w:rsid w:val="00C14F28"/>
    <w:rsid w:val="00C152CC"/>
    <w:rsid w:val="00C154A4"/>
    <w:rsid w:val="00C154E2"/>
    <w:rsid w:val="00C15662"/>
    <w:rsid w:val="00C15780"/>
    <w:rsid w:val="00C158D9"/>
    <w:rsid w:val="00C160BD"/>
    <w:rsid w:val="00C16308"/>
    <w:rsid w:val="00C1684E"/>
    <w:rsid w:val="00C16F2A"/>
    <w:rsid w:val="00C17048"/>
    <w:rsid w:val="00C170C9"/>
    <w:rsid w:val="00C172EE"/>
    <w:rsid w:val="00C175BF"/>
    <w:rsid w:val="00C17A50"/>
    <w:rsid w:val="00C17BA9"/>
    <w:rsid w:val="00C17CA2"/>
    <w:rsid w:val="00C2081C"/>
    <w:rsid w:val="00C2156C"/>
    <w:rsid w:val="00C21630"/>
    <w:rsid w:val="00C217C0"/>
    <w:rsid w:val="00C2187D"/>
    <w:rsid w:val="00C21A94"/>
    <w:rsid w:val="00C21B12"/>
    <w:rsid w:val="00C21B16"/>
    <w:rsid w:val="00C21CF0"/>
    <w:rsid w:val="00C2210A"/>
    <w:rsid w:val="00C225F6"/>
    <w:rsid w:val="00C227D5"/>
    <w:rsid w:val="00C22FD1"/>
    <w:rsid w:val="00C23300"/>
    <w:rsid w:val="00C23969"/>
    <w:rsid w:val="00C239D3"/>
    <w:rsid w:val="00C23D64"/>
    <w:rsid w:val="00C24324"/>
    <w:rsid w:val="00C245D3"/>
    <w:rsid w:val="00C247CC"/>
    <w:rsid w:val="00C25009"/>
    <w:rsid w:val="00C2501C"/>
    <w:rsid w:val="00C250C2"/>
    <w:rsid w:val="00C253E2"/>
    <w:rsid w:val="00C258A2"/>
    <w:rsid w:val="00C25C73"/>
    <w:rsid w:val="00C263A0"/>
    <w:rsid w:val="00C2647E"/>
    <w:rsid w:val="00C26583"/>
    <w:rsid w:val="00C26803"/>
    <w:rsid w:val="00C26A47"/>
    <w:rsid w:val="00C26FCD"/>
    <w:rsid w:val="00C27306"/>
    <w:rsid w:val="00C274A0"/>
    <w:rsid w:val="00C27B5A"/>
    <w:rsid w:val="00C306F5"/>
    <w:rsid w:val="00C309B1"/>
    <w:rsid w:val="00C30ABB"/>
    <w:rsid w:val="00C31070"/>
    <w:rsid w:val="00C3119E"/>
    <w:rsid w:val="00C3140F"/>
    <w:rsid w:val="00C31E35"/>
    <w:rsid w:val="00C32267"/>
    <w:rsid w:val="00C32A6A"/>
    <w:rsid w:val="00C32ED6"/>
    <w:rsid w:val="00C32FA2"/>
    <w:rsid w:val="00C32FED"/>
    <w:rsid w:val="00C33E17"/>
    <w:rsid w:val="00C33F6F"/>
    <w:rsid w:val="00C33FFE"/>
    <w:rsid w:val="00C34040"/>
    <w:rsid w:val="00C3488A"/>
    <w:rsid w:val="00C348F9"/>
    <w:rsid w:val="00C355B8"/>
    <w:rsid w:val="00C3579F"/>
    <w:rsid w:val="00C35AE8"/>
    <w:rsid w:val="00C35D94"/>
    <w:rsid w:val="00C35D9C"/>
    <w:rsid w:val="00C35F74"/>
    <w:rsid w:val="00C35F92"/>
    <w:rsid w:val="00C35FA7"/>
    <w:rsid w:val="00C36732"/>
    <w:rsid w:val="00C36A7E"/>
    <w:rsid w:val="00C36D11"/>
    <w:rsid w:val="00C36DD1"/>
    <w:rsid w:val="00C374EA"/>
    <w:rsid w:val="00C37888"/>
    <w:rsid w:val="00C37ABC"/>
    <w:rsid w:val="00C37E57"/>
    <w:rsid w:val="00C40276"/>
    <w:rsid w:val="00C404F6"/>
    <w:rsid w:val="00C40968"/>
    <w:rsid w:val="00C40E3F"/>
    <w:rsid w:val="00C41261"/>
    <w:rsid w:val="00C41488"/>
    <w:rsid w:val="00C4184D"/>
    <w:rsid w:val="00C418E1"/>
    <w:rsid w:val="00C41E63"/>
    <w:rsid w:val="00C41EB0"/>
    <w:rsid w:val="00C420F7"/>
    <w:rsid w:val="00C42716"/>
    <w:rsid w:val="00C42982"/>
    <w:rsid w:val="00C4316B"/>
    <w:rsid w:val="00C431F1"/>
    <w:rsid w:val="00C436F4"/>
    <w:rsid w:val="00C43CB8"/>
    <w:rsid w:val="00C44182"/>
    <w:rsid w:val="00C4435D"/>
    <w:rsid w:val="00C447BE"/>
    <w:rsid w:val="00C44D9F"/>
    <w:rsid w:val="00C4508F"/>
    <w:rsid w:val="00C4514A"/>
    <w:rsid w:val="00C45522"/>
    <w:rsid w:val="00C4622F"/>
    <w:rsid w:val="00C46253"/>
    <w:rsid w:val="00C46430"/>
    <w:rsid w:val="00C46452"/>
    <w:rsid w:val="00C46B20"/>
    <w:rsid w:val="00C4796D"/>
    <w:rsid w:val="00C47F98"/>
    <w:rsid w:val="00C50B4F"/>
    <w:rsid w:val="00C50CA1"/>
    <w:rsid w:val="00C50DA7"/>
    <w:rsid w:val="00C50FE0"/>
    <w:rsid w:val="00C5131D"/>
    <w:rsid w:val="00C516AA"/>
    <w:rsid w:val="00C517F6"/>
    <w:rsid w:val="00C52638"/>
    <w:rsid w:val="00C52D58"/>
    <w:rsid w:val="00C531D2"/>
    <w:rsid w:val="00C5335A"/>
    <w:rsid w:val="00C5354E"/>
    <w:rsid w:val="00C53555"/>
    <w:rsid w:val="00C5371C"/>
    <w:rsid w:val="00C547A9"/>
    <w:rsid w:val="00C54835"/>
    <w:rsid w:val="00C548F0"/>
    <w:rsid w:val="00C55558"/>
    <w:rsid w:val="00C55572"/>
    <w:rsid w:val="00C55851"/>
    <w:rsid w:val="00C5586F"/>
    <w:rsid w:val="00C55DC8"/>
    <w:rsid w:val="00C5613A"/>
    <w:rsid w:val="00C561B9"/>
    <w:rsid w:val="00C56556"/>
    <w:rsid w:val="00C568D1"/>
    <w:rsid w:val="00C56D98"/>
    <w:rsid w:val="00C56DD8"/>
    <w:rsid w:val="00C56FB0"/>
    <w:rsid w:val="00C57ABA"/>
    <w:rsid w:val="00C57CDF"/>
    <w:rsid w:val="00C57EEF"/>
    <w:rsid w:val="00C60004"/>
    <w:rsid w:val="00C60578"/>
    <w:rsid w:val="00C60619"/>
    <w:rsid w:val="00C60ACE"/>
    <w:rsid w:val="00C60CFD"/>
    <w:rsid w:val="00C613BE"/>
    <w:rsid w:val="00C625A8"/>
    <w:rsid w:val="00C626D3"/>
    <w:rsid w:val="00C62741"/>
    <w:rsid w:val="00C62A6F"/>
    <w:rsid w:val="00C62AC8"/>
    <w:rsid w:val="00C62DAC"/>
    <w:rsid w:val="00C6312A"/>
    <w:rsid w:val="00C634F7"/>
    <w:rsid w:val="00C6355D"/>
    <w:rsid w:val="00C6393A"/>
    <w:rsid w:val="00C63C27"/>
    <w:rsid w:val="00C63CC9"/>
    <w:rsid w:val="00C63F63"/>
    <w:rsid w:val="00C64096"/>
    <w:rsid w:val="00C6478C"/>
    <w:rsid w:val="00C64B93"/>
    <w:rsid w:val="00C65153"/>
    <w:rsid w:val="00C659CF"/>
    <w:rsid w:val="00C65B29"/>
    <w:rsid w:val="00C65E6B"/>
    <w:rsid w:val="00C661A9"/>
    <w:rsid w:val="00C664D9"/>
    <w:rsid w:val="00C66A92"/>
    <w:rsid w:val="00C66D82"/>
    <w:rsid w:val="00C66E15"/>
    <w:rsid w:val="00C66E99"/>
    <w:rsid w:val="00C671AB"/>
    <w:rsid w:val="00C6770D"/>
    <w:rsid w:val="00C679D0"/>
    <w:rsid w:val="00C67A18"/>
    <w:rsid w:val="00C67A1E"/>
    <w:rsid w:val="00C67CCA"/>
    <w:rsid w:val="00C67D39"/>
    <w:rsid w:val="00C67F6B"/>
    <w:rsid w:val="00C7053C"/>
    <w:rsid w:val="00C707BF"/>
    <w:rsid w:val="00C70E50"/>
    <w:rsid w:val="00C71047"/>
    <w:rsid w:val="00C71D3D"/>
    <w:rsid w:val="00C72323"/>
    <w:rsid w:val="00C72541"/>
    <w:rsid w:val="00C72681"/>
    <w:rsid w:val="00C72778"/>
    <w:rsid w:val="00C72886"/>
    <w:rsid w:val="00C732C6"/>
    <w:rsid w:val="00C7357C"/>
    <w:rsid w:val="00C7409F"/>
    <w:rsid w:val="00C74174"/>
    <w:rsid w:val="00C74670"/>
    <w:rsid w:val="00C7480B"/>
    <w:rsid w:val="00C74C71"/>
    <w:rsid w:val="00C74F8E"/>
    <w:rsid w:val="00C750C2"/>
    <w:rsid w:val="00C75586"/>
    <w:rsid w:val="00C75ACA"/>
    <w:rsid w:val="00C75AD8"/>
    <w:rsid w:val="00C75D7F"/>
    <w:rsid w:val="00C75EF6"/>
    <w:rsid w:val="00C761C8"/>
    <w:rsid w:val="00C76224"/>
    <w:rsid w:val="00C7626F"/>
    <w:rsid w:val="00C768BE"/>
    <w:rsid w:val="00C769BF"/>
    <w:rsid w:val="00C76DD4"/>
    <w:rsid w:val="00C77697"/>
    <w:rsid w:val="00C77700"/>
    <w:rsid w:val="00C77881"/>
    <w:rsid w:val="00C77889"/>
    <w:rsid w:val="00C8017B"/>
    <w:rsid w:val="00C80E57"/>
    <w:rsid w:val="00C81176"/>
    <w:rsid w:val="00C811A0"/>
    <w:rsid w:val="00C817AA"/>
    <w:rsid w:val="00C81B06"/>
    <w:rsid w:val="00C824B5"/>
    <w:rsid w:val="00C82792"/>
    <w:rsid w:val="00C82954"/>
    <w:rsid w:val="00C82A55"/>
    <w:rsid w:val="00C82DBA"/>
    <w:rsid w:val="00C82DF0"/>
    <w:rsid w:val="00C83011"/>
    <w:rsid w:val="00C833D0"/>
    <w:rsid w:val="00C83524"/>
    <w:rsid w:val="00C8397F"/>
    <w:rsid w:val="00C84423"/>
    <w:rsid w:val="00C84FEC"/>
    <w:rsid w:val="00C8512C"/>
    <w:rsid w:val="00C851A6"/>
    <w:rsid w:val="00C853C5"/>
    <w:rsid w:val="00C85570"/>
    <w:rsid w:val="00C855A7"/>
    <w:rsid w:val="00C856BC"/>
    <w:rsid w:val="00C858BB"/>
    <w:rsid w:val="00C85D09"/>
    <w:rsid w:val="00C861DA"/>
    <w:rsid w:val="00C861FF"/>
    <w:rsid w:val="00C8647E"/>
    <w:rsid w:val="00C868DF"/>
    <w:rsid w:val="00C86B5F"/>
    <w:rsid w:val="00C87664"/>
    <w:rsid w:val="00C87737"/>
    <w:rsid w:val="00C87B5D"/>
    <w:rsid w:val="00C9003B"/>
    <w:rsid w:val="00C900B1"/>
    <w:rsid w:val="00C905DA"/>
    <w:rsid w:val="00C90BB3"/>
    <w:rsid w:val="00C90D43"/>
    <w:rsid w:val="00C918C8"/>
    <w:rsid w:val="00C919D2"/>
    <w:rsid w:val="00C91EC0"/>
    <w:rsid w:val="00C91FCC"/>
    <w:rsid w:val="00C9237F"/>
    <w:rsid w:val="00C9337B"/>
    <w:rsid w:val="00C93552"/>
    <w:rsid w:val="00C93616"/>
    <w:rsid w:val="00C94370"/>
    <w:rsid w:val="00C945F1"/>
    <w:rsid w:val="00C94700"/>
    <w:rsid w:val="00C94824"/>
    <w:rsid w:val="00C94ADA"/>
    <w:rsid w:val="00C950D9"/>
    <w:rsid w:val="00C95D2B"/>
    <w:rsid w:val="00C96618"/>
    <w:rsid w:val="00C96708"/>
    <w:rsid w:val="00C96AB7"/>
    <w:rsid w:val="00C9776A"/>
    <w:rsid w:val="00C97D35"/>
    <w:rsid w:val="00C97F7A"/>
    <w:rsid w:val="00CA0049"/>
    <w:rsid w:val="00CA0075"/>
    <w:rsid w:val="00CA04CA"/>
    <w:rsid w:val="00CA05B7"/>
    <w:rsid w:val="00CA07B5"/>
    <w:rsid w:val="00CA082A"/>
    <w:rsid w:val="00CA08D4"/>
    <w:rsid w:val="00CA0F1D"/>
    <w:rsid w:val="00CA102A"/>
    <w:rsid w:val="00CA1709"/>
    <w:rsid w:val="00CA1AA7"/>
    <w:rsid w:val="00CA1BF9"/>
    <w:rsid w:val="00CA2176"/>
    <w:rsid w:val="00CA21D2"/>
    <w:rsid w:val="00CA21DA"/>
    <w:rsid w:val="00CA2BA1"/>
    <w:rsid w:val="00CA2CCE"/>
    <w:rsid w:val="00CA2CD1"/>
    <w:rsid w:val="00CA2FA6"/>
    <w:rsid w:val="00CA30B9"/>
    <w:rsid w:val="00CA34A6"/>
    <w:rsid w:val="00CA385F"/>
    <w:rsid w:val="00CA417D"/>
    <w:rsid w:val="00CA45DA"/>
    <w:rsid w:val="00CA4AA2"/>
    <w:rsid w:val="00CA59F8"/>
    <w:rsid w:val="00CA5EE7"/>
    <w:rsid w:val="00CA63C2"/>
    <w:rsid w:val="00CA64D1"/>
    <w:rsid w:val="00CA687F"/>
    <w:rsid w:val="00CA6B1D"/>
    <w:rsid w:val="00CA6BD5"/>
    <w:rsid w:val="00CA6DA4"/>
    <w:rsid w:val="00CA6F47"/>
    <w:rsid w:val="00CA7016"/>
    <w:rsid w:val="00CA718B"/>
    <w:rsid w:val="00CA7A1D"/>
    <w:rsid w:val="00CA7BEE"/>
    <w:rsid w:val="00CB0815"/>
    <w:rsid w:val="00CB096E"/>
    <w:rsid w:val="00CB0E24"/>
    <w:rsid w:val="00CB0E44"/>
    <w:rsid w:val="00CB12B7"/>
    <w:rsid w:val="00CB148B"/>
    <w:rsid w:val="00CB1548"/>
    <w:rsid w:val="00CB158B"/>
    <w:rsid w:val="00CB1832"/>
    <w:rsid w:val="00CB1DC4"/>
    <w:rsid w:val="00CB2547"/>
    <w:rsid w:val="00CB2645"/>
    <w:rsid w:val="00CB30F7"/>
    <w:rsid w:val="00CB3168"/>
    <w:rsid w:val="00CB31A7"/>
    <w:rsid w:val="00CB3515"/>
    <w:rsid w:val="00CB37AB"/>
    <w:rsid w:val="00CB3B3A"/>
    <w:rsid w:val="00CB3BD2"/>
    <w:rsid w:val="00CB3C78"/>
    <w:rsid w:val="00CB4541"/>
    <w:rsid w:val="00CB45CC"/>
    <w:rsid w:val="00CB4B08"/>
    <w:rsid w:val="00CB4BE7"/>
    <w:rsid w:val="00CB50F9"/>
    <w:rsid w:val="00CB5141"/>
    <w:rsid w:val="00CB5311"/>
    <w:rsid w:val="00CB55EE"/>
    <w:rsid w:val="00CB572D"/>
    <w:rsid w:val="00CB61A6"/>
    <w:rsid w:val="00CB6340"/>
    <w:rsid w:val="00CB647F"/>
    <w:rsid w:val="00CB6CFE"/>
    <w:rsid w:val="00CB6E6C"/>
    <w:rsid w:val="00CB6F03"/>
    <w:rsid w:val="00CB73DB"/>
    <w:rsid w:val="00CB746C"/>
    <w:rsid w:val="00CB75B3"/>
    <w:rsid w:val="00CB7836"/>
    <w:rsid w:val="00CB7D31"/>
    <w:rsid w:val="00CC03AD"/>
    <w:rsid w:val="00CC09B6"/>
    <w:rsid w:val="00CC0D31"/>
    <w:rsid w:val="00CC1373"/>
    <w:rsid w:val="00CC1844"/>
    <w:rsid w:val="00CC1D8F"/>
    <w:rsid w:val="00CC1F75"/>
    <w:rsid w:val="00CC1FF3"/>
    <w:rsid w:val="00CC2589"/>
    <w:rsid w:val="00CC2980"/>
    <w:rsid w:val="00CC2C60"/>
    <w:rsid w:val="00CC2E93"/>
    <w:rsid w:val="00CC2F9C"/>
    <w:rsid w:val="00CC3328"/>
    <w:rsid w:val="00CC3C0D"/>
    <w:rsid w:val="00CC3E2B"/>
    <w:rsid w:val="00CC4066"/>
    <w:rsid w:val="00CC427C"/>
    <w:rsid w:val="00CC47DE"/>
    <w:rsid w:val="00CC4DE7"/>
    <w:rsid w:val="00CC4EFE"/>
    <w:rsid w:val="00CC5059"/>
    <w:rsid w:val="00CC51E4"/>
    <w:rsid w:val="00CC5675"/>
    <w:rsid w:val="00CC57DE"/>
    <w:rsid w:val="00CC5C84"/>
    <w:rsid w:val="00CC5D17"/>
    <w:rsid w:val="00CC6351"/>
    <w:rsid w:val="00CC66C1"/>
    <w:rsid w:val="00CC6792"/>
    <w:rsid w:val="00CC692A"/>
    <w:rsid w:val="00CC703C"/>
    <w:rsid w:val="00CC70F9"/>
    <w:rsid w:val="00CC7463"/>
    <w:rsid w:val="00CC763C"/>
    <w:rsid w:val="00CC7648"/>
    <w:rsid w:val="00CC76BB"/>
    <w:rsid w:val="00CC7980"/>
    <w:rsid w:val="00CD0214"/>
    <w:rsid w:val="00CD0551"/>
    <w:rsid w:val="00CD061B"/>
    <w:rsid w:val="00CD067B"/>
    <w:rsid w:val="00CD06C4"/>
    <w:rsid w:val="00CD0847"/>
    <w:rsid w:val="00CD0D22"/>
    <w:rsid w:val="00CD1194"/>
    <w:rsid w:val="00CD15F2"/>
    <w:rsid w:val="00CD2285"/>
    <w:rsid w:val="00CD2301"/>
    <w:rsid w:val="00CD2570"/>
    <w:rsid w:val="00CD2878"/>
    <w:rsid w:val="00CD2EA1"/>
    <w:rsid w:val="00CD2EC0"/>
    <w:rsid w:val="00CD322E"/>
    <w:rsid w:val="00CD3599"/>
    <w:rsid w:val="00CD3AE6"/>
    <w:rsid w:val="00CD3B1D"/>
    <w:rsid w:val="00CD424B"/>
    <w:rsid w:val="00CD4600"/>
    <w:rsid w:val="00CD4ACD"/>
    <w:rsid w:val="00CD4C10"/>
    <w:rsid w:val="00CD4C23"/>
    <w:rsid w:val="00CD4C7B"/>
    <w:rsid w:val="00CD4CC0"/>
    <w:rsid w:val="00CD5347"/>
    <w:rsid w:val="00CD5E66"/>
    <w:rsid w:val="00CD5EDB"/>
    <w:rsid w:val="00CD6918"/>
    <w:rsid w:val="00CD6C62"/>
    <w:rsid w:val="00CD72EC"/>
    <w:rsid w:val="00CD76E9"/>
    <w:rsid w:val="00CD7B19"/>
    <w:rsid w:val="00CD7CB8"/>
    <w:rsid w:val="00CE054A"/>
    <w:rsid w:val="00CE06F9"/>
    <w:rsid w:val="00CE0AA4"/>
    <w:rsid w:val="00CE0C70"/>
    <w:rsid w:val="00CE16E3"/>
    <w:rsid w:val="00CE193B"/>
    <w:rsid w:val="00CE1DB7"/>
    <w:rsid w:val="00CE2014"/>
    <w:rsid w:val="00CE2032"/>
    <w:rsid w:val="00CE237F"/>
    <w:rsid w:val="00CE23E2"/>
    <w:rsid w:val="00CE2629"/>
    <w:rsid w:val="00CE2BFB"/>
    <w:rsid w:val="00CE314D"/>
    <w:rsid w:val="00CE31F0"/>
    <w:rsid w:val="00CE3371"/>
    <w:rsid w:val="00CE3ACF"/>
    <w:rsid w:val="00CE3CFB"/>
    <w:rsid w:val="00CE3F0A"/>
    <w:rsid w:val="00CE3FC1"/>
    <w:rsid w:val="00CE40D4"/>
    <w:rsid w:val="00CE41D4"/>
    <w:rsid w:val="00CE458F"/>
    <w:rsid w:val="00CE49DA"/>
    <w:rsid w:val="00CE513E"/>
    <w:rsid w:val="00CE5DD8"/>
    <w:rsid w:val="00CE674C"/>
    <w:rsid w:val="00CE6AB2"/>
    <w:rsid w:val="00CE6EE2"/>
    <w:rsid w:val="00CE72C1"/>
    <w:rsid w:val="00CE73F8"/>
    <w:rsid w:val="00CE7FCB"/>
    <w:rsid w:val="00CF04E4"/>
    <w:rsid w:val="00CF05EC"/>
    <w:rsid w:val="00CF1321"/>
    <w:rsid w:val="00CF1501"/>
    <w:rsid w:val="00CF1D9F"/>
    <w:rsid w:val="00CF1F42"/>
    <w:rsid w:val="00CF2518"/>
    <w:rsid w:val="00CF25DA"/>
    <w:rsid w:val="00CF29F2"/>
    <w:rsid w:val="00CF2AC1"/>
    <w:rsid w:val="00CF2D4D"/>
    <w:rsid w:val="00CF2EF5"/>
    <w:rsid w:val="00CF2F2E"/>
    <w:rsid w:val="00CF3882"/>
    <w:rsid w:val="00CF3954"/>
    <w:rsid w:val="00CF3A46"/>
    <w:rsid w:val="00CF3B89"/>
    <w:rsid w:val="00CF3D7D"/>
    <w:rsid w:val="00CF3E5A"/>
    <w:rsid w:val="00CF4755"/>
    <w:rsid w:val="00CF4F72"/>
    <w:rsid w:val="00CF545B"/>
    <w:rsid w:val="00CF58E1"/>
    <w:rsid w:val="00CF6189"/>
    <w:rsid w:val="00CF62DB"/>
    <w:rsid w:val="00CF6749"/>
    <w:rsid w:val="00CF68DC"/>
    <w:rsid w:val="00CF6BCB"/>
    <w:rsid w:val="00CF6CA5"/>
    <w:rsid w:val="00CF6F20"/>
    <w:rsid w:val="00CF6FC3"/>
    <w:rsid w:val="00CF7148"/>
    <w:rsid w:val="00CF71DF"/>
    <w:rsid w:val="00CF725D"/>
    <w:rsid w:val="00CF78EB"/>
    <w:rsid w:val="00CF78EE"/>
    <w:rsid w:val="00CF797D"/>
    <w:rsid w:val="00CF7E41"/>
    <w:rsid w:val="00CF7ED9"/>
    <w:rsid w:val="00D0026C"/>
    <w:rsid w:val="00D008E0"/>
    <w:rsid w:val="00D00AF8"/>
    <w:rsid w:val="00D00B13"/>
    <w:rsid w:val="00D00D29"/>
    <w:rsid w:val="00D01CEC"/>
    <w:rsid w:val="00D01FE1"/>
    <w:rsid w:val="00D02009"/>
    <w:rsid w:val="00D02407"/>
    <w:rsid w:val="00D02709"/>
    <w:rsid w:val="00D02B02"/>
    <w:rsid w:val="00D02CAC"/>
    <w:rsid w:val="00D0355A"/>
    <w:rsid w:val="00D0387F"/>
    <w:rsid w:val="00D03972"/>
    <w:rsid w:val="00D03EFD"/>
    <w:rsid w:val="00D04338"/>
    <w:rsid w:val="00D04485"/>
    <w:rsid w:val="00D04528"/>
    <w:rsid w:val="00D04AA8"/>
    <w:rsid w:val="00D04BE2"/>
    <w:rsid w:val="00D04E5D"/>
    <w:rsid w:val="00D05326"/>
    <w:rsid w:val="00D0581F"/>
    <w:rsid w:val="00D05BD8"/>
    <w:rsid w:val="00D060E1"/>
    <w:rsid w:val="00D0647B"/>
    <w:rsid w:val="00D06540"/>
    <w:rsid w:val="00D065CA"/>
    <w:rsid w:val="00D06788"/>
    <w:rsid w:val="00D06B00"/>
    <w:rsid w:val="00D06BE2"/>
    <w:rsid w:val="00D06FAA"/>
    <w:rsid w:val="00D072B3"/>
    <w:rsid w:val="00D0737E"/>
    <w:rsid w:val="00D07603"/>
    <w:rsid w:val="00D076EC"/>
    <w:rsid w:val="00D0794F"/>
    <w:rsid w:val="00D07E47"/>
    <w:rsid w:val="00D07F1B"/>
    <w:rsid w:val="00D1025D"/>
    <w:rsid w:val="00D10411"/>
    <w:rsid w:val="00D10476"/>
    <w:rsid w:val="00D10657"/>
    <w:rsid w:val="00D10E76"/>
    <w:rsid w:val="00D10F46"/>
    <w:rsid w:val="00D115F6"/>
    <w:rsid w:val="00D119B6"/>
    <w:rsid w:val="00D11A09"/>
    <w:rsid w:val="00D11ACD"/>
    <w:rsid w:val="00D11F0E"/>
    <w:rsid w:val="00D12002"/>
    <w:rsid w:val="00D12089"/>
    <w:rsid w:val="00D12875"/>
    <w:rsid w:val="00D133F7"/>
    <w:rsid w:val="00D13426"/>
    <w:rsid w:val="00D13634"/>
    <w:rsid w:val="00D13BF8"/>
    <w:rsid w:val="00D14443"/>
    <w:rsid w:val="00D14479"/>
    <w:rsid w:val="00D149DE"/>
    <w:rsid w:val="00D14B74"/>
    <w:rsid w:val="00D14D22"/>
    <w:rsid w:val="00D14DFD"/>
    <w:rsid w:val="00D1519E"/>
    <w:rsid w:val="00D151D9"/>
    <w:rsid w:val="00D1543A"/>
    <w:rsid w:val="00D15947"/>
    <w:rsid w:val="00D161FE"/>
    <w:rsid w:val="00D176C2"/>
    <w:rsid w:val="00D177BF"/>
    <w:rsid w:val="00D17AAA"/>
    <w:rsid w:val="00D17D7B"/>
    <w:rsid w:val="00D20009"/>
    <w:rsid w:val="00D201B9"/>
    <w:rsid w:val="00D205CD"/>
    <w:rsid w:val="00D2074C"/>
    <w:rsid w:val="00D2134B"/>
    <w:rsid w:val="00D213BB"/>
    <w:rsid w:val="00D214B4"/>
    <w:rsid w:val="00D219A6"/>
    <w:rsid w:val="00D22251"/>
    <w:rsid w:val="00D22393"/>
    <w:rsid w:val="00D2297A"/>
    <w:rsid w:val="00D22A15"/>
    <w:rsid w:val="00D22E33"/>
    <w:rsid w:val="00D2353C"/>
    <w:rsid w:val="00D235E2"/>
    <w:rsid w:val="00D23847"/>
    <w:rsid w:val="00D238B9"/>
    <w:rsid w:val="00D23A15"/>
    <w:rsid w:val="00D23D7A"/>
    <w:rsid w:val="00D244C0"/>
    <w:rsid w:val="00D24624"/>
    <w:rsid w:val="00D24630"/>
    <w:rsid w:val="00D24900"/>
    <w:rsid w:val="00D24A38"/>
    <w:rsid w:val="00D24FCC"/>
    <w:rsid w:val="00D25ACC"/>
    <w:rsid w:val="00D25C11"/>
    <w:rsid w:val="00D26039"/>
    <w:rsid w:val="00D26152"/>
    <w:rsid w:val="00D262A2"/>
    <w:rsid w:val="00D268B6"/>
    <w:rsid w:val="00D26B3F"/>
    <w:rsid w:val="00D26B62"/>
    <w:rsid w:val="00D26DFB"/>
    <w:rsid w:val="00D2723A"/>
    <w:rsid w:val="00D276B9"/>
    <w:rsid w:val="00D2781D"/>
    <w:rsid w:val="00D2786B"/>
    <w:rsid w:val="00D27E95"/>
    <w:rsid w:val="00D304B4"/>
    <w:rsid w:val="00D308DC"/>
    <w:rsid w:val="00D30A12"/>
    <w:rsid w:val="00D30E61"/>
    <w:rsid w:val="00D30F7A"/>
    <w:rsid w:val="00D310F2"/>
    <w:rsid w:val="00D3119C"/>
    <w:rsid w:val="00D3155C"/>
    <w:rsid w:val="00D317A4"/>
    <w:rsid w:val="00D31A5F"/>
    <w:rsid w:val="00D31EC9"/>
    <w:rsid w:val="00D324D0"/>
    <w:rsid w:val="00D325A4"/>
    <w:rsid w:val="00D32855"/>
    <w:rsid w:val="00D32958"/>
    <w:rsid w:val="00D32BBC"/>
    <w:rsid w:val="00D32C67"/>
    <w:rsid w:val="00D32D58"/>
    <w:rsid w:val="00D32D6D"/>
    <w:rsid w:val="00D33095"/>
    <w:rsid w:val="00D33216"/>
    <w:rsid w:val="00D33599"/>
    <w:rsid w:val="00D33CCD"/>
    <w:rsid w:val="00D3424D"/>
    <w:rsid w:val="00D3454D"/>
    <w:rsid w:val="00D346C4"/>
    <w:rsid w:val="00D348FF"/>
    <w:rsid w:val="00D34902"/>
    <w:rsid w:val="00D359C6"/>
    <w:rsid w:val="00D360EA"/>
    <w:rsid w:val="00D367B5"/>
    <w:rsid w:val="00D36988"/>
    <w:rsid w:val="00D36CAE"/>
    <w:rsid w:val="00D376AE"/>
    <w:rsid w:val="00D3775C"/>
    <w:rsid w:val="00D378B6"/>
    <w:rsid w:val="00D37CCA"/>
    <w:rsid w:val="00D37EAF"/>
    <w:rsid w:val="00D4034D"/>
    <w:rsid w:val="00D40586"/>
    <w:rsid w:val="00D40A2E"/>
    <w:rsid w:val="00D410DF"/>
    <w:rsid w:val="00D4132D"/>
    <w:rsid w:val="00D414A6"/>
    <w:rsid w:val="00D41543"/>
    <w:rsid w:val="00D4178C"/>
    <w:rsid w:val="00D41874"/>
    <w:rsid w:val="00D41AAA"/>
    <w:rsid w:val="00D41E1C"/>
    <w:rsid w:val="00D41E8D"/>
    <w:rsid w:val="00D41EAB"/>
    <w:rsid w:val="00D42149"/>
    <w:rsid w:val="00D4255F"/>
    <w:rsid w:val="00D42619"/>
    <w:rsid w:val="00D42636"/>
    <w:rsid w:val="00D42BA1"/>
    <w:rsid w:val="00D42C55"/>
    <w:rsid w:val="00D4307F"/>
    <w:rsid w:val="00D434C1"/>
    <w:rsid w:val="00D43902"/>
    <w:rsid w:val="00D43C34"/>
    <w:rsid w:val="00D43C92"/>
    <w:rsid w:val="00D43D48"/>
    <w:rsid w:val="00D44369"/>
    <w:rsid w:val="00D445F3"/>
    <w:rsid w:val="00D44685"/>
    <w:rsid w:val="00D447ED"/>
    <w:rsid w:val="00D44A24"/>
    <w:rsid w:val="00D44FC5"/>
    <w:rsid w:val="00D4508F"/>
    <w:rsid w:val="00D451F9"/>
    <w:rsid w:val="00D4620E"/>
    <w:rsid w:val="00D4620F"/>
    <w:rsid w:val="00D4651E"/>
    <w:rsid w:val="00D46723"/>
    <w:rsid w:val="00D4699A"/>
    <w:rsid w:val="00D46D12"/>
    <w:rsid w:val="00D4706D"/>
    <w:rsid w:val="00D4753F"/>
    <w:rsid w:val="00D4792C"/>
    <w:rsid w:val="00D47AB5"/>
    <w:rsid w:val="00D47B8F"/>
    <w:rsid w:val="00D47EB4"/>
    <w:rsid w:val="00D47EF7"/>
    <w:rsid w:val="00D50093"/>
    <w:rsid w:val="00D508E6"/>
    <w:rsid w:val="00D50EBD"/>
    <w:rsid w:val="00D50F2C"/>
    <w:rsid w:val="00D5101A"/>
    <w:rsid w:val="00D51130"/>
    <w:rsid w:val="00D51218"/>
    <w:rsid w:val="00D5154A"/>
    <w:rsid w:val="00D51693"/>
    <w:rsid w:val="00D51827"/>
    <w:rsid w:val="00D51BB5"/>
    <w:rsid w:val="00D523F5"/>
    <w:rsid w:val="00D5253E"/>
    <w:rsid w:val="00D5258F"/>
    <w:rsid w:val="00D52C6F"/>
    <w:rsid w:val="00D52D4C"/>
    <w:rsid w:val="00D52D89"/>
    <w:rsid w:val="00D532FC"/>
    <w:rsid w:val="00D53E37"/>
    <w:rsid w:val="00D5402C"/>
    <w:rsid w:val="00D540BB"/>
    <w:rsid w:val="00D541E6"/>
    <w:rsid w:val="00D543A9"/>
    <w:rsid w:val="00D55032"/>
    <w:rsid w:val="00D551DC"/>
    <w:rsid w:val="00D55A33"/>
    <w:rsid w:val="00D56099"/>
    <w:rsid w:val="00D5689B"/>
    <w:rsid w:val="00D57295"/>
    <w:rsid w:val="00D577A9"/>
    <w:rsid w:val="00D578C5"/>
    <w:rsid w:val="00D578DD"/>
    <w:rsid w:val="00D57E7D"/>
    <w:rsid w:val="00D57F6C"/>
    <w:rsid w:val="00D60219"/>
    <w:rsid w:val="00D6046A"/>
    <w:rsid w:val="00D60833"/>
    <w:rsid w:val="00D6085C"/>
    <w:rsid w:val="00D60C55"/>
    <w:rsid w:val="00D60E50"/>
    <w:rsid w:val="00D6131E"/>
    <w:rsid w:val="00D6151D"/>
    <w:rsid w:val="00D61AC1"/>
    <w:rsid w:val="00D61D1B"/>
    <w:rsid w:val="00D6200D"/>
    <w:rsid w:val="00D62365"/>
    <w:rsid w:val="00D624A6"/>
    <w:rsid w:val="00D62649"/>
    <w:rsid w:val="00D62B1A"/>
    <w:rsid w:val="00D63556"/>
    <w:rsid w:val="00D6365A"/>
    <w:rsid w:val="00D63678"/>
    <w:rsid w:val="00D638E5"/>
    <w:rsid w:val="00D63C2E"/>
    <w:rsid w:val="00D65128"/>
    <w:rsid w:val="00D65613"/>
    <w:rsid w:val="00D65928"/>
    <w:rsid w:val="00D659D5"/>
    <w:rsid w:val="00D65AD3"/>
    <w:rsid w:val="00D65B84"/>
    <w:rsid w:val="00D65FF1"/>
    <w:rsid w:val="00D66767"/>
    <w:rsid w:val="00D668BC"/>
    <w:rsid w:val="00D66A14"/>
    <w:rsid w:val="00D67377"/>
    <w:rsid w:val="00D6746D"/>
    <w:rsid w:val="00D679C4"/>
    <w:rsid w:val="00D67A3A"/>
    <w:rsid w:val="00D67E0F"/>
    <w:rsid w:val="00D7084B"/>
    <w:rsid w:val="00D70C32"/>
    <w:rsid w:val="00D70DB1"/>
    <w:rsid w:val="00D70FE9"/>
    <w:rsid w:val="00D71125"/>
    <w:rsid w:val="00D711C2"/>
    <w:rsid w:val="00D7163B"/>
    <w:rsid w:val="00D7186A"/>
    <w:rsid w:val="00D71C11"/>
    <w:rsid w:val="00D71EBA"/>
    <w:rsid w:val="00D7210B"/>
    <w:rsid w:val="00D722A0"/>
    <w:rsid w:val="00D723AD"/>
    <w:rsid w:val="00D72577"/>
    <w:rsid w:val="00D728B2"/>
    <w:rsid w:val="00D728B5"/>
    <w:rsid w:val="00D732EC"/>
    <w:rsid w:val="00D733EF"/>
    <w:rsid w:val="00D73441"/>
    <w:rsid w:val="00D73877"/>
    <w:rsid w:val="00D7388D"/>
    <w:rsid w:val="00D73C3E"/>
    <w:rsid w:val="00D74716"/>
    <w:rsid w:val="00D74720"/>
    <w:rsid w:val="00D74A53"/>
    <w:rsid w:val="00D74D35"/>
    <w:rsid w:val="00D750B9"/>
    <w:rsid w:val="00D75104"/>
    <w:rsid w:val="00D75348"/>
    <w:rsid w:val="00D75416"/>
    <w:rsid w:val="00D75593"/>
    <w:rsid w:val="00D75DC2"/>
    <w:rsid w:val="00D75F43"/>
    <w:rsid w:val="00D76199"/>
    <w:rsid w:val="00D761F4"/>
    <w:rsid w:val="00D762F6"/>
    <w:rsid w:val="00D76554"/>
    <w:rsid w:val="00D76600"/>
    <w:rsid w:val="00D7679B"/>
    <w:rsid w:val="00D76E17"/>
    <w:rsid w:val="00D774BA"/>
    <w:rsid w:val="00D77662"/>
    <w:rsid w:val="00D778AE"/>
    <w:rsid w:val="00D8063B"/>
    <w:rsid w:val="00D80759"/>
    <w:rsid w:val="00D80827"/>
    <w:rsid w:val="00D80E58"/>
    <w:rsid w:val="00D811EF"/>
    <w:rsid w:val="00D81325"/>
    <w:rsid w:val="00D8142D"/>
    <w:rsid w:val="00D8179C"/>
    <w:rsid w:val="00D8197F"/>
    <w:rsid w:val="00D819C9"/>
    <w:rsid w:val="00D827A5"/>
    <w:rsid w:val="00D827B1"/>
    <w:rsid w:val="00D83F47"/>
    <w:rsid w:val="00D840EE"/>
    <w:rsid w:val="00D843C1"/>
    <w:rsid w:val="00D84A3C"/>
    <w:rsid w:val="00D84CE9"/>
    <w:rsid w:val="00D85A9E"/>
    <w:rsid w:val="00D85D07"/>
    <w:rsid w:val="00D85E47"/>
    <w:rsid w:val="00D85E91"/>
    <w:rsid w:val="00D8603F"/>
    <w:rsid w:val="00D8612E"/>
    <w:rsid w:val="00D86174"/>
    <w:rsid w:val="00D862C2"/>
    <w:rsid w:val="00D86564"/>
    <w:rsid w:val="00D86E65"/>
    <w:rsid w:val="00D8744C"/>
    <w:rsid w:val="00D87570"/>
    <w:rsid w:val="00D87EFA"/>
    <w:rsid w:val="00D903D4"/>
    <w:rsid w:val="00D90AA3"/>
    <w:rsid w:val="00D90C63"/>
    <w:rsid w:val="00D90D87"/>
    <w:rsid w:val="00D9105C"/>
    <w:rsid w:val="00D9199C"/>
    <w:rsid w:val="00D91ED6"/>
    <w:rsid w:val="00D922DC"/>
    <w:rsid w:val="00D924E8"/>
    <w:rsid w:val="00D92A14"/>
    <w:rsid w:val="00D92EAA"/>
    <w:rsid w:val="00D9325F"/>
    <w:rsid w:val="00D93264"/>
    <w:rsid w:val="00D93384"/>
    <w:rsid w:val="00D9341E"/>
    <w:rsid w:val="00D93505"/>
    <w:rsid w:val="00D935F7"/>
    <w:rsid w:val="00D938E7"/>
    <w:rsid w:val="00D9391D"/>
    <w:rsid w:val="00D93990"/>
    <w:rsid w:val="00D93FBF"/>
    <w:rsid w:val="00D9407D"/>
    <w:rsid w:val="00D940ED"/>
    <w:rsid w:val="00D94531"/>
    <w:rsid w:val="00D94B54"/>
    <w:rsid w:val="00D94EE3"/>
    <w:rsid w:val="00D94F20"/>
    <w:rsid w:val="00D94F81"/>
    <w:rsid w:val="00D94FE2"/>
    <w:rsid w:val="00D95044"/>
    <w:rsid w:val="00D956FF"/>
    <w:rsid w:val="00D95F5D"/>
    <w:rsid w:val="00D964B8"/>
    <w:rsid w:val="00D965F2"/>
    <w:rsid w:val="00D96887"/>
    <w:rsid w:val="00D96BF3"/>
    <w:rsid w:val="00D96D83"/>
    <w:rsid w:val="00D9795A"/>
    <w:rsid w:val="00D97F2C"/>
    <w:rsid w:val="00DA0656"/>
    <w:rsid w:val="00DA08F0"/>
    <w:rsid w:val="00DA0B41"/>
    <w:rsid w:val="00DA0C15"/>
    <w:rsid w:val="00DA0CB5"/>
    <w:rsid w:val="00DA0F29"/>
    <w:rsid w:val="00DA123E"/>
    <w:rsid w:val="00DA18F5"/>
    <w:rsid w:val="00DA1986"/>
    <w:rsid w:val="00DA1ACC"/>
    <w:rsid w:val="00DA1AD5"/>
    <w:rsid w:val="00DA1B2C"/>
    <w:rsid w:val="00DA1CD9"/>
    <w:rsid w:val="00DA2306"/>
    <w:rsid w:val="00DA2C7B"/>
    <w:rsid w:val="00DA35C4"/>
    <w:rsid w:val="00DA3641"/>
    <w:rsid w:val="00DA3894"/>
    <w:rsid w:val="00DA389E"/>
    <w:rsid w:val="00DA392D"/>
    <w:rsid w:val="00DA446C"/>
    <w:rsid w:val="00DA44E7"/>
    <w:rsid w:val="00DA491D"/>
    <w:rsid w:val="00DA4B33"/>
    <w:rsid w:val="00DA506F"/>
    <w:rsid w:val="00DA5083"/>
    <w:rsid w:val="00DA536A"/>
    <w:rsid w:val="00DA5532"/>
    <w:rsid w:val="00DA6179"/>
    <w:rsid w:val="00DA6685"/>
    <w:rsid w:val="00DA68B2"/>
    <w:rsid w:val="00DA6B01"/>
    <w:rsid w:val="00DA755A"/>
    <w:rsid w:val="00DA7586"/>
    <w:rsid w:val="00DA7634"/>
    <w:rsid w:val="00DA776A"/>
    <w:rsid w:val="00DA7B5E"/>
    <w:rsid w:val="00DA7BAA"/>
    <w:rsid w:val="00DB0230"/>
    <w:rsid w:val="00DB0F12"/>
    <w:rsid w:val="00DB0F5F"/>
    <w:rsid w:val="00DB13CC"/>
    <w:rsid w:val="00DB16AC"/>
    <w:rsid w:val="00DB1BF9"/>
    <w:rsid w:val="00DB1C04"/>
    <w:rsid w:val="00DB27E7"/>
    <w:rsid w:val="00DB295C"/>
    <w:rsid w:val="00DB33C4"/>
    <w:rsid w:val="00DB3542"/>
    <w:rsid w:val="00DB36B2"/>
    <w:rsid w:val="00DB4348"/>
    <w:rsid w:val="00DB46B4"/>
    <w:rsid w:val="00DB502D"/>
    <w:rsid w:val="00DB54ED"/>
    <w:rsid w:val="00DB563A"/>
    <w:rsid w:val="00DB599E"/>
    <w:rsid w:val="00DB5F9D"/>
    <w:rsid w:val="00DB6F3E"/>
    <w:rsid w:val="00DB71A9"/>
    <w:rsid w:val="00DB777C"/>
    <w:rsid w:val="00DB79A6"/>
    <w:rsid w:val="00DB7B51"/>
    <w:rsid w:val="00DB7EBB"/>
    <w:rsid w:val="00DC08EE"/>
    <w:rsid w:val="00DC141E"/>
    <w:rsid w:val="00DC1546"/>
    <w:rsid w:val="00DC15E9"/>
    <w:rsid w:val="00DC1649"/>
    <w:rsid w:val="00DC1876"/>
    <w:rsid w:val="00DC194F"/>
    <w:rsid w:val="00DC23A7"/>
    <w:rsid w:val="00DC2570"/>
    <w:rsid w:val="00DC25FB"/>
    <w:rsid w:val="00DC2790"/>
    <w:rsid w:val="00DC2A3C"/>
    <w:rsid w:val="00DC2E29"/>
    <w:rsid w:val="00DC2E38"/>
    <w:rsid w:val="00DC2F2E"/>
    <w:rsid w:val="00DC30F8"/>
    <w:rsid w:val="00DC311C"/>
    <w:rsid w:val="00DC3AAE"/>
    <w:rsid w:val="00DC3ABF"/>
    <w:rsid w:val="00DC3D1A"/>
    <w:rsid w:val="00DC45B5"/>
    <w:rsid w:val="00DC45CE"/>
    <w:rsid w:val="00DC460E"/>
    <w:rsid w:val="00DC462C"/>
    <w:rsid w:val="00DC4F55"/>
    <w:rsid w:val="00DC5439"/>
    <w:rsid w:val="00DC54D1"/>
    <w:rsid w:val="00DC5D97"/>
    <w:rsid w:val="00DC75D6"/>
    <w:rsid w:val="00DC7B75"/>
    <w:rsid w:val="00DD0602"/>
    <w:rsid w:val="00DD07A0"/>
    <w:rsid w:val="00DD104F"/>
    <w:rsid w:val="00DD1206"/>
    <w:rsid w:val="00DD15FE"/>
    <w:rsid w:val="00DD169B"/>
    <w:rsid w:val="00DD1816"/>
    <w:rsid w:val="00DD184C"/>
    <w:rsid w:val="00DD1B46"/>
    <w:rsid w:val="00DD1E81"/>
    <w:rsid w:val="00DD2065"/>
    <w:rsid w:val="00DD2B27"/>
    <w:rsid w:val="00DD2F4C"/>
    <w:rsid w:val="00DD3D80"/>
    <w:rsid w:val="00DD3EDA"/>
    <w:rsid w:val="00DD423A"/>
    <w:rsid w:val="00DD43E2"/>
    <w:rsid w:val="00DD45F6"/>
    <w:rsid w:val="00DD4721"/>
    <w:rsid w:val="00DD4D0E"/>
    <w:rsid w:val="00DD54C5"/>
    <w:rsid w:val="00DD5862"/>
    <w:rsid w:val="00DD6408"/>
    <w:rsid w:val="00DD68FC"/>
    <w:rsid w:val="00DD6C88"/>
    <w:rsid w:val="00DD6E27"/>
    <w:rsid w:val="00DD700A"/>
    <w:rsid w:val="00DD70AF"/>
    <w:rsid w:val="00DD70B1"/>
    <w:rsid w:val="00DD7364"/>
    <w:rsid w:val="00DD737F"/>
    <w:rsid w:val="00DD7388"/>
    <w:rsid w:val="00DD77FE"/>
    <w:rsid w:val="00DD7C82"/>
    <w:rsid w:val="00DD7D4D"/>
    <w:rsid w:val="00DE03AB"/>
    <w:rsid w:val="00DE0D3D"/>
    <w:rsid w:val="00DE0ECA"/>
    <w:rsid w:val="00DE1057"/>
    <w:rsid w:val="00DE107B"/>
    <w:rsid w:val="00DE10EB"/>
    <w:rsid w:val="00DE1305"/>
    <w:rsid w:val="00DE1572"/>
    <w:rsid w:val="00DE1B55"/>
    <w:rsid w:val="00DE1B81"/>
    <w:rsid w:val="00DE2A96"/>
    <w:rsid w:val="00DE3554"/>
    <w:rsid w:val="00DE361C"/>
    <w:rsid w:val="00DE3806"/>
    <w:rsid w:val="00DE3BF3"/>
    <w:rsid w:val="00DE4577"/>
    <w:rsid w:val="00DE459F"/>
    <w:rsid w:val="00DE4DF3"/>
    <w:rsid w:val="00DE5024"/>
    <w:rsid w:val="00DE50C2"/>
    <w:rsid w:val="00DE51C8"/>
    <w:rsid w:val="00DE527E"/>
    <w:rsid w:val="00DE5D1C"/>
    <w:rsid w:val="00DE61CA"/>
    <w:rsid w:val="00DE628D"/>
    <w:rsid w:val="00DE646D"/>
    <w:rsid w:val="00DE67DA"/>
    <w:rsid w:val="00DE6E28"/>
    <w:rsid w:val="00DE7685"/>
    <w:rsid w:val="00DE7688"/>
    <w:rsid w:val="00DE7812"/>
    <w:rsid w:val="00DE7A8C"/>
    <w:rsid w:val="00DE7BD8"/>
    <w:rsid w:val="00DE7DB8"/>
    <w:rsid w:val="00DE7E0A"/>
    <w:rsid w:val="00DE7EF3"/>
    <w:rsid w:val="00DE7F6D"/>
    <w:rsid w:val="00DF00BC"/>
    <w:rsid w:val="00DF0586"/>
    <w:rsid w:val="00DF16E2"/>
    <w:rsid w:val="00DF1BC1"/>
    <w:rsid w:val="00DF1CE7"/>
    <w:rsid w:val="00DF2170"/>
    <w:rsid w:val="00DF23CC"/>
    <w:rsid w:val="00DF24E7"/>
    <w:rsid w:val="00DF2659"/>
    <w:rsid w:val="00DF28AF"/>
    <w:rsid w:val="00DF2AB9"/>
    <w:rsid w:val="00DF2BFB"/>
    <w:rsid w:val="00DF32B4"/>
    <w:rsid w:val="00DF345E"/>
    <w:rsid w:val="00DF348A"/>
    <w:rsid w:val="00DF36CF"/>
    <w:rsid w:val="00DF3700"/>
    <w:rsid w:val="00DF379F"/>
    <w:rsid w:val="00DF38EB"/>
    <w:rsid w:val="00DF3907"/>
    <w:rsid w:val="00DF3944"/>
    <w:rsid w:val="00DF4257"/>
    <w:rsid w:val="00DF42C6"/>
    <w:rsid w:val="00DF4647"/>
    <w:rsid w:val="00DF49E5"/>
    <w:rsid w:val="00DF517C"/>
    <w:rsid w:val="00DF5B7B"/>
    <w:rsid w:val="00DF60C1"/>
    <w:rsid w:val="00DF6664"/>
    <w:rsid w:val="00DF6762"/>
    <w:rsid w:val="00DF67FE"/>
    <w:rsid w:val="00DF6D94"/>
    <w:rsid w:val="00DF6F39"/>
    <w:rsid w:val="00DF6F57"/>
    <w:rsid w:val="00DF6FED"/>
    <w:rsid w:val="00DF74C6"/>
    <w:rsid w:val="00DF77AC"/>
    <w:rsid w:val="00E002D8"/>
    <w:rsid w:val="00E00B4D"/>
    <w:rsid w:val="00E01842"/>
    <w:rsid w:val="00E01DFE"/>
    <w:rsid w:val="00E01F91"/>
    <w:rsid w:val="00E01FE3"/>
    <w:rsid w:val="00E020D4"/>
    <w:rsid w:val="00E02541"/>
    <w:rsid w:val="00E02589"/>
    <w:rsid w:val="00E02A7F"/>
    <w:rsid w:val="00E02F8E"/>
    <w:rsid w:val="00E03540"/>
    <w:rsid w:val="00E03EE8"/>
    <w:rsid w:val="00E040E1"/>
    <w:rsid w:val="00E04704"/>
    <w:rsid w:val="00E0471C"/>
    <w:rsid w:val="00E051AE"/>
    <w:rsid w:val="00E051E1"/>
    <w:rsid w:val="00E052E4"/>
    <w:rsid w:val="00E05415"/>
    <w:rsid w:val="00E05A95"/>
    <w:rsid w:val="00E05FD6"/>
    <w:rsid w:val="00E062AB"/>
    <w:rsid w:val="00E06750"/>
    <w:rsid w:val="00E06769"/>
    <w:rsid w:val="00E06C8E"/>
    <w:rsid w:val="00E070DF"/>
    <w:rsid w:val="00E073F9"/>
    <w:rsid w:val="00E075B0"/>
    <w:rsid w:val="00E077EF"/>
    <w:rsid w:val="00E07A0A"/>
    <w:rsid w:val="00E10204"/>
    <w:rsid w:val="00E10417"/>
    <w:rsid w:val="00E1163B"/>
    <w:rsid w:val="00E11C89"/>
    <w:rsid w:val="00E11DC6"/>
    <w:rsid w:val="00E121A8"/>
    <w:rsid w:val="00E137AB"/>
    <w:rsid w:val="00E13A6D"/>
    <w:rsid w:val="00E13A8B"/>
    <w:rsid w:val="00E1408C"/>
    <w:rsid w:val="00E144A1"/>
    <w:rsid w:val="00E147F6"/>
    <w:rsid w:val="00E14CFF"/>
    <w:rsid w:val="00E14D56"/>
    <w:rsid w:val="00E15CF2"/>
    <w:rsid w:val="00E15DF5"/>
    <w:rsid w:val="00E16356"/>
    <w:rsid w:val="00E16FBB"/>
    <w:rsid w:val="00E177BC"/>
    <w:rsid w:val="00E17BC2"/>
    <w:rsid w:val="00E206D5"/>
    <w:rsid w:val="00E206F9"/>
    <w:rsid w:val="00E20DB2"/>
    <w:rsid w:val="00E210DE"/>
    <w:rsid w:val="00E21637"/>
    <w:rsid w:val="00E21873"/>
    <w:rsid w:val="00E219A0"/>
    <w:rsid w:val="00E21B6A"/>
    <w:rsid w:val="00E21CBE"/>
    <w:rsid w:val="00E22F0A"/>
    <w:rsid w:val="00E22F50"/>
    <w:rsid w:val="00E2340C"/>
    <w:rsid w:val="00E238F6"/>
    <w:rsid w:val="00E23A72"/>
    <w:rsid w:val="00E23AD9"/>
    <w:rsid w:val="00E240C2"/>
    <w:rsid w:val="00E24325"/>
    <w:rsid w:val="00E248B7"/>
    <w:rsid w:val="00E25291"/>
    <w:rsid w:val="00E254DF"/>
    <w:rsid w:val="00E25532"/>
    <w:rsid w:val="00E25590"/>
    <w:rsid w:val="00E25851"/>
    <w:rsid w:val="00E25946"/>
    <w:rsid w:val="00E25A34"/>
    <w:rsid w:val="00E25D45"/>
    <w:rsid w:val="00E25EE4"/>
    <w:rsid w:val="00E26813"/>
    <w:rsid w:val="00E2688E"/>
    <w:rsid w:val="00E26904"/>
    <w:rsid w:val="00E26A7C"/>
    <w:rsid w:val="00E26AA0"/>
    <w:rsid w:val="00E272D5"/>
    <w:rsid w:val="00E2732A"/>
    <w:rsid w:val="00E274AC"/>
    <w:rsid w:val="00E275B9"/>
    <w:rsid w:val="00E27636"/>
    <w:rsid w:val="00E27F42"/>
    <w:rsid w:val="00E304B5"/>
    <w:rsid w:val="00E30582"/>
    <w:rsid w:val="00E30B32"/>
    <w:rsid w:val="00E30C8A"/>
    <w:rsid w:val="00E3136E"/>
    <w:rsid w:val="00E31804"/>
    <w:rsid w:val="00E3195A"/>
    <w:rsid w:val="00E31B28"/>
    <w:rsid w:val="00E31FE3"/>
    <w:rsid w:val="00E320CF"/>
    <w:rsid w:val="00E32144"/>
    <w:rsid w:val="00E322BC"/>
    <w:rsid w:val="00E32567"/>
    <w:rsid w:val="00E329DB"/>
    <w:rsid w:val="00E3319F"/>
    <w:rsid w:val="00E3463C"/>
    <w:rsid w:val="00E34A63"/>
    <w:rsid w:val="00E34B1B"/>
    <w:rsid w:val="00E34BD8"/>
    <w:rsid w:val="00E34C7A"/>
    <w:rsid w:val="00E3596C"/>
    <w:rsid w:val="00E35A33"/>
    <w:rsid w:val="00E35BC7"/>
    <w:rsid w:val="00E35C84"/>
    <w:rsid w:val="00E35CD1"/>
    <w:rsid w:val="00E3627F"/>
    <w:rsid w:val="00E363B4"/>
    <w:rsid w:val="00E3678F"/>
    <w:rsid w:val="00E36C72"/>
    <w:rsid w:val="00E36F2D"/>
    <w:rsid w:val="00E3722E"/>
    <w:rsid w:val="00E374F3"/>
    <w:rsid w:val="00E376A5"/>
    <w:rsid w:val="00E37809"/>
    <w:rsid w:val="00E379BA"/>
    <w:rsid w:val="00E37B8D"/>
    <w:rsid w:val="00E402EF"/>
    <w:rsid w:val="00E407F6"/>
    <w:rsid w:val="00E40816"/>
    <w:rsid w:val="00E409F2"/>
    <w:rsid w:val="00E40DC4"/>
    <w:rsid w:val="00E41484"/>
    <w:rsid w:val="00E41BFF"/>
    <w:rsid w:val="00E41D0D"/>
    <w:rsid w:val="00E41D0E"/>
    <w:rsid w:val="00E41F7F"/>
    <w:rsid w:val="00E42279"/>
    <w:rsid w:val="00E4256D"/>
    <w:rsid w:val="00E425E8"/>
    <w:rsid w:val="00E42804"/>
    <w:rsid w:val="00E42964"/>
    <w:rsid w:val="00E42C91"/>
    <w:rsid w:val="00E42CDC"/>
    <w:rsid w:val="00E42DAA"/>
    <w:rsid w:val="00E42E26"/>
    <w:rsid w:val="00E42EC5"/>
    <w:rsid w:val="00E43619"/>
    <w:rsid w:val="00E43723"/>
    <w:rsid w:val="00E442C1"/>
    <w:rsid w:val="00E4448E"/>
    <w:rsid w:val="00E4456B"/>
    <w:rsid w:val="00E446F5"/>
    <w:rsid w:val="00E44752"/>
    <w:rsid w:val="00E4480C"/>
    <w:rsid w:val="00E44843"/>
    <w:rsid w:val="00E448D0"/>
    <w:rsid w:val="00E45450"/>
    <w:rsid w:val="00E455D7"/>
    <w:rsid w:val="00E45B56"/>
    <w:rsid w:val="00E45FAB"/>
    <w:rsid w:val="00E467A1"/>
    <w:rsid w:val="00E4699C"/>
    <w:rsid w:val="00E46A11"/>
    <w:rsid w:val="00E46C72"/>
    <w:rsid w:val="00E4731E"/>
    <w:rsid w:val="00E473F3"/>
    <w:rsid w:val="00E4764F"/>
    <w:rsid w:val="00E47AA1"/>
    <w:rsid w:val="00E47F52"/>
    <w:rsid w:val="00E50074"/>
    <w:rsid w:val="00E500A1"/>
    <w:rsid w:val="00E50199"/>
    <w:rsid w:val="00E5034D"/>
    <w:rsid w:val="00E50744"/>
    <w:rsid w:val="00E5099A"/>
    <w:rsid w:val="00E50AB9"/>
    <w:rsid w:val="00E50ACB"/>
    <w:rsid w:val="00E50C81"/>
    <w:rsid w:val="00E50D3C"/>
    <w:rsid w:val="00E50D75"/>
    <w:rsid w:val="00E519CC"/>
    <w:rsid w:val="00E51D5F"/>
    <w:rsid w:val="00E5223C"/>
    <w:rsid w:val="00E526DC"/>
    <w:rsid w:val="00E52749"/>
    <w:rsid w:val="00E52B0E"/>
    <w:rsid w:val="00E52E13"/>
    <w:rsid w:val="00E53844"/>
    <w:rsid w:val="00E538B8"/>
    <w:rsid w:val="00E53FA9"/>
    <w:rsid w:val="00E54428"/>
    <w:rsid w:val="00E5459E"/>
    <w:rsid w:val="00E54F1D"/>
    <w:rsid w:val="00E5504A"/>
    <w:rsid w:val="00E553B3"/>
    <w:rsid w:val="00E5581A"/>
    <w:rsid w:val="00E55B20"/>
    <w:rsid w:val="00E5603B"/>
    <w:rsid w:val="00E566E3"/>
    <w:rsid w:val="00E56853"/>
    <w:rsid w:val="00E569AE"/>
    <w:rsid w:val="00E56CBA"/>
    <w:rsid w:val="00E56FB2"/>
    <w:rsid w:val="00E57383"/>
    <w:rsid w:val="00E57A1F"/>
    <w:rsid w:val="00E57DA5"/>
    <w:rsid w:val="00E57ED9"/>
    <w:rsid w:val="00E6073F"/>
    <w:rsid w:val="00E60B0F"/>
    <w:rsid w:val="00E60EF4"/>
    <w:rsid w:val="00E61949"/>
    <w:rsid w:val="00E61962"/>
    <w:rsid w:val="00E61C54"/>
    <w:rsid w:val="00E61DCC"/>
    <w:rsid w:val="00E62160"/>
    <w:rsid w:val="00E6254C"/>
    <w:rsid w:val="00E6270D"/>
    <w:rsid w:val="00E62CDD"/>
    <w:rsid w:val="00E62D67"/>
    <w:rsid w:val="00E62EC3"/>
    <w:rsid w:val="00E62EE8"/>
    <w:rsid w:val="00E63148"/>
    <w:rsid w:val="00E63220"/>
    <w:rsid w:val="00E6337F"/>
    <w:rsid w:val="00E63A38"/>
    <w:rsid w:val="00E6413E"/>
    <w:rsid w:val="00E643BA"/>
    <w:rsid w:val="00E64CE6"/>
    <w:rsid w:val="00E65108"/>
    <w:rsid w:val="00E657E2"/>
    <w:rsid w:val="00E65ADE"/>
    <w:rsid w:val="00E65D0D"/>
    <w:rsid w:val="00E65D6F"/>
    <w:rsid w:val="00E65EB0"/>
    <w:rsid w:val="00E65F9B"/>
    <w:rsid w:val="00E65FDA"/>
    <w:rsid w:val="00E6617F"/>
    <w:rsid w:val="00E66CBA"/>
    <w:rsid w:val="00E67434"/>
    <w:rsid w:val="00E674D9"/>
    <w:rsid w:val="00E675AD"/>
    <w:rsid w:val="00E677AC"/>
    <w:rsid w:val="00E67851"/>
    <w:rsid w:val="00E679A5"/>
    <w:rsid w:val="00E679B3"/>
    <w:rsid w:val="00E67EBD"/>
    <w:rsid w:val="00E7050F"/>
    <w:rsid w:val="00E70840"/>
    <w:rsid w:val="00E7086C"/>
    <w:rsid w:val="00E7097B"/>
    <w:rsid w:val="00E70D70"/>
    <w:rsid w:val="00E716A2"/>
    <w:rsid w:val="00E71877"/>
    <w:rsid w:val="00E71E57"/>
    <w:rsid w:val="00E71FC3"/>
    <w:rsid w:val="00E72131"/>
    <w:rsid w:val="00E72146"/>
    <w:rsid w:val="00E72352"/>
    <w:rsid w:val="00E7258F"/>
    <w:rsid w:val="00E7269E"/>
    <w:rsid w:val="00E7274A"/>
    <w:rsid w:val="00E72CCD"/>
    <w:rsid w:val="00E72E00"/>
    <w:rsid w:val="00E72EA2"/>
    <w:rsid w:val="00E7352E"/>
    <w:rsid w:val="00E73E46"/>
    <w:rsid w:val="00E73EC7"/>
    <w:rsid w:val="00E73FA6"/>
    <w:rsid w:val="00E73FD6"/>
    <w:rsid w:val="00E74404"/>
    <w:rsid w:val="00E7442A"/>
    <w:rsid w:val="00E745B8"/>
    <w:rsid w:val="00E7491E"/>
    <w:rsid w:val="00E749F4"/>
    <w:rsid w:val="00E74C5F"/>
    <w:rsid w:val="00E74E44"/>
    <w:rsid w:val="00E750C8"/>
    <w:rsid w:val="00E75470"/>
    <w:rsid w:val="00E7587F"/>
    <w:rsid w:val="00E75AB7"/>
    <w:rsid w:val="00E75C7F"/>
    <w:rsid w:val="00E76560"/>
    <w:rsid w:val="00E76A5A"/>
    <w:rsid w:val="00E76BAA"/>
    <w:rsid w:val="00E76E6A"/>
    <w:rsid w:val="00E76FDD"/>
    <w:rsid w:val="00E77009"/>
    <w:rsid w:val="00E772D4"/>
    <w:rsid w:val="00E77349"/>
    <w:rsid w:val="00E774A2"/>
    <w:rsid w:val="00E776A1"/>
    <w:rsid w:val="00E77D39"/>
    <w:rsid w:val="00E77E6A"/>
    <w:rsid w:val="00E8071C"/>
    <w:rsid w:val="00E80E83"/>
    <w:rsid w:val="00E8169C"/>
    <w:rsid w:val="00E81D52"/>
    <w:rsid w:val="00E81F0C"/>
    <w:rsid w:val="00E820DD"/>
    <w:rsid w:val="00E824CC"/>
    <w:rsid w:val="00E82A6E"/>
    <w:rsid w:val="00E82B67"/>
    <w:rsid w:val="00E82BD1"/>
    <w:rsid w:val="00E82F20"/>
    <w:rsid w:val="00E830E7"/>
    <w:rsid w:val="00E83136"/>
    <w:rsid w:val="00E83569"/>
    <w:rsid w:val="00E83608"/>
    <w:rsid w:val="00E83704"/>
    <w:rsid w:val="00E838C8"/>
    <w:rsid w:val="00E83AF4"/>
    <w:rsid w:val="00E83FFF"/>
    <w:rsid w:val="00E8422A"/>
    <w:rsid w:val="00E84435"/>
    <w:rsid w:val="00E844B1"/>
    <w:rsid w:val="00E844E7"/>
    <w:rsid w:val="00E85095"/>
    <w:rsid w:val="00E850CF"/>
    <w:rsid w:val="00E85363"/>
    <w:rsid w:val="00E85832"/>
    <w:rsid w:val="00E86387"/>
    <w:rsid w:val="00E865FE"/>
    <w:rsid w:val="00E87769"/>
    <w:rsid w:val="00E87837"/>
    <w:rsid w:val="00E8791C"/>
    <w:rsid w:val="00E87942"/>
    <w:rsid w:val="00E87DED"/>
    <w:rsid w:val="00E901EF"/>
    <w:rsid w:val="00E90A9C"/>
    <w:rsid w:val="00E90B96"/>
    <w:rsid w:val="00E90C34"/>
    <w:rsid w:val="00E90E4A"/>
    <w:rsid w:val="00E91015"/>
    <w:rsid w:val="00E91212"/>
    <w:rsid w:val="00E916EA"/>
    <w:rsid w:val="00E9171D"/>
    <w:rsid w:val="00E92173"/>
    <w:rsid w:val="00E92306"/>
    <w:rsid w:val="00E926E9"/>
    <w:rsid w:val="00E92729"/>
    <w:rsid w:val="00E92A94"/>
    <w:rsid w:val="00E92DBD"/>
    <w:rsid w:val="00E92F96"/>
    <w:rsid w:val="00E9320D"/>
    <w:rsid w:val="00E937E9"/>
    <w:rsid w:val="00E939FB"/>
    <w:rsid w:val="00E940AF"/>
    <w:rsid w:val="00E94492"/>
    <w:rsid w:val="00E94671"/>
    <w:rsid w:val="00E95178"/>
    <w:rsid w:val="00E954EE"/>
    <w:rsid w:val="00E95DEE"/>
    <w:rsid w:val="00E95FA0"/>
    <w:rsid w:val="00E9630F"/>
    <w:rsid w:val="00E964F6"/>
    <w:rsid w:val="00E96EC3"/>
    <w:rsid w:val="00E97096"/>
    <w:rsid w:val="00E971B3"/>
    <w:rsid w:val="00E9724B"/>
    <w:rsid w:val="00E97710"/>
    <w:rsid w:val="00E97A91"/>
    <w:rsid w:val="00E97AE5"/>
    <w:rsid w:val="00E97E18"/>
    <w:rsid w:val="00E97E46"/>
    <w:rsid w:val="00EA0542"/>
    <w:rsid w:val="00EA0614"/>
    <w:rsid w:val="00EA0AE2"/>
    <w:rsid w:val="00EA0B64"/>
    <w:rsid w:val="00EA0B72"/>
    <w:rsid w:val="00EA0BD9"/>
    <w:rsid w:val="00EA0D58"/>
    <w:rsid w:val="00EA0D6B"/>
    <w:rsid w:val="00EA1964"/>
    <w:rsid w:val="00EA1A72"/>
    <w:rsid w:val="00EA2341"/>
    <w:rsid w:val="00EA257A"/>
    <w:rsid w:val="00EA27D6"/>
    <w:rsid w:val="00EA2837"/>
    <w:rsid w:val="00EA2D81"/>
    <w:rsid w:val="00EA34B7"/>
    <w:rsid w:val="00EA363D"/>
    <w:rsid w:val="00EA3B38"/>
    <w:rsid w:val="00EA3E2E"/>
    <w:rsid w:val="00EA44F0"/>
    <w:rsid w:val="00EA456F"/>
    <w:rsid w:val="00EA47E9"/>
    <w:rsid w:val="00EA491D"/>
    <w:rsid w:val="00EA497A"/>
    <w:rsid w:val="00EA49C4"/>
    <w:rsid w:val="00EA4EE7"/>
    <w:rsid w:val="00EA53B3"/>
    <w:rsid w:val="00EA54E4"/>
    <w:rsid w:val="00EA58BC"/>
    <w:rsid w:val="00EA59E6"/>
    <w:rsid w:val="00EA5B69"/>
    <w:rsid w:val="00EA60D1"/>
    <w:rsid w:val="00EA614D"/>
    <w:rsid w:val="00EA6BF9"/>
    <w:rsid w:val="00EA6E60"/>
    <w:rsid w:val="00EA7AC5"/>
    <w:rsid w:val="00EB002D"/>
    <w:rsid w:val="00EB003F"/>
    <w:rsid w:val="00EB01D4"/>
    <w:rsid w:val="00EB024B"/>
    <w:rsid w:val="00EB05D1"/>
    <w:rsid w:val="00EB0888"/>
    <w:rsid w:val="00EB121B"/>
    <w:rsid w:val="00EB1317"/>
    <w:rsid w:val="00EB1650"/>
    <w:rsid w:val="00EB1806"/>
    <w:rsid w:val="00EB1E8E"/>
    <w:rsid w:val="00EB23E0"/>
    <w:rsid w:val="00EB299A"/>
    <w:rsid w:val="00EB2BB4"/>
    <w:rsid w:val="00EB2E15"/>
    <w:rsid w:val="00EB33ED"/>
    <w:rsid w:val="00EB34A9"/>
    <w:rsid w:val="00EB374D"/>
    <w:rsid w:val="00EB430F"/>
    <w:rsid w:val="00EB47AB"/>
    <w:rsid w:val="00EB4877"/>
    <w:rsid w:val="00EB496B"/>
    <w:rsid w:val="00EB4A31"/>
    <w:rsid w:val="00EB4BB3"/>
    <w:rsid w:val="00EB52BE"/>
    <w:rsid w:val="00EB52E0"/>
    <w:rsid w:val="00EB53E1"/>
    <w:rsid w:val="00EB5861"/>
    <w:rsid w:val="00EB5CCE"/>
    <w:rsid w:val="00EB6233"/>
    <w:rsid w:val="00EB69E4"/>
    <w:rsid w:val="00EB6AD8"/>
    <w:rsid w:val="00EB6B12"/>
    <w:rsid w:val="00EB6E2C"/>
    <w:rsid w:val="00EB7405"/>
    <w:rsid w:val="00EB77BD"/>
    <w:rsid w:val="00EB7AE3"/>
    <w:rsid w:val="00EC0090"/>
    <w:rsid w:val="00EC0420"/>
    <w:rsid w:val="00EC048A"/>
    <w:rsid w:val="00EC080A"/>
    <w:rsid w:val="00EC09DA"/>
    <w:rsid w:val="00EC0AD2"/>
    <w:rsid w:val="00EC0E60"/>
    <w:rsid w:val="00EC10C4"/>
    <w:rsid w:val="00EC1CC5"/>
    <w:rsid w:val="00EC1FDE"/>
    <w:rsid w:val="00EC1FF0"/>
    <w:rsid w:val="00EC21FC"/>
    <w:rsid w:val="00EC2F70"/>
    <w:rsid w:val="00EC2FD6"/>
    <w:rsid w:val="00EC31BD"/>
    <w:rsid w:val="00EC33C6"/>
    <w:rsid w:val="00EC3605"/>
    <w:rsid w:val="00EC4097"/>
    <w:rsid w:val="00EC450C"/>
    <w:rsid w:val="00EC47E0"/>
    <w:rsid w:val="00EC4854"/>
    <w:rsid w:val="00EC4893"/>
    <w:rsid w:val="00EC4C40"/>
    <w:rsid w:val="00EC4D3C"/>
    <w:rsid w:val="00EC502D"/>
    <w:rsid w:val="00EC516E"/>
    <w:rsid w:val="00EC51F2"/>
    <w:rsid w:val="00EC5335"/>
    <w:rsid w:val="00EC563F"/>
    <w:rsid w:val="00EC56A3"/>
    <w:rsid w:val="00EC5E93"/>
    <w:rsid w:val="00EC5F5F"/>
    <w:rsid w:val="00EC63A3"/>
    <w:rsid w:val="00EC644F"/>
    <w:rsid w:val="00EC64EF"/>
    <w:rsid w:val="00EC68EE"/>
    <w:rsid w:val="00EC695E"/>
    <w:rsid w:val="00EC6A8D"/>
    <w:rsid w:val="00EC7784"/>
    <w:rsid w:val="00EC77E0"/>
    <w:rsid w:val="00ED085A"/>
    <w:rsid w:val="00ED0EF6"/>
    <w:rsid w:val="00ED145A"/>
    <w:rsid w:val="00ED14BB"/>
    <w:rsid w:val="00ED154E"/>
    <w:rsid w:val="00ED16DD"/>
    <w:rsid w:val="00ED17C6"/>
    <w:rsid w:val="00ED1A31"/>
    <w:rsid w:val="00ED1C91"/>
    <w:rsid w:val="00ED1E2F"/>
    <w:rsid w:val="00ED1F71"/>
    <w:rsid w:val="00ED2077"/>
    <w:rsid w:val="00ED2103"/>
    <w:rsid w:val="00ED2131"/>
    <w:rsid w:val="00ED2397"/>
    <w:rsid w:val="00ED24B6"/>
    <w:rsid w:val="00ED29FA"/>
    <w:rsid w:val="00ED2C62"/>
    <w:rsid w:val="00ED2E06"/>
    <w:rsid w:val="00ED31A0"/>
    <w:rsid w:val="00ED3985"/>
    <w:rsid w:val="00ED3A2F"/>
    <w:rsid w:val="00ED3CA4"/>
    <w:rsid w:val="00ED3E11"/>
    <w:rsid w:val="00ED498F"/>
    <w:rsid w:val="00ED4ADF"/>
    <w:rsid w:val="00ED4D44"/>
    <w:rsid w:val="00ED506F"/>
    <w:rsid w:val="00ED51B4"/>
    <w:rsid w:val="00ED5396"/>
    <w:rsid w:val="00ED54A4"/>
    <w:rsid w:val="00ED5B69"/>
    <w:rsid w:val="00ED5C85"/>
    <w:rsid w:val="00ED6ED4"/>
    <w:rsid w:val="00ED753D"/>
    <w:rsid w:val="00ED7C10"/>
    <w:rsid w:val="00ED7F87"/>
    <w:rsid w:val="00EE0234"/>
    <w:rsid w:val="00EE054D"/>
    <w:rsid w:val="00EE069F"/>
    <w:rsid w:val="00EE0993"/>
    <w:rsid w:val="00EE0B1B"/>
    <w:rsid w:val="00EE0D22"/>
    <w:rsid w:val="00EE0ED6"/>
    <w:rsid w:val="00EE0F62"/>
    <w:rsid w:val="00EE12EF"/>
    <w:rsid w:val="00EE1372"/>
    <w:rsid w:val="00EE17CB"/>
    <w:rsid w:val="00EE181B"/>
    <w:rsid w:val="00EE18A1"/>
    <w:rsid w:val="00EE19DE"/>
    <w:rsid w:val="00EE1D2E"/>
    <w:rsid w:val="00EE1F24"/>
    <w:rsid w:val="00EE2125"/>
    <w:rsid w:val="00EE2310"/>
    <w:rsid w:val="00EE23BF"/>
    <w:rsid w:val="00EE27EC"/>
    <w:rsid w:val="00EE2B8B"/>
    <w:rsid w:val="00EE2BD9"/>
    <w:rsid w:val="00EE2F19"/>
    <w:rsid w:val="00EE2FDD"/>
    <w:rsid w:val="00EE34E6"/>
    <w:rsid w:val="00EE37D4"/>
    <w:rsid w:val="00EE391E"/>
    <w:rsid w:val="00EE39AA"/>
    <w:rsid w:val="00EE3D6E"/>
    <w:rsid w:val="00EE3EFF"/>
    <w:rsid w:val="00EE3F5A"/>
    <w:rsid w:val="00EE3F6F"/>
    <w:rsid w:val="00EE41F1"/>
    <w:rsid w:val="00EE428F"/>
    <w:rsid w:val="00EE437D"/>
    <w:rsid w:val="00EE486F"/>
    <w:rsid w:val="00EE4ACB"/>
    <w:rsid w:val="00EE4B36"/>
    <w:rsid w:val="00EE54F3"/>
    <w:rsid w:val="00EE5659"/>
    <w:rsid w:val="00EE5D10"/>
    <w:rsid w:val="00EE60D6"/>
    <w:rsid w:val="00EE6571"/>
    <w:rsid w:val="00EE6623"/>
    <w:rsid w:val="00EE6693"/>
    <w:rsid w:val="00EE68BE"/>
    <w:rsid w:val="00EE6CB4"/>
    <w:rsid w:val="00EE6DEF"/>
    <w:rsid w:val="00EE7555"/>
    <w:rsid w:val="00EE75DB"/>
    <w:rsid w:val="00EE768B"/>
    <w:rsid w:val="00EE7E15"/>
    <w:rsid w:val="00EF006C"/>
    <w:rsid w:val="00EF06C2"/>
    <w:rsid w:val="00EF0B79"/>
    <w:rsid w:val="00EF100E"/>
    <w:rsid w:val="00EF112F"/>
    <w:rsid w:val="00EF11AF"/>
    <w:rsid w:val="00EF16F5"/>
    <w:rsid w:val="00EF1833"/>
    <w:rsid w:val="00EF1CAE"/>
    <w:rsid w:val="00EF1CB4"/>
    <w:rsid w:val="00EF1ED2"/>
    <w:rsid w:val="00EF267E"/>
    <w:rsid w:val="00EF28B6"/>
    <w:rsid w:val="00EF2A14"/>
    <w:rsid w:val="00EF2F99"/>
    <w:rsid w:val="00EF341A"/>
    <w:rsid w:val="00EF366C"/>
    <w:rsid w:val="00EF37E3"/>
    <w:rsid w:val="00EF37FF"/>
    <w:rsid w:val="00EF389A"/>
    <w:rsid w:val="00EF3E95"/>
    <w:rsid w:val="00EF3ED3"/>
    <w:rsid w:val="00EF420D"/>
    <w:rsid w:val="00EF4439"/>
    <w:rsid w:val="00EF446B"/>
    <w:rsid w:val="00EF49CB"/>
    <w:rsid w:val="00EF5046"/>
    <w:rsid w:val="00EF55BD"/>
    <w:rsid w:val="00EF581D"/>
    <w:rsid w:val="00EF58D1"/>
    <w:rsid w:val="00EF59DA"/>
    <w:rsid w:val="00EF5AAB"/>
    <w:rsid w:val="00EF5C01"/>
    <w:rsid w:val="00EF5EC2"/>
    <w:rsid w:val="00EF5F26"/>
    <w:rsid w:val="00EF62B8"/>
    <w:rsid w:val="00EF6327"/>
    <w:rsid w:val="00EF6337"/>
    <w:rsid w:val="00EF66B0"/>
    <w:rsid w:val="00EF6724"/>
    <w:rsid w:val="00EF6756"/>
    <w:rsid w:val="00EF6D62"/>
    <w:rsid w:val="00EF6D8A"/>
    <w:rsid w:val="00EF7991"/>
    <w:rsid w:val="00EF7A45"/>
    <w:rsid w:val="00EF7E4F"/>
    <w:rsid w:val="00EF7F3C"/>
    <w:rsid w:val="00EF7FBE"/>
    <w:rsid w:val="00F00639"/>
    <w:rsid w:val="00F00AED"/>
    <w:rsid w:val="00F00DD7"/>
    <w:rsid w:val="00F012F0"/>
    <w:rsid w:val="00F013E4"/>
    <w:rsid w:val="00F01958"/>
    <w:rsid w:val="00F02A2F"/>
    <w:rsid w:val="00F02FDA"/>
    <w:rsid w:val="00F0342E"/>
    <w:rsid w:val="00F03CB4"/>
    <w:rsid w:val="00F03F04"/>
    <w:rsid w:val="00F04B62"/>
    <w:rsid w:val="00F052D2"/>
    <w:rsid w:val="00F05644"/>
    <w:rsid w:val="00F05B8D"/>
    <w:rsid w:val="00F060F1"/>
    <w:rsid w:val="00F064EC"/>
    <w:rsid w:val="00F06CDB"/>
    <w:rsid w:val="00F06D7D"/>
    <w:rsid w:val="00F06F4D"/>
    <w:rsid w:val="00F07311"/>
    <w:rsid w:val="00F07756"/>
    <w:rsid w:val="00F07B79"/>
    <w:rsid w:val="00F07DBC"/>
    <w:rsid w:val="00F102BF"/>
    <w:rsid w:val="00F10494"/>
    <w:rsid w:val="00F10776"/>
    <w:rsid w:val="00F10A91"/>
    <w:rsid w:val="00F10EB8"/>
    <w:rsid w:val="00F1118E"/>
    <w:rsid w:val="00F1146A"/>
    <w:rsid w:val="00F115B3"/>
    <w:rsid w:val="00F11605"/>
    <w:rsid w:val="00F11626"/>
    <w:rsid w:val="00F116F6"/>
    <w:rsid w:val="00F11AF5"/>
    <w:rsid w:val="00F11E80"/>
    <w:rsid w:val="00F11EAA"/>
    <w:rsid w:val="00F120E5"/>
    <w:rsid w:val="00F125B1"/>
    <w:rsid w:val="00F125C0"/>
    <w:rsid w:val="00F128C4"/>
    <w:rsid w:val="00F12BB9"/>
    <w:rsid w:val="00F12C20"/>
    <w:rsid w:val="00F13383"/>
    <w:rsid w:val="00F13504"/>
    <w:rsid w:val="00F13536"/>
    <w:rsid w:val="00F13653"/>
    <w:rsid w:val="00F13844"/>
    <w:rsid w:val="00F13C86"/>
    <w:rsid w:val="00F14702"/>
    <w:rsid w:val="00F15226"/>
    <w:rsid w:val="00F152EB"/>
    <w:rsid w:val="00F15404"/>
    <w:rsid w:val="00F159E7"/>
    <w:rsid w:val="00F15A12"/>
    <w:rsid w:val="00F15B25"/>
    <w:rsid w:val="00F15DBE"/>
    <w:rsid w:val="00F16AF0"/>
    <w:rsid w:val="00F16CC7"/>
    <w:rsid w:val="00F16E4A"/>
    <w:rsid w:val="00F17599"/>
    <w:rsid w:val="00F177F4"/>
    <w:rsid w:val="00F17E1D"/>
    <w:rsid w:val="00F20349"/>
    <w:rsid w:val="00F20363"/>
    <w:rsid w:val="00F2051A"/>
    <w:rsid w:val="00F2070B"/>
    <w:rsid w:val="00F213B7"/>
    <w:rsid w:val="00F21BA2"/>
    <w:rsid w:val="00F2214B"/>
    <w:rsid w:val="00F22A6B"/>
    <w:rsid w:val="00F22B80"/>
    <w:rsid w:val="00F23AD7"/>
    <w:rsid w:val="00F23D04"/>
    <w:rsid w:val="00F240EA"/>
    <w:rsid w:val="00F241C2"/>
    <w:rsid w:val="00F2434B"/>
    <w:rsid w:val="00F2461F"/>
    <w:rsid w:val="00F24866"/>
    <w:rsid w:val="00F24E75"/>
    <w:rsid w:val="00F2500D"/>
    <w:rsid w:val="00F2562D"/>
    <w:rsid w:val="00F26153"/>
    <w:rsid w:val="00F26293"/>
    <w:rsid w:val="00F263AF"/>
    <w:rsid w:val="00F26669"/>
    <w:rsid w:val="00F26C01"/>
    <w:rsid w:val="00F26EB7"/>
    <w:rsid w:val="00F2728E"/>
    <w:rsid w:val="00F27741"/>
    <w:rsid w:val="00F27E71"/>
    <w:rsid w:val="00F30306"/>
    <w:rsid w:val="00F303C6"/>
    <w:rsid w:val="00F304A8"/>
    <w:rsid w:val="00F3095E"/>
    <w:rsid w:val="00F309FA"/>
    <w:rsid w:val="00F30AB8"/>
    <w:rsid w:val="00F30C4E"/>
    <w:rsid w:val="00F30D09"/>
    <w:rsid w:val="00F31117"/>
    <w:rsid w:val="00F3149B"/>
    <w:rsid w:val="00F316A9"/>
    <w:rsid w:val="00F318F9"/>
    <w:rsid w:val="00F31A1D"/>
    <w:rsid w:val="00F31BE3"/>
    <w:rsid w:val="00F31C4A"/>
    <w:rsid w:val="00F31C78"/>
    <w:rsid w:val="00F31E04"/>
    <w:rsid w:val="00F31E4F"/>
    <w:rsid w:val="00F33A4D"/>
    <w:rsid w:val="00F33C9C"/>
    <w:rsid w:val="00F33D70"/>
    <w:rsid w:val="00F33D87"/>
    <w:rsid w:val="00F343FA"/>
    <w:rsid w:val="00F345B8"/>
    <w:rsid w:val="00F345F0"/>
    <w:rsid w:val="00F34B1F"/>
    <w:rsid w:val="00F34B98"/>
    <w:rsid w:val="00F34FA7"/>
    <w:rsid w:val="00F354BD"/>
    <w:rsid w:val="00F359A6"/>
    <w:rsid w:val="00F364A5"/>
    <w:rsid w:val="00F36557"/>
    <w:rsid w:val="00F36567"/>
    <w:rsid w:val="00F3657A"/>
    <w:rsid w:val="00F36D04"/>
    <w:rsid w:val="00F36D6C"/>
    <w:rsid w:val="00F37441"/>
    <w:rsid w:val="00F374C6"/>
    <w:rsid w:val="00F378BE"/>
    <w:rsid w:val="00F37B70"/>
    <w:rsid w:val="00F37C02"/>
    <w:rsid w:val="00F37DE3"/>
    <w:rsid w:val="00F37F55"/>
    <w:rsid w:val="00F40136"/>
    <w:rsid w:val="00F4056C"/>
    <w:rsid w:val="00F405AB"/>
    <w:rsid w:val="00F408E0"/>
    <w:rsid w:val="00F409D0"/>
    <w:rsid w:val="00F410FE"/>
    <w:rsid w:val="00F41156"/>
    <w:rsid w:val="00F417B2"/>
    <w:rsid w:val="00F41BEC"/>
    <w:rsid w:val="00F41DB7"/>
    <w:rsid w:val="00F423D0"/>
    <w:rsid w:val="00F4240B"/>
    <w:rsid w:val="00F424DD"/>
    <w:rsid w:val="00F426C1"/>
    <w:rsid w:val="00F42A15"/>
    <w:rsid w:val="00F42A6A"/>
    <w:rsid w:val="00F42E54"/>
    <w:rsid w:val="00F42F63"/>
    <w:rsid w:val="00F4334D"/>
    <w:rsid w:val="00F4359F"/>
    <w:rsid w:val="00F43614"/>
    <w:rsid w:val="00F4367C"/>
    <w:rsid w:val="00F4371F"/>
    <w:rsid w:val="00F43C91"/>
    <w:rsid w:val="00F43E06"/>
    <w:rsid w:val="00F441FA"/>
    <w:rsid w:val="00F442A0"/>
    <w:rsid w:val="00F4446E"/>
    <w:rsid w:val="00F4449F"/>
    <w:rsid w:val="00F4480A"/>
    <w:rsid w:val="00F44C5D"/>
    <w:rsid w:val="00F4538F"/>
    <w:rsid w:val="00F4543C"/>
    <w:rsid w:val="00F461B5"/>
    <w:rsid w:val="00F4755E"/>
    <w:rsid w:val="00F47BBA"/>
    <w:rsid w:val="00F47F11"/>
    <w:rsid w:val="00F501D4"/>
    <w:rsid w:val="00F502E4"/>
    <w:rsid w:val="00F50633"/>
    <w:rsid w:val="00F50703"/>
    <w:rsid w:val="00F50B38"/>
    <w:rsid w:val="00F50D9D"/>
    <w:rsid w:val="00F50E19"/>
    <w:rsid w:val="00F50F54"/>
    <w:rsid w:val="00F512A2"/>
    <w:rsid w:val="00F516ED"/>
    <w:rsid w:val="00F518A6"/>
    <w:rsid w:val="00F524C5"/>
    <w:rsid w:val="00F5250F"/>
    <w:rsid w:val="00F52CDE"/>
    <w:rsid w:val="00F53302"/>
    <w:rsid w:val="00F5348A"/>
    <w:rsid w:val="00F53977"/>
    <w:rsid w:val="00F540DC"/>
    <w:rsid w:val="00F5423B"/>
    <w:rsid w:val="00F5492A"/>
    <w:rsid w:val="00F553BF"/>
    <w:rsid w:val="00F55459"/>
    <w:rsid w:val="00F5559F"/>
    <w:rsid w:val="00F55D3A"/>
    <w:rsid w:val="00F55ECF"/>
    <w:rsid w:val="00F563DB"/>
    <w:rsid w:val="00F564E6"/>
    <w:rsid w:val="00F566D7"/>
    <w:rsid w:val="00F56775"/>
    <w:rsid w:val="00F5677F"/>
    <w:rsid w:val="00F56B03"/>
    <w:rsid w:val="00F56F24"/>
    <w:rsid w:val="00F5744E"/>
    <w:rsid w:val="00F579EC"/>
    <w:rsid w:val="00F6055B"/>
    <w:rsid w:val="00F605D9"/>
    <w:rsid w:val="00F606FF"/>
    <w:rsid w:val="00F60927"/>
    <w:rsid w:val="00F6177F"/>
    <w:rsid w:val="00F6189B"/>
    <w:rsid w:val="00F6197B"/>
    <w:rsid w:val="00F619F0"/>
    <w:rsid w:val="00F61CDC"/>
    <w:rsid w:val="00F61D6E"/>
    <w:rsid w:val="00F62560"/>
    <w:rsid w:val="00F62C47"/>
    <w:rsid w:val="00F63A36"/>
    <w:rsid w:val="00F63DF6"/>
    <w:rsid w:val="00F6421C"/>
    <w:rsid w:val="00F64455"/>
    <w:rsid w:val="00F64EE9"/>
    <w:rsid w:val="00F65295"/>
    <w:rsid w:val="00F655F1"/>
    <w:rsid w:val="00F65A6C"/>
    <w:rsid w:val="00F65C2E"/>
    <w:rsid w:val="00F65F9E"/>
    <w:rsid w:val="00F665B1"/>
    <w:rsid w:val="00F669E0"/>
    <w:rsid w:val="00F66C4D"/>
    <w:rsid w:val="00F673C5"/>
    <w:rsid w:val="00F67571"/>
    <w:rsid w:val="00F67A57"/>
    <w:rsid w:val="00F70159"/>
    <w:rsid w:val="00F70434"/>
    <w:rsid w:val="00F708FF"/>
    <w:rsid w:val="00F70D87"/>
    <w:rsid w:val="00F70DC1"/>
    <w:rsid w:val="00F71F6A"/>
    <w:rsid w:val="00F71F98"/>
    <w:rsid w:val="00F72446"/>
    <w:rsid w:val="00F72565"/>
    <w:rsid w:val="00F72686"/>
    <w:rsid w:val="00F72911"/>
    <w:rsid w:val="00F72975"/>
    <w:rsid w:val="00F7306B"/>
    <w:rsid w:val="00F7365E"/>
    <w:rsid w:val="00F7383B"/>
    <w:rsid w:val="00F73A02"/>
    <w:rsid w:val="00F73BCC"/>
    <w:rsid w:val="00F74DEB"/>
    <w:rsid w:val="00F75016"/>
    <w:rsid w:val="00F75661"/>
    <w:rsid w:val="00F75A92"/>
    <w:rsid w:val="00F75C7C"/>
    <w:rsid w:val="00F7621C"/>
    <w:rsid w:val="00F763A7"/>
    <w:rsid w:val="00F763EA"/>
    <w:rsid w:val="00F76956"/>
    <w:rsid w:val="00F76AB5"/>
    <w:rsid w:val="00F76EFC"/>
    <w:rsid w:val="00F77019"/>
    <w:rsid w:val="00F7785D"/>
    <w:rsid w:val="00F77B01"/>
    <w:rsid w:val="00F77B8A"/>
    <w:rsid w:val="00F77D3B"/>
    <w:rsid w:val="00F808C8"/>
    <w:rsid w:val="00F8090D"/>
    <w:rsid w:val="00F80E1C"/>
    <w:rsid w:val="00F813A8"/>
    <w:rsid w:val="00F817FD"/>
    <w:rsid w:val="00F81938"/>
    <w:rsid w:val="00F81EA0"/>
    <w:rsid w:val="00F8223E"/>
    <w:rsid w:val="00F8266C"/>
    <w:rsid w:val="00F8274C"/>
    <w:rsid w:val="00F82CF6"/>
    <w:rsid w:val="00F82D7C"/>
    <w:rsid w:val="00F830D1"/>
    <w:rsid w:val="00F83171"/>
    <w:rsid w:val="00F831EA"/>
    <w:rsid w:val="00F8334B"/>
    <w:rsid w:val="00F833DB"/>
    <w:rsid w:val="00F834E3"/>
    <w:rsid w:val="00F83686"/>
    <w:rsid w:val="00F836A7"/>
    <w:rsid w:val="00F83D8A"/>
    <w:rsid w:val="00F8405F"/>
    <w:rsid w:val="00F84ECC"/>
    <w:rsid w:val="00F8520F"/>
    <w:rsid w:val="00F85BDB"/>
    <w:rsid w:val="00F85C67"/>
    <w:rsid w:val="00F85D76"/>
    <w:rsid w:val="00F85E78"/>
    <w:rsid w:val="00F868CD"/>
    <w:rsid w:val="00F86C40"/>
    <w:rsid w:val="00F86D52"/>
    <w:rsid w:val="00F86D78"/>
    <w:rsid w:val="00F86E2D"/>
    <w:rsid w:val="00F8767E"/>
    <w:rsid w:val="00F8791C"/>
    <w:rsid w:val="00F87E0C"/>
    <w:rsid w:val="00F90471"/>
    <w:rsid w:val="00F90CF6"/>
    <w:rsid w:val="00F90FB8"/>
    <w:rsid w:val="00F91051"/>
    <w:rsid w:val="00F91161"/>
    <w:rsid w:val="00F91587"/>
    <w:rsid w:val="00F9177D"/>
    <w:rsid w:val="00F919B2"/>
    <w:rsid w:val="00F91C1F"/>
    <w:rsid w:val="00F91E40"/>
    <w:rsid w:val="00F92373"/>
    <w:rsid w:val="00F92452"/>
    <w:rsid w:val="00F92682"/>
    <w:rsid w:val="00F92B09"/>
    <w:rsid w:val="00F92E77"/>
    <w:rsid w:val="00F92E9C"/>
    <w:rsid w:val="00F93CCA"/>
    <w:rsid w:val="00F93D71"/>
    <w:rsid w:val="00F943AD"/>
    <w:rsid w:val="00F94B77"/>
    <w:rsid w:val="00F953BB"/>
    <w:rsid w:val="00F95530"/>
    <w:rsid w:val="00F956A3"/>
    <w:rsid w:val="00F957E2"/>
    <w:rsid w:val="00F95A74"/>
    <w:rsid w:val="00F95BB4"/>
    <w:rsid w:val="00F95DD7"/>
    <w:rsid w:val="00F962C1"/>
    <w:rsid w:val="00F96424"/>
    <w:rsid w:val="00F96786"/>
    <w:rsid w:val="00F97257"/>
    <w:rsid w:val="00F97BEB"/>
    <w:rsid w:val="00F97C86"/>
    <w:rsid w:val="00F97EE5"/>
    <w:rsid w:val="00FA0585"/>
    <w:rsid w:val="00FA0769"/>
    <w:rsid w:val="00FA0895"/>
    <w:rsid w:val="00FA0BDE"/>
    <w:rsid w:val="00FA0D85"/>
    <w:rsid w:val="00FA136D"/>
    <w:rsid w:val="00FA15C9"/>
    <w:rsid w:val="00FA1625"/>
    <w:rsid w:val="00FA1BF5"/>
    <w:rsid w:val="00FA21D4"/>
    <w:rsid w:val="00FA25A2"/>
    <w:rsid w:val="00FA27E0"/>
    <w:rsid w:val="00FA2B53"/>
    <w:rsid w:val="00FA2DF5"/>
    <w:rsid w:val="00FA3054"/>
    <w:rsid w:val="00FA309C"/>
    <w:rsid w:val="00FA3492"/>
    <w:rsid w:val="00FA382E"/>
    <w:rsid w:val="00FA3894"/>
    <w:rsid w:val="00FA39B4"/>
    <w:rsid w:val="00FA3F91"/>
    <w:rsid w:val="00FA43F2"/>
    <w:rsid w:val="00FA4583"/>
    <w:rsid w:val="00FA48E9"/>
    <w:rsid w:val="00FA4B04"/>
    <w:rsid w:val="00FA4B2C"/>
    <w:rsid w:val="00FA4B74"/>
    <w:rsid w:val="00FA4B8F"/>
    <w:rsid w:val="00FA5393"/>
    <w:rsid w:val="00FA53FF"/>
    <w:rsid w:val="00FA54E7"/>
    <w:rsid w:val="00FA5723"/>
    <w:rsid w:val="00FA5737"/>
    <w:rsid w:val="00FA577D"/>
    <w:rsid w:val="00FA5916"/>
    <w:rsid w:val="00FA5C02"/>
    <w:rsid w:val="00FA6304"/>
    <w:rsid w:val="00FA66FC"/>
    <w:rsid w:val="00FA681B"/>
    <w:rsid w:val="00FA687C"/>
    <w:rsid w:val="00FA6EAE"/>
    <w:rsid w:val="00FA735E"/>
    <w:rsid w:val="00FA768A"/>
    <w:rsid w:val="00FA7FB5"/>
    <w:rsid w:val="00FB0371"/>
    <w:rsid w:val="00FB0724"/>
    <w:rsid w:val="00FB08F7"/>
    <w:rsid w:val="00FB0BB8"/>
    <w:rsid w:val="00FB0F19"/>
    <w:rsid w:val="00FB10D1"/>
    <w:rsid w:val="00FB1646"/>
    <w:rsid w:val="00FB16F4"/>
    <w:rsid w:val="00FB179D"/>
    <w:rsid w:val="00FB19A3"/>
    <w:rsid w:val="00FB1E34"/>
    <w:rsid w:val="00FB2101"/>
    <w:rsid w:val="00FB21B6"/>
    <w:rsid w:val="00FB21B8"/>
    <w:rsid w:val="00FB2637"/>
    <w:rsid w:val="00FB2927"/>
    <w:rsid w:val="00FB3159"/>
    <w:rsid w:val="00FB37A8"/>
    <w:rsid w:val="00FB3BA7"/>
    <w:rsid w:val="00FB3DF5"/>
    <w:rsid w:val="00FB3F71"/>
    <w:rsid w:val="00FB3FE1"/>
    <w:rsid w:val="00FB4103"/>
    <w:rsid w:val="00FB41C0"/>
    <w:rsid w:val="00FB4D83"/>
    <w:rsid w:val="00FB5543"/>
    <w:rsid w:val="00FB5871"/>
    <w:rsid w:val="00FB5D82"/>
    <w:rsid w:val="00FB6B46"/>
    <w:rsid w:val="00FB7466"/>
    <w:rsid w:val="00FB7E32"/>
    <w:rsid w:val="00FC00CF"/>
    <w:rsid w:val="00FC0265"/>
    <w:rsid w:val="00FC0272"/>
    <w:rsid w:val="00FC02D3"/>
    <w:rsid w:val="00FC0389"/>
    <w:rsid w:val="00FC03CC"/>
    <w:rsid w:val="00FC069D"/>
    <w:rsid w:val="00FC11D6"/>
    <w:rsid w:val="00FC1329"/>
    <w:rsid w:val="00FC17F9"/>
    <w:rsid w:val="00FC1BFD"/>
    <w:rsid w:val="00FC1DBD"/>
    <w:rsid w:val="00FC2114"/>
    <w:rsid w:val="00FC2812"/>
    <w:rsid w:val="00FC2C64"/>
    <w:rsid w:val="00FC3375"/>
    <w:rsid w:val="00FC3C5D"/>
    <w:rsid w:val="00FC4370"/>
    <w:rsid w:val="00FC48C6"/>
    <w:rsid w:val="00FC4C9D"/>
    <w:rsid w:val="00FC4EB1"/>
    <w:rsid w:val="00FC524C"/>
    <w:rsid w:val="00FC52DD"/>
    <w:rsid w:val="00FC53EF"/>
    <w:rsid w:val="00FC5734"/>
    <w:rsid w:val="00FC5C6B"/>
    <w:rsid w:val="00FC604F"/>
    <w:rsid w:val="00FC609F"/>
    <w:rsid w:val="00FC612E"/>
    <w:rsid w:val="00FC691D"/>
    <w:rsid w:val="00FC6B9A"/>
    <w:rsid w:val="00FC6FBB"/>
    <w:rsid w:val="00FC7053"/>
    <w:rsid w:val="00FC7DF4"/>
    <w:rsid w:val="00FD002E"/>
    <w:rsid w:val="00FD066C"/>
    <w:rsid w:val="00FD094F"/>
    <w:rsid w:val="00FD11F6"/>
    <w:rsid w:val="00FD1282"/>
    <w:rsid w:val="00FD13D2"/>
    <w:rsid w:val="00FD1635"/>
    <w:rsid w:val="00FD1844"/>
    <w:rsid w:val="00FD1B23"/>
    <w:rsid w:val="00FD1CDE"/>
    <w:rsid w:val="00FD234D"/>
    <w:rsid w:val="00FD240B"/>
    <w:rsid w:val="00FD2ADD"/>
    <w:rsid w:val="00FD2F03"/>
    <w:rsid w:val="00FD31D1"/>
    <w:rsid w:val="00FD3314"/>
    <w:rsid w:val="00FD3400"/>
    <w:rsid w:val="00FD3AC9"/>
    <w:rsid w:val="00FD3B9C"/>
    <w:rsid w:val="00FD3CBC"/>
    <w:rsid w:val="00FD426D"/>
    <w:rsid w:val="00FD4AD9"/>
    <w:rsid w:val="00FD4B8D"/>
    <w:rsid w:val="00FD4B9C"/>
    <w:rsid w:val="00FD4E42"/>
    <w:rsid w:val="00FD5313"/>
    <w:rsid w:val="00FD531A"/>
    <w:rsid w:val="00FD5904"/>
    <w:rsid w:val="00FD5974"/>
    <w:rsid w:val="00FD6398"/>
    <w:rsid w:val="00FD7039"/>
    <w:rsid w:val="00FD722C"/>
    <w:rsid w:val="00FD754C"/>
    <w:rsid w:val="00FD7644"/>
    <w:rsid w:val="00FD79F1"/>
    <w:rsid w:val="00FD7C31"/>
    <w:rsid w:val="00FE0058"/>
    <w:rsid w:val="00FE01B5"/>
    <w:rsid w:val="00FE01D5"/>
    <w:rsid w:val="00FE0516"/>
    <w:rsid w:val="00FE05BB"/>
    <w:rsid w:val="00FE0928"/>
    <w:rsid w:val="00FE0E11"/>
    <w:rsid w:val="00FE16EB"/>
    <w:rsid w:val="00FE1B19"/>
    <w:rsid w:val="00FE1B47"/>
    <w:rsid w:val="00FE219A"/>
    <w:rsid w:val="00FE245A"/>
    <w:rsid w:val="00FE2691"/>
    <w:rsid w:val="00FE26F5"/>
    <w:rsid w:val="00FE2715"/>
    <w:rsid w:val="00FE2EA2"/>
    <w:rsid w:val="00FE31B0"/>
    <w:rsid w:val="00FE38C2"/>
    <w:rsid w:val="00FE394B"/>
    <w:rsid w:val="00FE3E37"/>
    <w:rsid w:val="00FE3EE6"/>
    <w:rsid w:val="00FE40BE"/>
    <w:rsid w:val="00FE4481"/>
    <w:rsid w:val="00FE4810"/>
    <w:rsid w:val="00FE4940"/>
    <w:rsid w:val="00FE4AC1"/>
    <w:rsid w:val="00FE4D7B"/>
    <w:rsid w:val="00FE5A3D"/>
    <w:rsid w:val="00FE5B56"/>
    <w:rsid w:val="00FE5E10"/>
    <w:rsid w:val="00FE6BCB"/>
    <w:rsid w:val="00FE77B6"/>
    <w:rsid w:val="00FF009F"/>
    <w:rsid w:val="00FF01C1"/>
    <w:rsid w:val="00FF029E"/>
    <w:rsid w:val="00FF0431"/>
    <w:rsid w:val="00FF0914"/>
    <w:rsid w:val="00FF0B90"/>
    <w:rsid w:val="00FF0BC0"/>
    <w:rsid w:val="00FF0E59"/>
    <w:rsid w:val="00FF136D"/>
    <w:rsid w:val="00FF1513"/>
    <w:rsid w:val="00FF192C"/>
    <w:rsid w:val="00FF196C"/>
    <w:rsid w:val="00FF1BB8"/>
    <w:rsid w:val="00FF1E66"/>
    <w:rsid w:val="00FF1E88"/>
    <w:rsid w:val="00FF214C"/>
    <w:rsid w:val="00FF26FA"/>
    <w:rsid w:val="00FF299A"/>
    <w:rsid w:val="00FF30AD"/>
    <w:rsid w:val="00FF356F"/>
    <w:rsid w:val="00FF394C"/>
    <w:rsid w:val="00FF3F01"/>
    <w:rsid w:val="00FF42D9"/>
    <w:rsid w:val="00FF43A8"/>
    <w:rsid w:val="00FF497A"/>
    <w:rsid w:val="00FF4C70"/>
    <w:rsid w:val="00FF4DC4"/>
    <w:rsid w:val="00FF4FE0"/>
    <w:rsid w:val="00FF5947"/>
    <w:rsid w:val="00FF5FA5"/>
    <w:rsid w:val="00FF61B2"/>
    <w:rsid w:val="00FF69AF"/>
    <w:rsid w:val="00FF6C85"/>
    <w:rsid w:val="00FF6D4E"/>
    <w:rsid w:val="00FF7039"/>
    <w:rsid w:val="00FF7090"/>
    <w:rsid w:val="00FF7134"/>
    <w:rsid w:val="00FF720C"/>
    <w:rsid w:val="00FF7311"/>
    <w:rsid w:val="00FF78E6"/>
    <w:rsid w:val="00FF7A6A"/>
    <w:rsid w:val="00FF7F8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47C"/>
  </w:style>
  <w:style w:type="paragraph" w:styleId="Ttulo1">
    <w:name w:val="heading 1"/>
    <w:basedOn w:val="Normal"/>
    <w:next w:val="Normal"/>
    <w:link w:val="Ttulo1Char"/>
    <w:uiPriority w:val="9"/>
    <w:qFormat/>
    <w:rsid w:val="007446F6"/>
    <w:pPr>
      <w:keepNext/>
      <w:jc w:val="both"/>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F06B6"/>
    <w:rPr>
      <w:rFonts w:ascii="Tahoma" w:hAnsi="Tahoma"/>
      <w:sz w:val="16"/>
      <w:szCs w:val="16"/>
    </w:rPr>
  </w:style>
  <w:style w:type="character" w:customStyle="1" w:styleId="TextodebaloChar">
    <w:name w:val="Texto de balão Char"/>
    <w:link w:val="Textodebalo"/>
    <w:uiPriority w:val="99"/>
    <w:semiHidden/>
    <w:rsid w:val="000F06B6"/>
    <w:rPr>
      <w:rFonts w:ascii="Tahoma" w:hAnsi="Tahoma" w:cs="Tahoma"/>
      <w:sz w:val="16"/>
      <w:szCs w:val="16"/>
    </w:rPr>
  </w:style>
  <w:style w:type="paragraph" w:styleId="Cabealho">
    <w:name w:val="header"/>
    <w:basedOn w:val="Normal"/>
    <w:link w:val="CabealhoChar"/>
    <w:uiPriority w:val="99"/>
    <w:unhideWhenUsed/>
    <w:rsid w:val="000F06B6"/>
    <w:pPr>
      <w:tabs>
        <w:tab w:val="center" w:pos="4252"/>
        <w:tab w:val="right" w:pos="8504"/>
      </w:tabs>
    </w:pPr>
  </w:style>
  <w:style w:type="character" w:customStyle="1" w:styleId="CabealhoChar">
    <w:name w:val="Cabeçalho Char"/>
    <w:basedOn w:val="Fontepargpadro"/>
    <w:link w:val="Cabealho"/>
    <w:uiPriority w:val="99"/>
    <w:rsid w:val="000F06B6"/>
  </w:style>
  <w:style w:type="paragraph" w:styleId="Rodap">
    <w:name w:val="footer"/>
    <w:basedOn w:val="Normal"/>
    <w:link w:val="RodapChar"/>
    <w:uiPriority w:val="99"/>
    <w:unhideWhenUsed/>
    <w:rsid w:val="000F06B6"/>
    <w:pPr>
      <w:tabs>
        <w:tab w:val="center" w:pos="4252"/>
        <w:tab w:val="right" w:pos="8504"/>
      </w:tabs>
    </w:pPr>
  </w:style>
  <w:style w:type="character" w:customStyle="1" w:styleId="RodapChar">
    <w:name w:val="Rodapé Char"/>
    <w:basedOn w:val="Fontepargpadro"/>
    <w:link w:val="Rodap"/>
    <w:uiPriority w:val="99"/>
    <w:rsid w:val="000F06B6"/>
  </w:style>
  <w:style w:type="character" w:customStyle="1" w:styleId="Ttulo1Char">
    <w:name w:val="Título 1 Char"/>
    <w:link w:val="Ttulo1"/>
    <w:uiPriority w:val="9"/>
    <w:rsid w:val="007446F6"/>
    <w:rPr>
      <w:rFonts w:ascii="Arial" w:hAnsi="Arial"/>
      <w:b/>
      <w:sz w:val="24"/>
    </w:rPr>
  </w:style>
  <w:style w:type="character" w:styleId="Hyperlink">
    <w:name w:val="Hyperlink"/>
    <w:uiPriority w:val="99"/>
    <w:rsid w:val="00CB75B3"/>
    <w:rPr>
      <w:color w:val="0000FF"/>
      <w:u w:val="single"/>
    </w:rPr>
  </w:style>
  <w:style w:type="paragraph" w:styleId="Recuodecorpodetexto3">
    <w:name w:val="Body Text Indent 3"/>
    <w:basedOn w:val="Normal"/>
    <w:link w:val="Recuodecorpodetexto3Char"/>
    <w:semiHidden/>
    <w:rsid w:val="006A04B4"/>
    <w:pPr>
      <w:tabs>
        <w:tab w:val="left" w:pos="0"/>
      </w:tabs>
      <w:ind w:left="3261" w:hanging="3261"/>
      <w:jc w:val="both"/>
    </w:pPr>
    <w:rPr>
      <w:color w:val="000000"/>
    </w:rPr>
  </w:style>
  <w:style w:type="character" w:customStyle="1" w:styleId="Recuodecorpodetexto3Char">
    <w:name w:val="Recuo de corpo de texto 3 Char"/>
    <w:link w:val="Recuodecorpodetexto3"/>
    <w:semiHidden/>
    <w:rsid w:val="006A04B4"/>
    <w:rPr>
      <w:color w:val="000000"/>
    </w:rPr>
  </w:style>
  <w:style w:type="character" w:styleId="Refdecomentrio">
    <w:name w:val="annotation reference"/>
    <w:uiPriority w:val="99"/>
    <w:semiHidden/>
    <w:unhideWhenUsed/>
    <w:rsid w:val="00E2732A"/>
    <w:rPr>
      <w:sz w:val="16"/>
      <w:szCs w:val="16"/>
    </w:rPr>
  </w:style>
  <w:style w:type="paragraph" w:styleId="Textodecomentrio">
    <w:name w:val="annotation text"/>
    <w:basedOn w:val="Normal"/>
    <w:link w:val="TextodecomentrioChar"/>
    <w:uiPriority w:val="99"/>
    <w:unhideWhenUsed/>
    <w:rsid w:val="00E2732A"/>
  </w:style>
  <w:style w:type="character" w:customStyle="1" w:styleId="TextodecomentrioChar">
    <w:name w:val="Texto de comentário Char"/>
    <w:basedOn w:val="Fontepargpadro"/>
    <w:link w:val="Textodecomentrio"/>
    <w:uiPriority w:val="99"/>
    <w:rsid w:val="00E2732A"/>
  </w:style>
  <w:style w:type="paragraph" w:styleId="Assuntodocomentrio">
    <w:name w:val="annotation subject"/>
    <w:basedOn w:val="Textodecomentrio"/>
    <w:next w:val="Textodecomentrio"/>
    <w:link w:val="AssuntodocomentrioChar"/>
    <w:uiPriority w:val="99"/>
    <w:semiHidden/>
    <w:unhideWhenUsed/>
    <w:rsid w:val="00E2732A"/>
    <w:rPr>
      <w:b/>
      <w:bCs/>
    </w:rPr>
  </w:style>
  <w:style w:type="character" w:customStyle="1" w:styleId="AssuntodocomentrioChar">
    <w:name w:val="Assunto do comentário Char"/>
    <w:link w:val="Assuntodocomentrio"/>
    <w:uiPriority w:val="99"/>
    <w:semiHidden/>
    <w:rsid w:val="00E2732A"/>
    <w:rPr>
      <w:b/>
      <w:bCs/>
    </w:rPr>
  </w:style>
  <w:style w:type="paragraph" w:styleId="PargrafodaLista">
    <w:name w:val="List Paragraph"/>
    <w:basedOn w:val="Normal"/>
    <w:uiPriority w:val="34"/>
    <w:qFormat/>
    <w:rsid w:val="00115F48"/>
    <w:pPr>
      <w:spacing w:after="200" w:line="276" w:lineRule="auto"/>
      <w:ind w:left="720"/>
      <w:contextualSpacing/>
    </w:pPr>
    <w:rPr>
      <w:rFonts w:ascii="Calibri" w:eastAsia="Calibri" w:hAnsi="Calibri"/>
      <w:sz w:val="22"/>
      <w:szCs w:val="22"/>
      <w:lang w:eastAsia="en-US"/>
    </w:rPr>
  </w:style>
  <w:style w:type="paragraph" w:styleId="Textodenotaderodap">
    <w:name w:val="footnote text"/>
    <w:aliases w:val="fn"/>
    <w:basedOn w:val="Normal"/>
    <w:link w:val="TextodenotaderodapChar"/>
    <w:uiPriority w:val="99"/>
    <w:unhideWhenUsed/>
    <w:rsid w:val="009E1AE1"/>
    <w:rPr>
      <w:rFonts w:ascii="Calibri" w:eastAsia="Calibri" w:hAnsi="Calibri"/>
      <w:lang w:eastAsia="en-US"/>
    </w:rPr>
  </w:style>
  <w:style w:type="character" w:customStyle="1" w:styleId="TextodenotaderodapChar">
    <w:name w:val="Texto de nota de rodapé Char"/>
    <w:aliases w:val="fn Char"/>
    <w:link w:val="Textodenotaderodap"/>
    <w:uiPriority w:val="99"/>
    <w:rsid w:val="009E1AE1"/>
    <w:rPr>
      <w:rFonts w:ascii="Calibri" w:eastAsia="Calibri" w:hAnsi="Calibri"/>
      <w:lang w:eastAsia="en-US"/>
    </w:rPr>
  </w:style>
  <w:style w:type="character" w:styleId="Refdenotaderodap">
    <w:name w:val="footnote reference"/>
    <w:uiPriority w:val="99"/>
    <w:unhideWhenUsed/>
    <w:rsid w:val="009E1AE1"/>
    <w:rPr>
      <w:vertAlign w:val="superscript"/>
    </w:rPr>
  </w:style>
  <w:style w:type="paragraph" w:styleId="Legenda">
    <w:name w:val="caption"/>
    <w:basedOn w:val="Normal"/>
    <w:next w:val="Normal"/>
    <w:unhideWhenUsed/>
    <w:qFormat/>
    <w:rsid w:val="00B052FE"/>
    <w:pPr>
      <w:spacing w:after="200"/>
    </w:pPr>
    <w:rPr>
      <w:rFonts w:ascii="Calibri" w:eastAsia="Calibri" w:hAnsi="Calibri"/>
      <w:b/>
      <w:bCs/>
      <w:color w:val="4F81BD"/>
      <w:sz w:val="18"/>
      <w:szCs w:val="18"/>
      <w:lang w:eastAsia="en-US"/>
    </w:rPr>
  </w:style>
  <w:style w:type="paragraph" w:styleId="NormalWeb">
    <w:name w:val="Normal (Web)"/>
    <w:basedOn w:val="Normal"/>
    <w:uiPriority w:val="99"/>
    <w:unhideWhenUsed/>
    <w:rsid w:val="00B052FE"/>
    <w:pPr>
      <w:spacing w:before="100" w:beforeAutospacing="1" w:after="100" w:afterAutospacing="1"/>
    </w:pPr>
    <w:rPr>
      <w:sz w:val="24"/>
      <w:szCs w:val="24"/>
    </w:rPr>
  </w:style>
  <w:style w:type="paragraph" w:styleId="Reviso">
    <w:name w:val="Revision"/>
    <w:hidden/>
    <w:uiPriority w:val="99"/>
    <w:semiHidden/>
    <w:rsid w:val="0024094C"/>
  </w:style>
  <w:style w:type="table" w:styleId="Tabelacomgrade">
    <w:name w:val="Table Grid"/>
    <w:basedOn w:val="Tabelanormal"/>
    <w:uiPriority w:val="59"/>
    <w:rsid w:val="00BC6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30EBA"/>
    <w:pPr>
      <w:autoSpaceDE w:val="0"/>
      <w:autoSpaceDN w:val="0"/>
      <w:adjustRightInd w:val="0"/>
    </w:pPr>
    <w:rPr>
      <w:rFonts w:ascii="Arial" w:hAnsi="Arial" w:cs="Arial"/>
      <w:color w:val="000000"/>
      <w:sz w:val="24"/>
      <w:szCs w:val="24"/>
    </w:rPr>
  </w:style>
  <w:style w:type="paragraph" w:styleId="Corpodetexto">
    <w:name w:val="Body Text"/>
    <w:basedOn w:val="Normal"/>
    <w:link w:val="CorpodetextoChar"/>
    <w:semiHidden/>
    <w:rsid w:val="002B31FA"/>
    <w:pPr>
      <w:autoSpaceDE w:val="0"/>
      <w:autoSpaceDN w:val="0"/>
      <w:adjustRightInd w:val="0"/>
      <w:jc w:val="both"/>
    </w:pPr>
    <w:rPr>
      <w:color w:val="000000"/>
      <w:sz w:val="24"/>
      <w:szCs w:val="24"/>
    </w:rPr>
  </w:style>
  <w:style w:type="character" w:customStyle="1" w:styleId="CorpodetextoChar">
    <w:name w:val="Corpo de texto Char"/>
    <w:link w:val="Corpodetexto"/>
    <w:semiHidden/>
    <w:rsid w:val="002B31FA"/>
    <w:rPr>
      <w:color w:val="000000"/>
      <w:sz w:val="24"/>
      <w:szCs w:val="24"/>
    </w:rPr>
  </w:style>
  <w:style w:type="paragraph" w:styleId="SemEspaamento">
    <w:name w:val="No Spacing"/>
    <w:uiPriority w:val="1"/>
    <w:qFormat/>
    <w:rsid w:val="002B31FA"/>
  </w:style>
  <w:style w:type="paragraph" w:styleId="CabealhodoSumrio">
    <w:name w:val="TOC Heading"/>
    <w:basedOn w:val="Ttulo1"/>
    <w:next w:val="Normal"/>
    <w:uiPriority w:val="39"/>
    <w:unhideWhenUsed/>
    <w:qFormat/>
    <w:rsid w:val="002B31FA"/>
    <w:pPr>
      <w:keepLines/>
      <w:spacing w:before="240" w:line="259" w:lineRule="auto"/>
      <w:jc w:val="left"/>
      <w:outlineLvl w:val="9"/>
    </w:pPr>
    <w:rPr>
      <w:rFonts w:ascii="Calibri Light" w:hAnsi="Calibri Light"/>
      <w:b w:val="0"/>
      <w:color w:val="2E74B5"/>
      <w:sz w:val="32"/>
      <w:szCs w:val="32"/>
    </w:rPr>
  </w:style>
  <w:style w:type="paragraph" w:styleId="Sumrio1">
    <w:name w:val="toc 1"/>
    <w:basedOn w:val="Normal"/>
    <w:next w:val="Normal"/>
    <w:autoRedefine/>
    <w:uiPriority w:val="39"/>
    <w:unhideWhenUsed/>
    <w:rsid w:val="002B31FA"/>
  </w:style>
  <w:style w:type="paragraph" w:customStyle="1" w:styleId="Texto">
    <w:name w:val="Texto"/>
    <w:basedOn w:val="Normal"/>
    <w:autoRedefine/>
    <w:rsid w:val="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4"/>
      <w:jc w:val="both"/>
    </w:pPr>
    <w:rPr>
      <w:rFonts w:ascii="Arial" w:hAnsi="Arial" w:cs="Arial"/>
      <w:sz w:val="22"/>
      <w:szCs w:val="22"/>
    </w:rPr>
  </w:style>
  <w:style w:type="paragraph" w:styleId="Recuodecorpodetexto">
    <w:name w:val="Body Text Indent"/>
    <w:basedOn w:val="Normal"/>
    <w:link w:val="RecuodecorpodetextoChar"/>
    <w:uiPriority w:val="99"/>
    <w:unhideWhenUsed/>
    <w:rsid w:val="008314EC"/>
    <w:pPr>
      <w:spacing w:after="120"/>
      <w:ind w:left="283"/>
    </w:pPr>
  </w:style>
  <w:style w:type="character" w:customStyle="1" w:styleId="RecuodecorpodetextoChar">
    <w:name w:val="Recuo de corpo de texto Char"/>
    <w:basedOn w:val="Fontepargpadro"/>
    <w:link w:val="Recuodecorpodetexto"/>
    <w:uiPriority w:val="99"/>
    <w:rsid w:val="008314EC"/>
  </w:style>
  <w:style w:type="character" w:customStyle="1" w:styleId="apple-converted-space">
    <w:name w:val="apple-converted-space"/>
    <w:basedOn w:val="Fontepargpadro"/>
    <w:rsid w:val="008314EC"/>
  </w:style>
  <w:style w:type="paragraph" w:styleId="Recuodecorpodetexto2">
    <w:name w:val="Body Text Indent 2"/>
    <w:basedOn w:val="Normal"/>
    <w:link w:val="Recuodecorpodetexto2Char"/>
    <w:uiPriority w:val="99"/>
    <w:unhideWhenUsed/>
    <w:rsid w:val="008314EC"/>
    <w:pPr>
      <w:spacing w:after="120" w:line="480" w:lineRule="auto"/>
      <w:ind w:left="283"/>
    </w:pPr>
  </w:style>
  <w:style w:type="character" w:customStyle="1" w:styleId="Recuodecorpodetexto2Char">
    <w:name w:val="Recuo de corpo de texto 2 Char"/>
    <w:basedOn w:val="Fontepargpadro"/>
    <w:link w:val="Recuodecorpodetexto2"/>
    <w:uiPriority w:val="99"/>
    <w:rsid w:val="008314EC"/>
  </w:style>
  <w:style w:type="paragraph" w:customStyle="1" w:styleId="A210107">
    <w:name w:val="_A210107"/>
    <w:rsid w:val="000F1CC9"/>
    <w:pPr>
      <w:ind w:left="144" w:firstLine="2880"/>
      <w:jc w:val="both"/>
    </w:pPr>
    <w:rPr>
      <w:color w:val="000000"/>
      <w:sz w:val="24"/>
    </w:rPr>
  </w:style>
</w:styles>
</file>

<file path=word/webSettings.xml><?xml version="1.0" encoding="utf-8"?>
<w:webSettings xmlns:r="http://schemas.openxmlformats.org/officeDocument/2006/relationships" xmlns:w="http://schemas.openxmlformats.org/wordprocessingml/2006/main">
  <w:divs>
    <w:div w:id="1129666894">
      <w:bodyDiv w:val="1"/>
      <w:marLeft w:val="0"/>
      <w:marRight w:val="0"/>
      <w:marTop w:val="0"/>
      <w:marBottom w:val="0"/>
      <w:divBdr>
        <w:top w:val="none" w:sz="0" w:space="0" w:color="auto"/>
        <w:left w:val="none" w:sz="0" w:space="0" w:color="auto"/>
        <w:bottom w:val="none" w:sz="0" w:space="0" w:color="auto"/>
        <w:right w:val="none" w:sz="0" w:space="0" w:color="auto"/>
      </w:divBdr>
    </w:div>
    <w:div w:id="1195655593">
      <w:bodyDiv w:val="1"/>
      <w:marLeft w:val="0"/>
      <w:marRight w:val="0"/>
      <w:marTop w:val="0"/>
      <w:marBottom w:val="0"/>
      <w:divBdr>
        <w:top w:val="none" w:sz="0" w:space="0" w:color="auto"/>
        <w:left w:val="none" w:sz="0" w:space="0" w:color="auto"/>
        <w:bottom w:val="none" w:sz="0" w:space="0" w:color="auto"/>
        <w:right w:val="none" w:sz="0" w:space="0" w:color="auto"/>
      </w:divBdr>
    </w:div>
    <w:div w:id="1304893213">
      <w:bodyDiv w:val="1"/>
      <w:marLeft w:val="0"/>
      <w:marRight w:val="0"/>
      <w:marTop w:val="0"/>
      <w:marBottom w:val="0"/>
      <w:divBdr>
        <w:top w:val="none" w:sz="0" w:space="0" w:color="auto"/>
        <w:left w:val="none" w:sz="0" w:space="0" w:color="auto"/>
        <w:bottom w:val="none" w:sz="0" w:space="0" w:color="auto"/>
        <w:right w:val="none" w:sz="0" w:space="0" w:color="auto"/>
      </w:divBdr>
    </w:div>
    <w:div w:id="134999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lanalto.gov.br/ccivil_03/LEIS/L9478.htm" TargetMode="External"/><Relationship Id="rId18" Type="http://schemas.openxmlformats.org/officeDocument/2006/relationships/hyperlink" Target="http://nxt.anp.gov.br/NXT/gateway.dll?f=id$id=PANP%20274%20-%202001" TargetMode="External"/><Relationship Id="rId3" Type="http://schemas.openxmlformats.org/officeDocument/2006/relationships/styles" Target="styles.xml"/><Relationship Id="rId21" Type="http://schemas.openxmlformats.org/officeDocument/2006/relationships/hyperlink" Target="http://www.planalto.gov.br/ccivil_03/LEIS/L9478.htm"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nxt.anp.gov.br/NXT/gateway.dll?f=id$id=PANP%20274%20-%20200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LEIS/L9478.htm" TargetMode="External"/><Relationship Id="rId20" Type="http://schemas.openxmlformats.org/officeDocument/2006/relationships/hyperlink" Target="http://www.planalto.gov.br/ccivil_03/LEIS/L9478.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nalto.gov.br/ccivil_03/LEIS/L9478.htm" TargetMode="External"/><Relationship Id="rId23" Type="http://schemas.openxmlformats.org/officeDocument/2006/relationships/hyperlink" Target="http://nxt.anp.gov.br/NXT/gateway.dll/leg/leis/NXT/gateway.dll?f=id$id=Lei%209.478%20-%201997$an=art5" TargetMode="External"/><Relationship Id="rId10" Type="http://schemas.openxmlformats.org/officeDocument/2006/relationships/footer" Target="footer1.xml"/><Relationship Id="rId19" Type="http://schemas.openxmlformats.org/officeDocument/2006/relationships/hyperlink" Target="http://nxt.anp.gov.br/NXT/gateway.dll?f=id$id=PANP%20274%20-%20200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yperlink" Target="http://nxt.anp.gov.br/NXT/gateway.dll/leg/leis/NXT/gateway.dll?f=id$id=Lei%209.478%20-%201997$an=art5"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FEF46-6AC5-4014-B815-58EA69F4D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10148</Words>
  <Characters>57299</Characters>
  <Application>Microsoft Office Word</Application>
  <DocSecurity>4</DocSecurity>
  <Lines>477</Lines>
  <Paragraphs>134</Paragraphs>
  <ScaleCrop>false</ScaleCrop>
  <HeadingPairs>
    <vt:vector size="2" baseType="variant">
      <vt:variant>
        <vt:lpstr>Título</vt:lpstr>
      </vt:variant>
      <vt:variant>
        <vt:i4>1</vt:i4>
      </vt:variant>
    </vt:vector>
  </HeadingPairs>
  <TitlesOfParts>
    <vt:vector size="1" baseType="lpstr">
      <vt:lpstr/>
    </vt:vector>
  </TitlesOfParts>
  <Company>ANP</Company>
  <LinksUpToDate>false</LinksUpToDate>
  <CharactersWithSpaces>67313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ltfarias</dc:creator>
  <cp:lastModifiedBy>DANIELLE MACHADO E SILVA CONDE</cp:lastModifiedBy>
  <cp:revision>2</cp:revision>
  <cp:lastPrinted>2017-08-15T17:39:00Z</cp:lastPrinted>
  <dcterms:created xsi:type="dcterms:W3CDTF">2017-08-16T14:44:00Z</dcterms:created>
  <dcterms:modified xsi:type="dcterms:W3CDTF">2017-08-16T14:44:00Z</dcterms:modified>
</cp:coreProperties>
</file>