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B37" w:rsidRPr="004A55AA" w:rsidRDefault="00A87693" w:rsidP="003729A7">
      <w:pPr>
        <w:jc w:val="both"/>
        <w:rPr>
          <w:sz w:val="24"/>
          <w:szCs w:val="24"/>
        </w:rPr>
      </w:pPr>
      <w:r>
        <w:rPr>
          <w:noProof/>
          <w:sz w:val="24"/>
          <w:szCs w:val="24"/>
        </w:rPr>
        <w:pict>
          <v:rect id="Rectangle 4" o:spid="_x0000_s1026" style="position:absolute;left:0;text-align:left;margin-left:207.55pt;margin-top:-60.2pt;width:263.6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" strokecolor="white"/>
        </w:pict>
      </w:r>
      <w:r w:rsidR="00837E60" w:rsidRPr="004A55AA">
        <w:rPr>
          <w:sz w:val="24"/>
          <w:szCs w:val="24"/>
        </w:rPr>
        <w:t>+</w:t>
      </w:r>
      <w:r w:rsidR="0031194E" w:rsidRPr="004A55AA">
        <w:rPr>
          <w:sz w:val="24"/>
          <w:szCs w:val="24"/>
        </w:rPr>
        <w:t xml:space="preserve"> </w:t>
      </w:r>
    </w:p>
    <w:p w:rsidR="000B5B37" w:rsidRPr="004A55AA" w:rsidRDefault="000B5B37" w:rsidP="003729A7">
      <w:pPr>
        <w:jc w:val="both"/>
        <w:rPr>
          <w:sz w:val="24"/>
          <w:szCs w:val="24"/>
        </w:rPr>
      </w:pPr>
    </w:p>
    <w:p w:rsidR="000B5B37" w:rsidRPr="004A55AA" w:rsidRDefault="000B5B37" w:rsidP="003729A7">
      <w:pPr>
        <w:jc w:val="both"/>
        <w:rPr>
          <w:sz w:val="24"/>
          <w:szCs w:val="24"/>
        </w:rPr>
      </w:pPr>
    </w:p>
    <w:p w:rsidR="000B5B37" w:rsidRPr="004A55AA" w:rsidRDefault="000B5B37" w:rsidP="003729A7">
      <w:pPr>
        <w:jc w:val="both"/>
        <w:rPr>
          <w:sz w:val="24"/>
          <w:szCs w:val="24"/>
        </w:rPr>
      </w:pPr>
    </w:p>
    <w:p w:rsidR="003729A7" w:rsidRPr="004A55AA" w:rsidRDefault="006A0B2E" w:rsidP="003729A7">
      <w:pPr>
        <w:jc w:val="both"/>
        <w:rPr>
          <w:sz w:val="24"/>
          <w:szCs w:val="24"/>
        </w:rPr>
      </w:pPr>
      <w:r w:rsidRPr="004A55AA">
        <w:rPr>
          <w:noProof/>
        </w:rPr>
        <w:drawing>
          <wp:anchor distT="0" distB="0" distL="114300" distR="114300" simplePos="0" relativeHeight="251657216" behindDoc="1" locked="0" layoutInCell="1" allowOverlap="1">
            <wp:simplePos x="0" y="0"/>
            <wp:positionH relativeFrom="column">
              <wp:posOffset>0</wp:posOffset>
            </wp:positionH>
            <wp:positionV relativeFrom="paragraph">
              <wp:posOffset>-1141730</wp:posOffset>
            </wp:positionV>
            <wp:extent cx="490220" cy="847725"/>
            <wp:effectExtent l="0" t="0" r="5080" b="9525"/>
            <wp:wrapNone/>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0220" cy="847725"/>
                    </a:xfrm>
                    <a:prstGeom prst="rect">
                      <a:avLst/>
                    </a:prstGeom>
                    <a:noFill/>
                  </pic:spPr>
                </pic:pic>
              </a:graphicData>
            </a:graphic>
          </wp:anchor>
        </w:drawing>
      </w:r>
      <w:r w:rsidR="00B312A9" w:rsidRPr="004A55AA">
        <w:rPr>
          <w:sz w:val="24"/>
          <w:szCs w:val="24"/>
        </w:rPr>
        <w:t xml:space="preserve">Nota Técnica </w:t>
      </w:r>
      <w:r w:rsidR="003729A7" w:rsidRPr="004A55AA">
        <w:rPr>
          <w:sz w:val="24"/>
          <w:szCs w:val="24"/>
        </w:rPr>
        <w:t xml:space="preserve">nº </w:t>
      </w:r>
      <w:r w:rsidR="000F2CB2">
        <w:rPr>
          <w:sz w:val="24"/>
          <w:szCs w:val="24"/>
        </w:rPr>
        <w:t>42</w:t>
      </w:r>
      <w:r w:rsidR="003729A7" w:rsidRPr="004A55AA">
        <w:rPr>
          <w:sz w:val="24"/>
          <w:szCs w:val="24"/>
        </w:rPr>
        <w:t>/</w:t>
      </w:r>
      <w:r w:rsidR="00D04338" w:rsidRPr="004A55AA">
        <w:rPr>
          <w:sz w:val="24"/>
          <w:szCs w:val="24"/>
        </w:rPr>
        <w:t>201</w:t>
      </w:r>
      <w:r w:rsidR="009139B4" w:rsidRPr="004A55AA">
        <w:rPr>
          <w:sz w:val="24"/>
          <w:szCs w:val="24"/>
        </w:rPr>
        <w:t>7</w:t>
      </w:r>
      <w:r w:rsidR="003729A7" w:rsidRPr="004A55AA">
        <w:rPr>
          <w:sz w:val="24"/>
          <w:szCs w:val="24"/>
        </w:rPr>
        <w:t>/SBQ</w:t>
      </w:r>
      <w:r w:rsidR="0051345C" w:rsidRPr="004A55AA">
        <w:rPr>
          <w:sz w:val="24"/>
          <w:szCs w:val="24"/>
        </w:rPr>
        <w:t>/RJ</w:t>
      </w:r>
    </w:p>
    <w:p w:rsidR="00235CDE" w:rsidRPr="004A55AA" w:rsidRDefault="00235CDE" w:rsidP="003729A7">
      <w:pPr>
        <w:jc w:val="both"/>
        <w:rPr>
          <w:sz w:val="24"/>
          <w:szCs w:val="24"/>
        </w:rPr>
      </w:pPr>
    </w:p>
    <w:p w:rsidR="00235CDE" w:rsidRPr="004A55AA" w:rsidRDefault="00235CDE" w:rsidP="003729A7">
      <w:pPr>
        <w:jc w:val="both"/>
        <w:rPr>
          <w:sz w:val="24"/>
          <w:szCs w:val="24"/>
        </w:rPr>
      </w:pPr>
    </w:p>
    <w:p w:rsidR="003729A7" w:rsidRPr="004A55AA" w:rsidRDefault="003729A7" w:rsidP="003729A7">
      <w:pPr>
        <w:tabs>
          <w:tab w:val="right" w:pos="9355"/>
        </w:tabs>
        <w:ind w:right="-1"/>
        <w:jc w:val="both"/>
        <w:rPr>
          <w:sz w:val="24"/>
          <w:szCs w:val="24"/>
        </w:rPr>
      </w:pPr>
      <w:r w:rsidRPr="004A55AA">
        <w:rPr>
          <w:sz w:val="24"/>
          <w:szCs w:val="24"/>
        </w:rPr>
        <w:tab/>
        <w:t xml:space="preserve">Rio de Janeiro, </w:t>
      </w:r>
      <w:r w:rsidR="000F2CB2">
        <w:rPr>
          <w:sz w:val="24"/>
          <w:szCs w:val="24"/>
        </w:rPr>
        <w:t xml:space="preserve">02 </w:t>
      </w:r>
      <w:r w:rsidRPr="004A55AA">
        <w:rPr>
          <w:sz w:val="24"/>
          <w:szCs w:val="24"/>
        </w:rPr>
        <w:t xml:space="preserve">de </w:t>
      </w:r>
      <w:r w:rsidR="006F3447">
        <w:rPr>
          <w:sz w:val="24"/>
          <w:szCs w:val="24"/>
        </w:rPr>
        <w:t>junho</w:t>
      </w:r>
      <w:r w:rsidR="00AC65D0" w:rsidRPr="004A55AA">
        <w:rPr>
          <w:sz w:val="24"/>
          <w:szCs w:val="24"/>
        </w:rPr>
        <w:t xml:space="preserve"> </w:t>
      </w:r>
      <w:r w:rsidR="00B312A9" w:rsidRPr="004A55AA">
        <w:rPr>
          <w:sz w:val="24"/>
          <w:szCs w:val="24"/>
        </w:rPr>
        <w:t xml:space="preserve">de </w:t>
      </w:r>
      <w:r w:rsidR="00AC65D0" w:rsidRPr="004A55AA">
        <w:rPr>
          <w:sz w:val="24"/>
          <w:szCs w:val="24"/>
        </w:rPr>
        <w:t>201</w:t>
      </w:r>
      <w:r w:rsidR="00FE3E37" w:rsidRPr="004A55AA">
        <w:rPr>
          <w:sz w:val="24"/>
          <w:szCs w:val="24"/>
        </w:rPr>
        <w:t>7</w:t>
      </w:r>
      <w:r w:rsidR="00AC62C6" w:rsidRPr="004A55AA">
        <w:rPr>
          <w:sz w:val="24"/>
          <w:szCs w:val="24"/>
        </w:rPr>
        <w:t>.</w:t>
      </w:r>
    </w:p>
    <w:p w:rsidR="00424E03" w:rsidRPr="004A55AA" w:rsidRDefault="00424E03" w:rsidP="004F768F">
      <w:pPr>
        <w:tabs>
          <w:tab w:val="left" w:pos="8324"/>
        </w:tabs>
        <w:jc w:val="both"/>
        <w:rPr>
          <w:sz w:val="24"/>
          <w:szCs w:val="24"/>
        </w:rPr>
      </w:pPr>
    </w:p>
    <w:p w:rsidR="00984676" w:rsidRPr="004A55AA" w:rsidRDefault="00984676" w:rsidP="004F768F">
      <w:pPr>
        <w:jc w:val="both"/>
        <w:rPr>
          <w:sz w:val="24"/>
          <w:szCs w:val="24"/>
        </w:rPr>
      </w:pPr>
    </w:p>
    <w:p w:rsidR="001D4C7A" w:rsidRPr="004A55AA" w:rsidRDefault="003D0BAB" w:rsidP="00243CF7">
      <w:pPr>
        <w:jc w:val="both"/>
        <w:rPr>
          <w:b/>
          <w:sz w:val="24"/>
          <w:szCs w:val="24"/>
        </w:rPr>
      </w:pPr>
      <w:r w:rsidRPr="004A55AA">
        <w:rPr>
          <w:sz w:val="24"/>
          <w:szCs w:val="24"/>
        </w:rPr>
        <w:t xml:space="preserve">Assunto: </w:t>
      </w:r>
      <w:r w:rsidR="008B4D46" w:rsidRPr="004A55AA">
        <w:rPr>
          <w:b/>
          <w:sz w:val="24"/>
          <w:szCs w:val="24"/>
        </w:rPr>
        <w:t xml:space="preserve">Consolidado de sugestões </w:t>
      </w:r>
      <w:r w:rsidR="00E7086C" w:rsidRPr="004A55AA">
        <w:rPr>
          <w:b/>
          <w:sz w:val="24"/>
          <w:szCs w:val="24"/>
        </w:rPr>
        <w:t xml:space="preserve">e comentários </w:t>
      </w:r>
      <w:r w:rsidR="008B4D46" w:rsidRPr="004A55AA">
        <w:rPr>
          <w:b/>
          <w:sz w:val="24"/>
          <w:szCs w:val="24"/>
        </w:rPr>
        <w:t>recebid</w:t>
      </w:r>
      <w:r w:rsidR="00E7086C" w:rsidRPr="004A55AA">
        <w:rPr>
          <w:b/>
          <w:sz w:val="24"/>
          <w:szCs w:val="24"/>
        </w:rPr>
        <w:t>o</w:t>
      </w:r>
      <w:r w:rsidR="008B4D46" w:rsidRPr="004A55AA">
        <w:rPr>
          <w:b/>
          <w:sz w:val="24"/>
          <w:szCs w:val="24"/>
        </w:rPr>
        <w:t xml:space="preserve">s durante a Consulta Pública, realizada entre </w:t>
      </w:r>
      <w:r w:rsidR="008314EC" w:rsidRPr="004A55AA">
        <w:rPr>
          <w:b/>
          <w:sz w:val="24"/>
          <w:szCs w:val="24"/>
        </w:rPr>
        <w:t>10/4/2017 a 9/5/2017</w:t>
      </w:r>
      <w:r w:rsidR="008B4D46" w:rsidRPr="004A55AA">
        <w:rPr>
          <w:b/>
          <w:sz w:val="24"/>
          <w:szCs w:val="24"/>
        </w:rPr>
        <w:t xml:space="preserve">, e a Audiência Pública nº </w:t>
      </w:r>
      <w:r w:rsidR="008314EC" w:rsidRPr="004A55AA">
        <w:rPr>
          <w:b/>
          <w:sz w:val="24"/>
          <w:szCs w:val="24"/>
        </w:rPr>
        <w:t>8</w:t>
      </w:r>
      <w:r w:rsidR="008B4D46" w:rsidRPr="004A55AA">
        <w:rPr>
          <w:b/>
          <w:sz w:val="24"/>
          <w:szCs w:val="24"/>
        </w:rPr>
        <w:t>/201</w:t>
      </w:r>
      <w:r w:rsidR="008314EC" w:rsidRPr="004A55AA">
        <w:rPr>
          <w:b/>
          <w:sz w:val="24"/>
          <w:szCs w:val="24"/>
        </w:rPr>
        <w:t>7</w:t>
      </w:r>
      <w:r w:rsidR="008B4D46" w:rsidRPr="004A55AA">
        <w:rPr>
          <w:b/>
          <w:sz w:val="24"/>
          <w:szCs w:val="24"/>
        </w:rPr>
        <w:t xml:space="preserve">, realizada no dia </w:t>
      </w:r>
      <w:r w:rsidR="008314EC" w:rsidRPr="004A55AA">
        <w:rPr>
          <w:b/>
          <w:sz w:val="24"/>
          <w:szCs w:val="24"/>
        </w:rPr>
        <w:t>1º</w:t>
      </w:r>
      <w:r w:rsidR="008B4D46" w:rsidRPr="004A55AA">
        <w:rPr>
          <w:b/>
          <w:sz w:val="24"/>
          <w:szCs w:val="24"/>
        </w:rPr>
        <w:t>/</w:t>
      </w:r>
      <w:r w:rsidR="008314EC" w:rsidRPr="004A55AA">
        <w:rPr>
          <w:b/>
          <w:sz w:val="24"/>
          <w:szCs w:val="24"/>
        </w:rPr>
        <w:t>06</w:t>
      </w:r>
      <w:r w:rsidR="008B4D46" w:rsidRPr="004A55AA">
        <w:rPr>
          <w:b/>
          <w:sz w:val="24"/>
          <w:szCs w:val="24"/>
        </w:rPr>
        <w:t>/201</w:t>
      </w:r>
      <w:r w:rsidR="008314EC" w:rsidRPr="004A55AA">
        <w:rPr>
          <w:b/>
          <w:sz w:val="24"/>
          <w:szCs w:val="24"/>
        </w:rPr>
        <w:t>7</w:t>
      </w:r>
      <w:r w:rsidR="009E6E7D" w:rsidRPr="004A55AA">
        <w:rPr>
          <w:b/>
          <w:sz w:val="24"/>
          <w:szCs w:val="24"/>
        </w:rPr>
        <w:t>.</w:t>
      </w:r>
    </w:p>
    <w:p w:rsidR="004837A6" w:rsidRPr="004A55AA" w:rsidRDefault="004837A6" w:rsidP="00243CF7">
      <w:pPr>
        <w:spacing w:before="120" w:after="120"/>
        <w:jc w:val="both"/>
        <w:rPr>
          <w:sz w:val="24"/>
          <w:szCs w:val="24"/>
        </w:rPr>
      </w:pPr>
    </w:p>
    <w:p w:rsidR="00E83569" w:rsidRPr="004A55AA" w:rsidRDefault="00E83569" w:rsidP="00243CF7">
      <w:pPr>
        <w:spacing w:before="120" w:after="120"/>
        <w:jc w:val="both"/>
        <w:rPr>
          <w:sz w:val="24"/>
          <w:szCs w:val="24"/>
        </w:rPr>
      </w:pPr>
      <w:r w:rsidRPr="004A55AA">
        <w:rPr>
          <w:b/>
          <w:sz w:val="24"/>
          <w:szCs w:val="24"/>
        </w:rPr>
        <w:t xml:space="preserve">Área responsável: </w:t>
      </w:r>
      <w:r w:rsidRPr="004A55AA">
        <w:rPr>
          <w:sz w:val="24"/>
          <w:szCs w:val="24"/>
        </w:rPr>
        <w:t>S</w:t>
      </w:r>
      <w:r w:rsidR="00EF100E" w:rsidRPr="004A55AA">
        <w:rPr>
          <w:sz w:val="24"/>
          <w:szCs w:val="24"/>
        </w:rPr>
        <w:t xml:space="preserve">uperintendência de </w:t>
      </w:r>
      <w:r w:rsidRPr="004A55AA">
        <w:rPr>
          <w:sz w:val="24"/>
          <w:szCs w:val="24"/>
        </w:rPr>
        <w:t>B</w:t>
      </w:r>
      <w:r w:rsidR="00EF100E" w:rsidRPr="004A55AA">
        <w:rPr>
          <w:sz w:val="24"/>
          <w:szCs w:val="24"/>
        </w:rPr>
        <w:t xml:space="preserve">iocombustíveis e </w:t>
      </w:r>
      <w:r w:rsidRPr="004A55AA">
        <w:rPr>
          <w:sz w:val="24"/>
          <w:szCs w:val="24"/>
        </w:rPr>
        <w:t>Q</w:t>
      </w:r>
      <w:r w:rsidR="00EF100E" w:rsidRPr="004A55AA">
        <w:rPr>
          <w:sz w:val="24"/>
          <w:szCs w:val="24"/>
        </w:rPr>
        <w:t>ualidade de Produtos</w:t>
      </w:r>
      <w:r w:rsidR="00852261" w:rsidRPr="004A55AA">
        <w:rPr>
          <w:sz w:val="24"/>
          <w:szCs w:val="24"/>
        </w:rPr>
        <w:t xml:space="preserve"> (SBQ)</w:t>
      </w:r>
      <w:r w:rsidR="00EF7E4F" w:rsidRPr="004A55AA">
        <w:rPr>
          <w:sz w:val="24"/>
          <w:szCs w:val="24"/>
        </w:rPr>
        <w:t>.</w:t>
      </w:r>
    </w:p>
    <w:p w:rsidR="00E83569" w:rsidRPr="004A55AA" w:rsidRDefault="00E83569" w:rsidP="00243CF7">
      <w:pPr>
        <w:spacing w:before="120" w:after="120"/>
        <w:jc w:val="both"/>
        <w:rPr>
          <w:sz w:val="24"/>
          <w:szCs w:val="24"/>
        </w:rPr>
      </w:pPr>
      <w:r w:rsidRPr="004A55AA">
        <w:rPr>
          <w:b/>
          <w:sz w:val="24"/>
          <w:szCs w:val="24"/>
        </w:rPr>
        <w:t xml:space="preserve">Referência: </w:t>
      </w:r>
      <w:r w:rsidRPr="004A55AA">
        <w:rPr>
          <w:sz w:val="24"/>
          <w:szCs w:val="24"/>
        </w:rPr>
        <w:t xml:space="preserve">Processo nº </w:t>
      </w:r>
      <w:r w:rsidR="00EF7E4F" w:rsidRPr="004A55AA">
        <w:rPr>
          <w:sz w:val="24"/>
          <w:szCs w:val="24"/>
        </w:rPr>
        <w:t>48610.00</w:t>
      </w:r>
      <w:r w:rsidR="008314EC" w:rsidRPr="004A55AA">
        <w:rPr>
          <w:sz w:val="24"/>
          <w:szCs w:val="24"/>
        </w:rPr>
        <w:t>5948</w:t>
      </w:r>
      <w:r w:rsidR="00EF7E4F" w:rsidRPr="004A55AA">
        <w:rPr>
          <w:sz w:val="24"/>
          <w:szCs w:val="24"/>
        </w:rPr>
        <w:t>/</w:t>
      </w:r>
      <w:r w:rsidR="008314EC" w:rsidRPr="004A55AA">
        <w:rPr>
          <w:sz w:val="24"/>
          <w:szCs w:val="24"/>
        </w:rPr>
        <w:t>2013-22.</w:t>
      </w:r>
    </w:p>
    <w:p w:rsidR="00E83569" w:rsidRPr="004A55AA" w:rsidRDefault="00E83569" w:rsidP="00243CF7">
      <w:pPr>
        <w:spacing w:before="120" w:after="120"/>
        <w:jc w:val="both"/>
        <w:rPr>
          <w:sz w:val="24"/>
          <w:szCs w:val="24"/>
        </w:rPr>
      </w:pPr>
      <w:r w:rsidRPr="004A55AA">
        <w:rPr>
          <w:b/>
          <w:sz w:val="24"/>
          <w:szCs w:val="24"/>
        </w:rPr>
        <w:t xml:space="preserve">Título: </w:t>
      </w:r>
      <w:r w:rsidR="008314EC" w:rsidRPr="004A55AA">
        <w:rPr>
          <w:sz w:val="24"/>
          <w:szCs w:val="24"/>
        </w:rPr>
        <w:t>Edição da Resolução que estabelece as regras para aprovação  do controle da qualidade e a especificação do biometano oriundo de aterros sanitários e de estações de tratamento de esgoto destinado ao uso veicular e às instalações residenciais, industriais e comerciais a ser comercializado em todo o território nacional</w:t>
      </w:r>
      <w:r w:rsidRPr="004A55AA">
        <w:rPr>
          <w:sz w:val="24"/>
          <w:szCs w:val="24"/>
        </w:rPr>
        <w:t>.</w:t>
      </w:r>
    </w:p>
    <w:p w:rsidR="00E83569" w:rsidRPr="004A55AA" w:rsidRDefault="00E83569" w:rsidP="00243CF7">
      <w:pPr>
        <w:spacing w:before="120" w:after="120"/>
        <w:jc w:val="both"/>
        <w:rPr>
          <w:sz w:val="24"/>
          <w:szCs w:val="24"/>
        </w:rPr>
      </w:pPr>
    </w:p>
    <w:p w:rsidR="002E011D" w:rsidRPr="004A55AA" w:rsidRDefault="002E011D" w:rsidP="007B4AB5">
      <w:pPr>
        <w:pStyle w:val="PargrafodaLista"/>
        <w:numPr>
          <w:ilvl w:val="0"/>
          <w:numId w:val="2"/>
        </w:numPr>
        <w:tabs>
          <w:tab w:val="left" w:pos="284"/>
        </w:tabs>
        <w:spacing w:after="240" w:line="240" w:lineRule="auto"/>
        <w:ind w:left="0" w:firstLine="0"/>
        <w:contextualSpacing w:val="0"/>
        <w:rPr>
          <w:rFonts w:ascii="Times New Roman" w:hAnsi="Times New Roman"/>
          <w:b/>
          <w:sz w:val="24"/>
          <w:szCs w:val="24"/>
        </w:rPr>
      </w:pPr>
      <w:r w:rsidRPr="004A55AA">
        <w:rPr>
          <w:rFonts w:ascii="Times New Roman" w:hAnsi="Times New Roman"/>
          <w:b/>
          <w:sz w:val="24"/>
          <w:szCs w:val="24"/>
        </w:rPr>
        <w:t>OBJETIVO</w:t>
      </w:r>
    </w:p>
    <w:p w:rsidR="0005776B" w:rsidRPr="004A55AA" w:rsidRDefault="00FF1513" w:rsidP="00FF1513">
      <w:pPr>
        <w:spacing w:after="120"/>
        <w:jc w:val="both"/>
        <w:rPr>
          <w:sz w:val="24"/>
          <w:szCs w:val="24"/>
        </w:rPr>
      </w:pPr>
      <w:r w:rsidRPr="004A55AA">
        <w:rPr>
          <w:sz w:val="24"/>
          <w:szCs w:val="24"/>
        </w:rPr>
        <w:tab/>
      </w:r>
      <w:r w:rsidR="00BD66AF" w:rsidRPr="004A55AA">
        <w:rPr>
          <w:sz w:val="24"/>
          <w:szCs w:val="24"/>
        </w:rPr>
        <w:t>Esta</w:t>
      </w:r>
      <w:r w:rsidR="009E12F9" w:rsidRPr="004A55AA">
        <w:rPr>
          <w:sz w:val="24"/>
          <w:szCs w:val="24"/>
        </w:rPr>
        <w:t xml:space="preserve"> Nota Técnica tem </w:t>
      </w:r>
      <w:r w:rsidR="008314EC" w:rsidRPr="004A55AA">
        <w:rPr>
          <w:sz w:val="24"/>
          <w:szCs w:val="24"/>
        </w:rPr>
        <w:t>como objetivo</w:t>
      </w:r>
      <w:r w:rsidR="009E12F9" w:rsidRPr="004A55AA">
        <w:rPr>
          <w:sz w:val="24"/>
          <w:szCs w:val="24"/>
        </w:rPr>
        <w:t xml:space="preserve"> </w:t>
      </w:r>
      <w:r w:rsidR="00E7086C" w:rsidRPr="004A55AA">
        <w:rPr>
          <w:sz w:val="24"/>
          <w:szCs w:val="24"/>
        </w:rPr>
        <w:t xml:space="preserve">apresentar </w:t>
      </w:r>
      <w:r w:rsidR="0005776B" w:rsidRPr="004A55AA">
        <w:rPr>
          <w:sz w:val="24"/>
          <w:szCs w:val="24"/>
        </w:rPr>
        <w:t>o parecer desta Superintendência acerca d</w:t>
      </w:r>
      <w:r w:rsidR="00E7086C" w:rsidRPr="004A55AA">
        <w:rPr>
          <w:sz w:val="24"/>
          <w:szCs w:val="24"/>
        </w:rPr>
        <w:t xml:space="preserve">as sugestões </w:t>
      </w:r>
      <w:r w:rsidR="0005776B" w:rsidRPr="004A55AA">
        <w:rPr>
          <w:sz w:val="24"/>
          <w:szCs w:val="24"/>
        </w:rPr>
        <w:t xml:space="preserve">e dos comentários recebidos durante a Consulta e Audiência Públicas </w:t>
      </w:r>
      <w:r w:rsidR="004B4964" w:rsidRPr="004A55AA">
        <w:rPr>
          <w:sz w:val="24"/>
          <w:szCs w:val="24"/>
        </w:rPr>
        <w:t xml:space="preserve">                 </w:t>
      </w:r>
      <w:r w:rsidR="0005776B" w:rsidRPr="004A55AA">
        <w:rPr>
          <w:sz w:val="24"/>
          <w:szCs w:val="24"/>
        </w:rPr>
        <w:t xml:space="preserve">nº </w:t>
      </w:r>
      <w:r w:rsidR="008314EC" w:rsidRPr="004A55AA">
        <w:rPr>
          <w:sz w:val="24"/>
          <w:szCs w:val="24"/>
        </w:rPr>
        <w:t>8</w:t>
      </w:r>
      <w:r w:rsidR="0005776B" w:rsidRPr="004A55AA">
        <w:rPr>
          <w:sz w:val="24"/>
          <w:szCs w:val="24"/>
        </w:rPr>
        <w:t>/201</w:t>
      </w:r>
      <w:r w:rsidR="008314EC" w:rsidRPr="004A55AA">
        <w:rPr>
          <w:sz w:val="24"/>
          <w:szCs w:val="24"/>
        </w:rPr>
        <w:t>7</w:t>
      </w:r>
      <w:r w:rsidR="001D0E06" w:rsidRPr="004A55AA">
        <w:rPr>
          <w:sz w:val="24"/>
          <w:szCs w:val="24"/>
        </w:rPr>
        <w:t xml:space="preserve">, cujo objeto foi </w:t>
      </w:r>
      <w:r w:rsidR="008314EC" w:rsidRPr="004A55AA">
        <w:rPr>
          <w:sz w:val="24"/>
          <w:szCs w:val="24"/>
        </w:rPr>
        <w:t>a edição d</w:t>
      </w:r>
      <w:r w:rsidR="004B4964" w:rsidRPr="004A55AA">
        <w:rPr>
          <w:sz w:val="24"/>
          <w:szCs w:val="24"/>
        </w:rPr>
        <w:t>e</w:t>
      </w:r>
      <w:r w:rsidR="008314EC" w:rsidRPr="004A55AA">
        <w:rPr>
          <w:sz w:val="24"/>
          <w:szCs w:val="24"/>
        </w:rPr>
        <w:t xml:space="preserve"> </w:t>
      </w:r>
      <w:r w:rsidR="004B4964" w:rsidRPr="004A55AA">
        <w:rPr>
          <w:sz w:val="24"/>
          <w:szCs w:val="24"/>
        </w:rPr>
        <w:t>r</w:t>
      </w:r>
      <w:r w:rsidR="008314EC" w:rsidRPr="004A55AA">
        <w:rPr>
          <w:sz w:val="24"/>
          <w:szCs w:val="24"/>
        </w:rPr>
        <w:t>esolução que estabelece as regras para aprovação  do controle da qualidade e a especificação do biometano oriundo de aterros sanitários e de estações de tratamento de esgoto destinado ao uso veicular e às instalações residenciais, industriais e comerciais a ser comercializado em todo o território nacional.</w:t>
      </w:r>
    </w:p>
    <w:p w:rsidR="006F7E36" w:rsidRPr="004A55AA" w:rsidRDefault="006F7E36" w:rsidP="006F7E36">
      <w:pPr>
        <w:spacing w:after="120"/>
        <w:jc w:val="both"/>
        <w:rPr>
          <w:sz w:val="24"/>
          <w:szCs w:val="24"/>
        </w:rPr>
      </w:pPr>
    </w:p>
    <w:p w:rsidR="00462617" w:rsidRPr="004A55AA" w:rsidRDefault="00462617" w:rsidP="007B4AB5">
      <w:pPr>
        <w:pStyle w:val="PargrafodaLista"/>
        <w:numPr>
          <w:ilvl w:val="0"/>
          <w:numId w:val="2"/>
        </w:numPr>
        <w:tabs>
          <w:tab w:val="left" w:pos="284"/>
        </w:tabs>
        <w:spacing w:after="240" w:line="240" w:lineRule="auto"/>
        <w:ind w:left="0" w:firstLine="0"/>
        <w:contextualSpacing w:val="0"/>
        <w:rPr>
          <w:rFonts w:ascii="Times New Roman" w:hAnsi="Times New Roman"/>
          <w:b/>
          <w:sz w:val="24"/>
          <w:szCs w:val="24"/>
        </w:rPr>
      </w:pPr>
      <w:r w:rsidRPr="004A55AA">
        <w:rPr>
          <w:rFonts w:ascii="Times New Roman" w:hAnsi="Times New Roman"/>
          <w:b/>
          <w:sz w:val="24"/>
          <w:szCs w:val="24"/>
        </w:rPr>
        <w:t>D</w:t>
      </w:r>
      <w:r w:rsidR="007E1F6D" w:rsidRPr="004A55AA">
        <w:rPr>
          <w:rFonts w:ascii="Times New Roman" w:hAnsi="Times New Roman"/>
          <w:b/>
          <w:sz w:val="24"/>
          <w:szCs w:val="24"/>
        </w:rPr>
        <w:t>O PARECER DESTA SUPERINTENDÊNCIA</w:t>
      </w:r>
    </w:p>
    <w:p w:rsidR="006E6E2B" w:rsidRPr="004A55AA" w:rsidRDefault="00FF1513" w:rsidP="00FF1513">
      <w:pPr>
        <w:spacing w:after="120"/>
        <w:jc w:val="both"/>
        <w:rPr>
          <w:sz w:val="24"/>
          <w:szCs w:val="24"/>
        </w:rPr>
      </w:pPr>
      <w:r w:rsidRPr="004A55AA">
        <w:rPr>
          <w:sz w:val="24"/>
          <w:szCs w:val="24"/>
        </w:rPr>
        <w:tab/>
      </w:r>
      <w:r w:rsidR="003D6BC3" w:rsidRPr="004A55AA">
        <w:rPr>
          <w:sz w:val="24"/>
          <w:szCs w:val="24"/>
        </w:rPr>
        <w:t>A</w:t>
      </w:r>
      <w:r w:rsidR="000D1C7D" w:rsidRPr="004A55AA">
        <w:rPr>
          <w:sz w:val="24"/>
          <w:szCs w:val="24"/>
        </w:rPr>
        <w:t>s Tabela I e II</w:t>
      </w:r>
      <w:r w:rsidR="003D6BC3" w:rsidRPr="004A55AA">
        <w:rPr>
          <w:sz w:val="24"/>
          <w:szCs w:val="24"/>
        </w:rPr>
        <w:t xml:space="preserve"> apresenta</w:t>
      </w:r>
      <w:r w:rsidR="000D1C7D" w:rsidRPr="004A55AA">
        <w:rPr>
          <w:sz w:val="24"/>
          <w:szCs w:val="24"/>
        </w:rPr>
        <w:t>m</w:t>
      </w:r>
      <w:r w:rsidR="003D6BC3" w:rsidRPr="004A55AA">
        <w:rPr>
          <w:sz w:val="24"/>
          <w:szCs w:val="24"/>
        </w:rPr>
        <w:t xml:space="preserve"> as sugestões </w:t>
      </w:r>
      <w:r w:rsidR="000D1C7D" w:rsidRPr="004A55AA">
        <w:rPr>
          <w:sz w:val="24"/>
          <w:szCs w:val="24"/>
        </w:rPr>
        <w:t>recebidas durante a Consulta</w:t>
      </w:r>
      <w:r w:rsidR="0025150A">
        <w:rPr>
          <w:sz w:val="24"/>
          <w:szCs w:val="24"/>
        </w:rPr>
        <w:t xml:space="preserve"> </w:t>
      </w:r>
      <w:r w:rsidR="000D1C7D" w:rsidRPr="004A55AA">
        <w:rPr>
          <w:sz w:val="24"/>
          <w:szCs w:val="24"/>
        </w:rPr>
        <w:t>e a Audiência Pública</w:t>
      </w:r>
      <w:r w:rsidR="004B4964" w:rsidRPr="004A55AA">
        <w:rPr>
          <w:sz w:val="24"/>
          <w:szCs w:val="24"/>
        </w:rPr>
        <w:t>s</w:t>
      </w:r>
      <w:r w:rsidR="000D1C7D" w:rsidRPr="004A55AA">
        <w:rPr>
          <w:sz w:val="24"/>
          <w:szCs w:val="24"/>
        </w:rPr>
        <w:t xml:space="preserve">, respectivamente. </w:t>
      </w:r>
      <w:r w:rsidR="003D6BC3" w:rsidRPr="004A55AA">
        <w:rPr>
          <w:sz w:val="24"/>
          <w:szCs w:val="24"/>
        </w:rPr>
        <w:t xml:space="preserve">Todas as sugestões apresentam o posicionamento da </w:t>
      </w:r>
      <w:r w:rsidR="002400E1" w:rsidRPr="004A55AA">
        <w:rPr>
          <w:sz w:val="24"/>
          <w:szCs w:val="24"/>
        </w:rPr>
        <w:t>SBQ</w:t>
      </w:r>
      <w:r w:rsidR="003D6BC3" w:rsidRPr="004A55AA">
        <w:rPr>
          <w:sz w:val="24"/>
          <w:szCs w:val="24"/>
        </w:rPr>
        <w:t xml:space="preserve"> com a</w:t>
      </w:r>
      <w:r w:rsidR="005753E2" w:rsidRPr="004A55AA">
        <w:rPr>
          <w:sz w:val="24"/>
          <w:szCs w:val="24"/>
        </w:rPr>
        <w:t>s</w:t>
      </w:r>
      <w:r w:rsidR="003D6BC3" w:rsidRPr="004A55AA">
        <w:rPr>
          <w:sz w:val="24"/>
          <w:szCs w:val="24"/>
        </w:rPr>
        <w:t xml:space="preserve"> devida</w:t>
      </w:r>
      <w:r w:rsidR="005753E2" w:rsidRPr="004A55AA">
        <w:rPr>
          <w:sz w:val="24"/>
          <w:szCs w:val="24"/>
        </w:rPr>
        <w:t>s</w:t>
      </w:r>
      <w:r w:rsidR="003D6BC3" w:rsidRPr="004A55AA">
        <w:rPr>
          <w:sz w:val="24"/>
          <w:szCs w:val="24"/>
        </w:rPr>
        <w:t xml:space="preserve"> justificativa</w:t>
      </w:r>
      <w:r w:rsidR="005753E2" w:rsidRPr="004A55AA">
        <w:rPr>
          <w:sz w:val="24"/>
          <w:szCs w:val="24"/>
        </w:rPr>
        <w:t>s e comentários</w:t>
      </w:r>
      <w:r w:rsidR="006E6E2B" w:rsidRPr="004A55AA">
        <w:rPr>
          <w:sz w:val="24"/>
          <w:szCs w:val="24"/>
        </w:rPr>
        <w:t>.</w:t>
      </w:r>
    </w:p>
    <w:p w:rsidR="00994C8C" w:rsidRPr="004A55AA" w:rsidRDefault="00994C8C" w:rsidP="00954726">
      <w:pPr>
        <w:tabs>
          <w:tab w:val="left" w:pos="1418"/>
        </w:tabs>
        <w:spacing w:after="120"/>
        <w:jc w:val="both"/>
        <w:rPr>
          <w:sz w:val="24"/>
          <w:szCs w:val="24"/>
        </w:rPr>
      </w:pPr>
    </w:p>
    <w:p w:rsidR="003D6BC3" w:rsidRPr="004A55AA" w:rsidRDefault="003D6BC3" w:rsidP="003D6BC3">
      <w:pPr>
        <w:spacing w:after="120"/>
        <w:jc w:val="both"/>
        <w:rPr>
          <w:sz w:val="24"/>
          <w:szCs w:val="24"/>
        </w:rPr>
      </w:pPr>
    </w:p>
    <w:p w:rsidR="00CB4B08" w:rsidRPr="004A55AA" w:rsidRDefault="00CB4B08" w:rsidP="003D6BC3">
      <w:pPr>
        <w:spacing w:after="120"/>
        <w:jc w:val="both"/>
        <w:rPr>
          <w:sz w:val="24"/>
          <w:szCs w:val="24"/>
        </w:rPr>
        <w:sectPr w:rsidR="00CB4B08" w:rsidRPr="004A55AA" w:rsidSect="00D0794F">
          <w:headerReference w:type="default" r:id="rId9"/>
          <w:footerReference w:type="default" r:id="rId10"/>
          <w:pgSz w:w="11907" w:h="16840" w:code="9"/>
          <w:pgMar w:top="1701" w:right="1021" w:bottom="1418" w:left="1701" w:header="567" w:footer="567" w:gutter="0"/>
          <w:cols w:space="720"/>
        </w:sectPr>
      </w:pPr>
    </w:p>
    <w:p w:rsidR="003D6BC3" w:rsidRPr="004A55AA" w:rsidRDefault="003D6BC3" w:rsidP="003D6BC3">
      <w:pPr>
        <w:spacing w:after="120"/>
        <w:jc w:val="both"/>
        <w:rPr>
          <w:sz w:val="24"/>
          <w:szCs w:val="24"/>
        </w:rPr>
      </w:pPr>
    </w:p>
    <w:p w:rsidR="00FD240B" w:rsidRPr="004A55AA" w:rsidRDefault="00FD240B" w:rsidP="003D6BC3">
      <w:pPr>
        <w:spacing w:after="120"/>
        <w:jc w:val="both"/>
        <w:rPr>
          <w:b/>
          <w:sz w:val="24"/>
          <w:szCs w:val="24"/>
        </w:rPr>
      </w:pPr>
      <w:r w:rsidRPr="004A55AA">
        <w:rPr>
          <w:b/>
          <w:sz w:val="24"/>
          <w:szCs w:val="24"/>
        </w:rPr>
        <w:t>1.</w:t>
      </w:r>
      <w:r w:rsidRPr="004A55AA">
        <w:rPr>
          <w:b/>
          <w:sz w:val="24"/>
          <w:szCs w:val="24"/>
        </w:rPr>
        <w:tab/>
        <w:t>Tabela I – Comentários e sugestões recebidos na Consulta Pública.</w:t>
      </w:r>
    </w:p>
    <w:p w:rsidR="002B31FA" w:rsidRPr="004A55AA" w:rsidRDefault="002B31FA" w:rsidP="00C87737">
      <w:pPr>
        <w:spacing w:after="120"/>
        <w:jc w:val="both"/>
        <w:rPr>
          <w:sz w:val="24"/>
          <w:szCs w:val="24"/>
        </w:rPr>
      </w:pPr>
    </w:p>
    <w:tbl>
      <w:tblPr>
        <w:tblW w:w="15325" w:type="dxa"/>
        <w:tblInd w:w="-871" w:type="dxa"/>
        <w:tblLayout w:type="fixed"/>
        <w:tblCellMar>
          <w:left w:w="0" w:type="dxa"/>
          <w:right w:w="0" w:type="dxa"/>
        </w:tblCellMar>
        <w:tblLook w:val="0000"/>
      </w:tblPr>
      <w:tblGrid>
        <w:gridCol w:w="1302"/>
        <w:gridCol w:w="1275"/>
        <w:gridCol w:w="3119"/>
        <w:gridCol w:w="4111"/>
        <w:gridCol w:w="5518"/>
      </w:tblGrid>
      <w:tr w:rsidR="008314EC" w:rsidRPr="0025150A" w:rsidTr="00071C74">
        <w:trPr>
          <w:trHeight w:val="269"/>
        </w:trPr>
        <w:tc>
          <w:tcPr>
            <w:tcW w:w="15325" w:type="dxa"/>
            <w:gridSpan w:val="5"/>
            <w:tcBorders>
              <w:top w:val="single" w:sz="4" w:space="0" w:color="auto"/>
              <w:left w:val="single" w:sz="4" w:space="0" w:color="auto"/>
              <w:bottom w:val="single" w:sz="4" w:space="0" w:color="auto"/>
            </w:tcBorders>
            <w:shd w:val="clear" w:color="auto" w:fill="70B56B"/>
          </w:tcPr>
          <w:p w:rsidR="008314EC" w:rsidRPr="0025150A" w:rsidRDefault="008314EC" w:rsidP="008314EC">
            <w:pPr>
              <w:autoSpaceDE w:val="0"/>
              <w:autoSpaceDN w:val="0"/>
              <w:adjustRightInd w:val="0"/>
              <w:jc w:val="both"/>
              <w:rPr>
                <w:b/>
                <w:bCs/>
                <w:sz w:val="22"/>
                <w:szCs w:val="22"/>
              </w:rPr>
            </w:pPr>
            <w:r w:rsidRPr="0025150A">
              <w:rPr>
                <w:b/>
                <w:bCs/>
                <w:sz w:val="22"/>
                <w:szCs w:val="22"/>
              </w:rPr>
              <w:t>Consulta Pública sobre a proposta da Resolução que estabelece as regras para aprovação do controle da qualidade e a especificação do biometano oriundo de aterros sanitários e de estações de tratamento de esgoto destinado ao uso veicular e às instalações residenciais e comerciais a ser comercializado em todo o território nacional.</w:t>
            </w:r>
          </w:p>
        </w:tc>
      </w:tr>
      <w:tr w:rsidR="008314EC" w:rsidRPr="0025150A" w:rsidTr="00071C74">
        <w:trPr>
          <w:trHeight w:val="124"/>
        </w:trPr>
        <w:tc>
          <w:tcPr>
            <w:tcW w:w="1302" w:type="dxa"/>
            <w:tcBorders>
              <w:top w:val="single" w:sz="4" w:space="0" w:color="auto"/>
              <w:left w:val="single" w:sz="4" w:space="0" w:color="auto"/>
              <w:bottom w:val="single" w:sz="4" w:space="0" w:color="auto"/>
              <w:right w:val="single" w:sz="4" w:space="0" w:color="auto"/>
            </w:tcBorders>
            <w:shd w:val="clear" w:color="auto" w:fill="C2D69B"/>
          </w:tcPr>
          <w:p w:rsidR="008314EC" w:rsidRPr="0025150A" w:rsidRDefault="008314EC" w:rsidP="008314EC">
            <w:pPr>
              <w:spacing w:before="120" w:after="120"/>
              <w:jc w:val="center"/>
              <w:rPr>
                <w:b/>
                <w:bCs/>
                <w:sz w:val="22"/>
                <w:szCs w:val="22"/>
              </w:rPr>
            </w:pPr>
            <w:r w:rsidRPr="0025150A">
              <w:rPr>
                <w:b/>
                <w:bCs/>
                <w:sz w:val="22"/>
                <w:szCs w:val="22"/>
              </w:rPr>
              <w:t>AUTOR</w:t>
            </w:r>
          </w:p>
        </w:tc>
        <w:tc>
          <w:tcPr>
            <w:tcW w:w="1275" w:type="dxa"/>
            <w:tcBorders>
              <w:top w:val="single" w:sz="4" w:space="0" w:color="auto"/>
              <w:left w:val="single" w:sz="4" w:space="0" w:color="auto"/>
              <w:bottom w:val="single" w:sz="4" w:space="0" w:color="auto"/>
              <w:right w:val="single" w:sz="4" w:space="0" w:color="auto"/>
            </w:tcBorders>
            <w:shd w:val="clear" w:color="auto" w:fill="C2D69B"/>
            <w:tcMar>
              <w:top w:w="20" w:type="dxa"/>
              <w:left w:w="20" w:type="dxa"/>
              <w:bottom w:w="0" w:type="dxa"/>
              <w:right w:w="20" w:type="dxa"/>
            </w:tcMar>
            <w:vAlign w:val="center"/>
          </w:tcPr>
          <w:p w:rsidR="008314EC" w:rsidRPr="0025150A" w:rsidRDefault="008314EC" w:rsidP="008314EC">
            <w:pPr>
              <w:spacing w:before="120" w:after="120"/>
              <w:jc w:val="center"/>
              <w:rPr>
                <w:rFonts w:eastAsia="Arial Unicode MS"/>
                <w:b/>
                <w:bCs/>
                <w:sz w:val="22"/>
                <w:szCs w:val="22"/>
              </w:rPr>
            </w:pPr>
            <w:r w:rsidRPr="0025150A">
              <w:rPr>
                <w:b/>
                <w:bCs/>
                <w:sz w:val="22"/>
                <w:szCs w:val="22"/>
              </w:rPr>
              <w:t>ARTIGO DA MINUTA</w:t>
            </w:r>
          </w:p>
        </w:tc>
        <w:tc>
          <w:tcPr>
            <w:tcW w:w="3119" w:type="dxa"/>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rsidR="008314EC" w:rsidRPr="0025150A" w:rsidRDefault="008314EC" w:rsidP="008314EC">
            <w:pPr>
              <w:jc w:val="center"/>
              <w:rPr>
                <w:rFonts w:eastAsia="Arial Unicode MS"/>
                <w:b/>
                <w:bCs/>
                <w:sz w:val="22"/>
                <w:szCs w:val="22"/>
              </w:rPr>
            </w:pPr>
            <w:r w:rsidRPr="0025150A">
              <w:rPr>
                <w:b/>
                <w:bCs/>
                <w:sz w:val="22"/>
                <w:szCs w:val="22"/>
              </w:rPr>
              <w:t>PROPOSTA DE ALTERAÇÃO</w:t>
            </w:r>
          </w:p>
        </w:tc>
        <w:tc>
          <w:tcPr>
            <w:tcW w:w="4111" w:type="dxa"/>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rsidR="008314EC" w:rsidRPr="0025150A" w:rsidRDefault="008314EC" w:rsidP="008314EC">
            <w:pPr>
              <w:jc w:val="center"/>
              <w:rPr>
                <w:rFonts w:eastAsia="Arial Unicode MS"/>
                <w:b/>
                <w:bCs/>
                <w:sz w:val="22"/>
                <w:szCs w:val="22"/>
              </w:rPr>
            </w:pPr>
            <w:r w:rsidRPr="0025150A">
              <w:rPr>
                <w:b/>
                <w:bCs/>
                <w:sz w:val="22"/>
                <w:szCs w:val="22"/>
              </w:rPr>
              <w:t>JUSTIFICATIVA</w:t>
            </w:r>
          </w:p>
        </w:tc>
        <w:tc>
          <w:tcPr>
            <w:tcW w:w="5518" w:type="dxa"/>
            <w:tcBorders>
              <w:top w:val="single" w:sz="4" w:space="0" w:color="auto"/>
              <w:left w:val="nil"/>
              <w:bottom w:val="single" w:sz="4" w:space="0" w:color="auto"/>
              <w:right w:val="single" w:sz="4" w:space="0" w:color="auto"/>
            </w:tcBorders>
            <w:shd w:val="clear" w:color="auto" w:fill="C2D69B"/>
          </w:tcPr>
          <w:p w:rsidR="008314EC" w:rsidRPr="0025150A" w:rsidRDefault="008314EC" w:rsidP="008314EC">
            <w:pPr>
              <w:jc w:val="center"/>
              <w:rPr>
                <w:b/>
                <w:bCs/>
                <w:sz w:val="22"/>
                <w:szCs w:val="22"/>
              </w:rPr>
            </w:pPr>
          </w:p>
          <w:p w:rsidR="008314EC" w:rsidRPr="0025150A" w:rsidRDefault="008314EC" w:rsidP="008314EC">
            <w:pPr>
              <w:jc w:val="center"/>
              <w:rPr>
                <w:b/>
                <w:bCs/>
                <w:sz w:val="22"/>
                <w:szCs w:val="22"/>
              </w:rPr>
            </w:pPr>
            <w:r w:rsidRPr="0025150A">
              <w:rPr>
                <w:b/>
                <w:bCs/>
                <w:sz w:val="22"/>
                <w:szCs w:val="22"/>
              </w:rPr>
              <w:t>POSICIONAMENTO ANP</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t>GÁS VERDE S.A.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pStyle w:val="NormalWeb"/>
              <w:spacing w:before="120" w:after="120" w:line="276" w:lineRule="auto"/>
              <w:jc w:val="center"/>
              <w:rPr>
                <w:sz w:val="22"/>
                <w:szCs w:val="22"/>
              </w:rPr>
            </w:pPr>
          </w:p>
          <w:tbl>
            <w:tblPr>
              <w:tblW w:w="0" w:type="auto"/>
              <w:tblBorders>
                <w:top w:val="nil"/>
                <w:left w:val="nil"/>
                <w:bottom w:val="nil"/>
                <w:right w:val="nil"/>
              </w:tblBorders>
              <w:tblLayout w:type="fixed"/>
              <w:tblLook w:val="0000"/>
            </w:tblPr>
            <w:tblGrid>
              <w:gridCol w:w="1037"/>
            </w:tblGrid>
            <w:tr w:rsidR="008314EC" w:rsidRPr="0025150A" w:rsidTr="008314EC">
              <w:trPr>
                <w:trHeight w:val="253"/>
              </w:trPr>
              <w:tc>
                <w:tcPr>
                  <w:tcW w:w="1037" w:type="dxa"/>
                </w:tcPr>
                <w:p w:rsidR="008314EC" w:rsidRPr="0025150A" w:rsidRDefault="008314EC" w:rsidP="008314EC">
                  <w:pPr>
                    <w:pStyle w:val="NormalWeb"/>
                    <w:spacing w:before="120" w:after="120" w:line="276" w:lineRule="auto"/>
                    <w:jc w:val="center"/>
                    <w:rPr>
                      <w:sz w:val="22"/>
                      <w:szCs w:val="22"/>
                    </w:rPr>
                  </w:pPr>
                  <w:r w:rsidRPr="0025150A">
                    <w:rPr>
                      <w:sz w:val="22"/>
                      <w:szCs w:val="22"/>
                    </w:rPr>
                    <w:t xml:space="preserve"> </w:t>
                  </w:r>
                  <w:r w:rsidRPr="0025150A">
                    <w:rPr>
                      <w:b/>
                      <w:bCs/>
                      <w:sz w:val="22"/>
                      <w:szCs w:val="22"/>
                    </w:rPr>
                    <w:t xml:space="preserve">Tabela I do Regulamento Técnico (Anexo) </w:t>
                  </w:r>
                </w:p>
              </w:tc>
            </w:tr>
          </w:tbl>
          <w:p w:rsidR="008314EC" w:rsidRPr="0025150A" w:rsidRDefault="008314EC" w:rsidP="008314EC">
            <w:pPr>
              <w:pStyle w:val="NormalWeb"/>
              <w:spacing w:before="120" w:beforeAutospacing="0" w:after="120" w:afterAutospacing="0" w:line="276" w:lineRule="auto"/>
              <w:jc w:val="center"/>
              <w:rPr>
                <w:sz w:val="22"/>
                <w:szCs w:val="22"/>
              </w:rPr>
            </w:pP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0F2CB2">
            <w:pPr>
              <w:pStyle w:val="NormalWeb"/>
              <w:spacing w:before="0" w:beforeAutospacing="0" w:after="120" w:afterAutospacing="0" w:line="276" w:lineRule="auto"/>
              <w:ind w:left="115" w:right="115"/>
              <w:jc w:val="both"/>
              <w:rPr>
                <w:sz w:val="22"/>
                <w:szCs w:val="22"/>
              </w:rPr>
            </w:pPr>
            <w:r w:rsidRPr="0025150A">
              <w:rPr>
                <w:sz w:val="22"/>
                <w:szCs w:val="22"/>
              </w:rPr>
              <w:t>Alterar o teor mínimo de CH4 de 96,50% molar para 90,00% molar.</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0F2CB2">
            <w:pPr>
              <w:pStyle w:val="NormalWeb"/>
              <w:spacing w:before="0" w:beforeAutospacing="0" w:after="120" w:afterAutospacing="0" w:line="276" w:lineRule="auto"/>
              <w:ind w:left="115" w:right="115"/>
              <w:jc w:val="both"/>
              <w:rPr>
                <w:sz w:val="22"/>
                <w:szCs w:val="22"/>
              </w:rPr>
            </w:pPr>
            <w:r w:rsidRPr="0025150A">
              <w:rPr>
                <w:sz w:val="22"/>
                <w:szCs w:val="22"/>
              </w:rPr>
              <w:t>Possibilitar maior estabilidade na operação das Unidades de Purificação de biogás proporcionando faixa operacional mais ampla devido a complexidade na operação do sistema de captação de biogás no aterros sanitários.</w:t>
            </w:r>
          </w:p>
        </w:tc>
        <w:tc>
          <w:tcPr>
            <w:tcW w:w="5518" w:type="dxa"/>
            <w:tcBorders>
              <w:top w:val="single" w:sz="4" w:space="0" w:color="auto"/>
              <w:left w:val="nil"/>
              <w:bottom w:val="single" w:sz="4" w:space="0" w:color="auto"/>
              <w:right w:val="single" w:sz="4" w:space="0" w:color="auto"/>
            </w:tcBorders>
            <w:shd w:val="clear" w:color="auto" w:fill="FFFFFF"/>
          </w:tcPr>
          <w:p w:rsidR="00D24630" w:rsidRPr="0025150A" w:rsidRDefault="008314EC" w:rsidP="00D24630">
            <w:pPr>
              <w:pStyle w:val="NormalWeb"/>
              <w:spacing w:before="0" w:beforeAutospacing="0" w:after="120" w:afterAutospacing="0" w:line="276" w:lineRule="auto"/>
              <w:ind w:left="115" w:right="115"/>
              <w:jc w:val="both"/>
              <w:rPr>
                <w:sz w:val="22"/>
                <w:szCs w:val="22"/>
              </w:rPr>
            </w:pPr>
            <w:r w:rsidRPr="0025150A">
              <w:rPr>
                <w:b/>
                <w:sz w:val="22"/>
                <w:szCs w:val="22"/>
              </w:rPr>
              <w:t xml:space="preserve">INCORPORADO </w:t>
            </w:r>
          </w:p>
          <w:p w:rsidR="008314EC" w:rsidRPr="0025150A" w:rsidRDefault="008314EC" w:rsidP="004B4964">
            <w:pPr>
              <w:pStyle w:val="NormalWeb"/>
              <w:spacing w:before="0" w:beforeAutospacing="0" w:after="120" w:afterAutospacing="0" w:line="276" w:lineRule="auto"/>
              <w:ind w:left="115" w:right="115"/>
              <w:jc w:val="both"/>
              <w:rPr>
                <w:sz w:val="22"/>
                <w:szCs w:val="22"/>
              </w:rPr>
            </w:pP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t>GÁS VERDE S.A.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pStyle w:val="NormalWeb"/>
              <w:spacing w:before="120" w:after="120" w:line="276" w:lineRule="auto"/>
              <w:jc w:val="center"/>
              <w:rPr>
                <w:sz w:val="22"/>
                <w:szCs w:val="22"/>
              </w:rPr>
            </w:pPr>
          </w:p>
          <w:tbl>
            <w:tblPr>
              <w:tblW w:w="0" w:type="auto"/>
              <w:tblBorders>
                <w:top w:val="nil"/>
                <w:left w:val="nil"/>
                <w:bottom w:val="nil"/>
                <w:right w:val="nil"/>
              </w:tblBorders>
              <w:tblLayout w:type="fixed"/>
              <w:tblLook w:val="0000"/>
            </w:tblPr>
            <w:tblGrid>
              <w:gridCol w:w="1138"/>
            </w:tblGrid>
            <w:tr w:rsidR="008314EC" w:rsidRPr="0025150A" w:rsidTr="008314EC">
              <w:trPr>
                <w:trHeight w:val="169"/>
              </w:trPr>
              <w:tc>
                <w:tcPr>
                  <w:tcW w:w="1138" w:type="dxa"/>
                </w:tcPr>
                <w:p w:rsidR="008314EC" w:rsidRPr="0025150A" w:rsidRDefault="008314EC" w:rsidP="008314EC">
                  <w:pPr>
                    <w:pStyle w:val="NormalWeb"/>
                    <w:spacing w:before="120" w:after="120" w:line="276" w:lineRule="auto"/>
                    <w:jc w:val="center"/>
                    <w:rPr>
                      <w:sz w:val="22"/>
                      <w:szCs w:val="22"/>
                    </w:rPr>
                  </w:pPr>
                  <w:r w:rsidRPr="0025150A">
                    <w:rPr>
                      <w:sz w:val="22"/>
                      <w:szCs w:val="22"/>
                    </w:rPr>
                    <w:t xml:space="preserve"> </w:t>
                  </w:r>
                  <w:r w:rsidRPr="0025150A">
                    <w:rPr>
                      <w:b/>
                      <w:bCs/>
                      <w:sz w:val="22"/>
                      <w:szCs w:val="22"/>
                    </w:rPr>
                    <w:t xml:space="preserve">Tabela I do Regulamento Técnico (Anexo) </w:t>
                  </w:r>
                </w:p>
              </w:tc>
            </w:tr>
          </w:tbl>
          <w:p w:rsidR="008314EC" w:rsidRPr="0025150A" w:rsidRDefault="008314EC" w:rsidP="008314EC">
            <w:pPr>
              <w:pStyle w:val="NormalWeb"/>
              <w:spacing w:before="120" w:beforeAutospacing="0" w:after="120" w:afterAutospacing="0" w:line="276" w:lineRule="auto"/>
              <w:jc w:val="center"/>
              <w:rPr>
                <w:sz w:val="22"/>
                <w:szCs w:val="22"/>
              </w:rPr>
            </w:pP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0F2CB2">
            <w:pPr>
              <w:pStyle w:val="NormalWeb"/>
              <w:spacing w:before="0" w:beforeAutospacing="0" w:after="120" w:afterAutospacing="0" w:line="276" w:lineRule="auto"/>
              <w:ind w:left="115" w:right="115"/>
              <w:jc w:val="both"/>
              <w:rPr>
                <w:sz w:val="22"/>
                <w:szCs w:val="22"/>
              </w:rPr>
            </w:pPr>
            <w:r w:rsidRPr="0025150A">
              <w:rPr>
                <w:sz w:val="22"/>
                <w:szCs w:val="22"/>
              </w:rPr>
              <w:t>Alterar o teor máximo de inertes (CO2+O2+N2) de 3,50% para 10,00%.</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0F2CB2">
            <w:pPr>
              <w:pStyle w:val="NormalWeb"/>
              <w:spacing w:before="0" w:beforeAutospacing="0" w:after="120" w:afterAutospacing="0" w:line="276" w:lineRule="auto"/>
              <w:ind w:left="115" w:right="115"/>
              <w:jc w:val="both"/>
              <w:rPr>
                <w:sz w:val="22"/>
                <w:szCs w:val="22"/>
              </w:rPr>
            </w:pPr>
            <w:r w:rsidRPr="0025150A">
              <w:rPr>
                <w:sz w:val="22"/>
                <w:szCs w:val="22"/>
              </w:rPr>
              <w:t>Decorrente da solicitação da alteração do teor mínimo de CH4 de 96,50% molar para 90,00% molar.</w:t>
            </w:r>
          </w:p>
        </w:tc>
        <w:tc>
          <w:tcPr>
            <w:tcW w:w="5518" w:type="dxa"/>
            <w:tcBorders>
              <w:top w:val="single" w:sz="4" w:space="0" w:color="auto"/>
              <w:left w:val="nil"/>
              <w:bottom w:val="single" w:sz="4" w:space="0" w:color="auto"/>
              <w:right w:val="single" w:sz="4" w:space="0" w:color="auto"/>
            </w:tcBorders>
            <w:shd w:val="clear" w:color="auto" w:fill="FFFFFF"/>
          </w:tcPr>
          <w:p w:rsidR="00D24630" w:rsidRPr="0025150A" w:rsidRDefault="008314EC" w:rsidP="00D24630">
            <w:pPr>
              <w:pStyle w:val="NormalWeb"/>
              <w:spacing w:before="0" w:beforeAutospacing="0" w:after="120" w:afterAutospacing="0" w:line="276" w:lineRule="auto"/>
              <w:ind w:left="115" w:right="115"/>
              <w:jc w:val="both"/>
              <w:rPr>
                <w:rFonts w:eastAsia="Arial Unicode MS"/>
                <w:sz w:val="22"/>
                <w:szCs w:val="22"/>
              </w:rPr>
            </w:pPr>
            <w:r w:rsidRPr="0025150A">
              <w:rPr>
                <w:b/>
                <w:sz w:val="22"/>
                <w:szCs w:val="22"/>
              </w:rPr>
              <w:t xml:space="preserve">INCORPORADO </w:t>
            </w:r>
          </w:p>
          <w:p w:rsidR="008314EC" w:rsidRPr="0025150A" w:rsidRDefault="008314EC" w:rsidP="008314EC">
            <w:pPr>
              <w:pStyle w:val="NormalWeb"/>
              <w:spacing w:before="0" w:beforeAutospacing="0" w:after="120" w:afterAutospacing="0" w:line="276" w:lineRule="auto"/>
              <w:ind w:left="115" w:right="115"/>
              <w:jc w:val="both"/>
              <w:rPr>
                <w:rFonts w:eastAsia="Arial Unicode MS"/>
                <w:sz w:val="22"/>
                <w:szCs w:val="22"/>
              </w:rPr>
            </w:pP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t>GÁS VERDE S.A.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pStyle w:val="NormalWeb"/>
              <w:spacing w:before="120" w:after="120" w:line="276" w:lineRule="auto"/>
              <w:jc w:val="center"/>
              <w:rPr>
                <w:sz w:val="22"/>
                <w:szCs w:val="22"/>
              </w:rPr>
            </w:pPr>
          </w:p>
          <w:tbl>
            <w:tblPr>
              <w:tblW w:w="0" w:type="auto"/>
              <w:tblBorders>
                <w:top w:val="nil"/>
                <w:left w:val="nil"/>
                <w:bottom w:val="nil"/>
                <w:right w:val="nil"/>
              </w:tblBorders>
              <w:tblLayout w:type="fixed"/>
              <w:tblLook w:val="0000"/>
            </w:tblPr>
            <w:tblGrid>
              <w:gridCol w:w="1157"/>
            </w:tblGrid>
            <w:tr w:rsidR="008314EC" w:rsidRPr="0025150A" w:rsidTr="008314EC">
              <w:trPr>
                <w:trHeight w:val="230"/>
              </w:trPr>
              <w:tc>
                <w:tcPr>
                  <w:tcW w:w="1157" w:type="dxa"/>
                </w:tcPr>
                <w:p w:rsidR="008314EC" w:rsidRPr="0025150A" w:rsidRDefault="008314EC" w:rsidP="008314EC">
                  <w:pPr>
                    <w:pStyle w:val="NormalWeb"/>
                    <w:spacing w:before="120" w:after="120" w:line="276" w:lineRule="auto"/>
                    <w:jc w:val="center"/>
                    <w:rPr>
                      <w:sz w:val="22"/>
                      <w:szCs w:val="22"/>
                    </w:rPr>
                  </w:pPr>
                  <w:r w:rsidRPr="0025150A">
                    <w:rPr>
                      <w:sz w:val="22"/>
                      <w:szCs w:val="22"/>
                    </w:rPr>
                    <w:t xml:space="preserve"> </w:t>
                  </w:r>
                  <w:r w:rsidRPr="0025150A">
                    <w:rPr>
                      <w:b/>
                      <w:bCs/>
                      <w:sz w:val="22"/>
                      <w:szCs w:val="22"/>
                    </w:rPr>
                    <w:t xml:space="preserve">Tabela I do Regulamento Técnico (Anexo) </w:t>
                  </w:r>
                </w:p>
              </w:tc>
            </w:tr>
          </w:tbl>
          <w:p w:rsidR="008314EC" w:rsidRPr="0025150A" w:rsidRDefault="008314EC" w:rsidP="008314EC">
            <w:pPr>
              <w:pStyle w:val="NormalWeb"/>
              <w:spacing w:before="120" w:beforeAutospacing="0" w:after="120" w:afterAutospacing="0" w:line="276" w:lineRule="auto"/>
              <w:jc w:val="center"/>
              <w:rPr>
                <w:sz w:val="22"/>
                <w:szCs w:val="22"/>
              </w:rPr>
            </w:pP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0F2CB2">
            <w:pPr>
              <w:pStyle w:val="NormalWeb"/>
              <w:spacing w:before="0" w:beforeAutospacing="0" w:after="120" w:afterAutospacing="0" w:line="276" w:lineRule="auto"/>
              <w:ind w:left="115" w:right="115"/>
              <w:jc w:val="both"/>
              <w:rPr>
                <w:sz w:val="22"/>
                <w:szCs w:val="22"/>
              </w:rPr>
            </w:pPr>
            <w:r w:rsidRPr="0025150A">
              <w:rPr>
                <w:sz w:val="22"/>
                <w:szCs w:val="22"/>
              </w:rPr>
              <w:t>Retirar a monitoração ´</w:t>
            </w:r>
            <w:proofErr w:type="spellStart"/>
            <w:r w:rsidRPr="0025150A">
              <w:rPr>
                <w:sz w:val="22"/>
                <w:szCs w:val="22"/>
              </w:rPr>
              <w:t>´on</w:t>
            </w:r>
            <w:proofErr w:type="spellEnd"/>
            <w:r w:rsidRPr="0025150A">
              <w:rPr>
                <w:sz w:val="22"/>
                <w:szCs w:val="22"/>
              </w:rPr>
              <w:t xml:space="preserve"> </w:t>
            </w:r>
            <w:proofErr w:type="spellStart"/>
            <w:r w:rsidRPr="0025150A">
              <w:rPr>
                <w:sz w:val="22"/>
                <w:szCs w:val="22"/>
              </w:rPr>
              <w:t>line`</w:t>
            </w:r>
            <w:proofErr w:type="spellEnd"/>
            <w:r w:rsidRPr="0025150A">
              <w:rPr>
                <w:sz w:val="22"/>
                <w:szCs w:val="22"/>
              </w:rPr>
              <w:t xml:space="preserve">` para enxofre total e gás sulfídrico. Incluir análise diária obtida por analisadores de processo portáteis com resultados validados por padrões conhecidos e/ou comparados com resultado </w:t>
            </w:r>
            <w:r w:rsidRPr="0025150A">
              <w:rPr>
                <w:sz w:val="22"/>
                <w:szCs w:val="22"/>
              </w:rPr>
              <w:lastRenderedPageBreak/>
              <w:t>mensal a ser analisado por laboratório externo.</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0F2CB2">
            <w:pPr>
              <w:pStyle w:val="NormalWeb"/>
              <w:spacing w:before="0" w:beforeAutospacing="0" w:after="120" w:afterAutospacing="0" w:line="276" w:lineRule="auto"/>
              <w:ind w:left="115" w:right="115"/>
              <w:jc w:val="both"/>
              <w:rPr>
                <w:sz w:val="22"/>
                <w:szCs w:val="22"/>
              </w:rPr>
            </w:pPr>
            <w:r w:rsidRPr="0025150A">
              <w:rPr>
                <w:sz w:val="22"/>
                <w:szCs w:val="22"/>
              </w:rPr>
              <w:lastRenderedPageBreak/>
              <w:t xml:space="preserve">Como o enxofre total é resultado da somatória dos compostos sulfurados presentes no biometano (incluindo o odorante que será adicionado em concentrações conhecidas e monitoradas através do sistema de injeção de odorante) a sugestão é que se obtenha o S total pela soma do odorante, outros compostos de </w:t>
            </w:r>
            <w:r w:rsidRPr="0025150A">
              <w:rPr>
                <w:sz w:val="22"/>
                <w:szCs w:val="22"/>
              </w:rPr>
              <w:lastRenderedPageBreak/>
              <w:t>enxofre e mais o sulfeto de hidrogênio com frequência diária como é feito pelos distribuidores de GN;</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8314EC" w:rsidP="008314EC">
            <w:pPr>
              <w:pStyle w:val="NormalWeb"/>
              <w:spacing w:before="0" w:beforeAutospacing="0" w:after="120" w:afterAutospacing="0" w:line="276" w:lineRule="auto"/>
              <w:ind w:left="115" w:right="115"/>
              <w:jc w:val="both"/>
              <w:rPr>
                <w:b/>
                <w:caps/>
                <w:sz w:val="22"/>
                <w:szCs w:val="22"/>
              </w:rPr>
            </w:pPr>
            <w:r w:rsidRPr="0025150A">
              <w:rPr>
                <w:b/>
                <w:caps/>
                <w:sz w:val="22"/>
                <w:szCs w:val="22"/>
              </w:rPr>
              <w:lastRenderedPageBreak/>
              <w:t>Incorporado parcialmente.</w:t>
            </w:r>
          </w:p>
          <w:p w:rsidR="008314EC" w:rsidRPr="0025150A" w:rsidRDefault="008314EC" w:rsidP="008314EC">
            <w:pPr>
              <w:pStyle w:val="NormalWeb"/>
              <w:spacing w:before="0" w:beforeAutospacing="0" w:after="120" w:afterAutospacing="0" w:line="276" w:lineRule="auto"/>
              <w:ind w:left="115" w:right="115"/>
              <w:jc w:val="both"/>
              <w:rPr>
                <w:sz w:val="22"/>
                <w:szCs w:val="22"/>
              </w:rPr>
            </w:pPr>
            <w:r w:rsidRPr="0025150A">
              <w:rPr>
                <w:sz w:val="22"/>
                <w:szCs w:val="22"/>
              </w:rPr>
              <w:t xml:space="preserve">O enxofre total poderá ser analisado periodicamente, conforme a frequência indicada pela análise de risco, pois nem sempre o produtor de biometano será responsável por adicionar o odorante, havendo a possibilidade de a distribuidora controlar esse parâmetro. </w:t>
            </w:r>
          </w:p>
          <w:p w:rsidR="008314EC" w:rsidRPr="0025150A" w:rsidRDefault="008314EC" w:rsidP="008314EC">
            <w:pPr>
              <w:pStyle w:val="NormalWeb"/>
              <w:spacing w:before="0" w:beforeAutospacing="0" w:after="120" w:afterAutospacing="0" w:line="276" w:lineRule="auto"/>
              <w:ind w:left="115" w:right="115"/>
              <w:jc w:val="both"/>
              <w:rPr>
                <w:sz w:val="22"/>
                <w:szCs w:val="22"/>
              </w:rPr>
            </w:pPr>
            <w:r w:rsidRPr="0025150A">
              <w:rPr>
                <w:sz w:val="22"/>
                <w:szCs w:val="22"/>
              </w:rPr>
              <w:t xml:space="preserve">O gás sulfídrico pode causar corrosão nas linhas de distribuição e nos equipamentos dos consumidores, sendo </w:t>
            </w:r>
            <w:r w:rsidRPr="0025150A">
              <w:rPr>
                <w:sz w:val="22"/>
                <w:szCs w:val="22"/>
              </w:rPr>
              <w:lastRenderedPageBreak/>
              <w:t xml:space="preserve">amplamente dominada a tecnologia de medição. Além disso, valores mais elevados de gás sulfídrico podem causar danos à saúde humana e ao meio ambiente, razão pela qual </w:t>
            </w:r>
            <w:r w:rsidR="004B4964" w:rsidRPr="0025150A">
              <w:rPr>
                <w:sz w:val="22"/>
                <w:szCs w:val="22"/>
              </w:rPr>
              <w:t xml:space="preserve">se </w:t>
            </w:r>
            <w:r w:rsidRPr="0025150A">
              <w:rPr>
                <w:sz w:val="22"/>
                <w:szCs w:val="22"/>
              </w:rPr>
              <w:t>exige</w:t>
            </w:r>
            <w:r w:rsidR="00D24630">
              <w:rPr>
                <w:strike/>
                <w:sz w:val="22"/>
                <w:szCs w:val="22"/>
              </w:rPr>
              <w:t xml:space="preserve"> </w:t>
            </w:r>
            <w:r w:rsidRPr="0025150A">
              <w:rPr>
                <w:sz w:val="22"/>
                <w:szCs w:val="22"/>
              </w:rPr>
              <w:t xml:space="preserve">o monitoramento </w:t>
            </w:r>
            <w:proofErr w:type="spellStart"/>
            <w:r w:rsidRPr="0025150A">
              <w:rPr>
                <w:i/>
                <w:sz w:val="22"/>
                <w:szCs w:val="22"/>
              </w:rPr>
              <w:t>on</w:t>
            </w:r>
            <w:proofErr w:type="spellEnd"/>
            <w:r w:rsidRPr="0025150A">
              <w:rPr>
                <w:i/>
                <w:sz w:val="22"/>
                <w:szCs w:val="22"/>
              </w:rPr>
              <w:t xml:space="preserve"> </w:t>
            </w:r>
            <w:proofErr w:type="spellStart"/>
            <w:r w:rsidRPr="0025150A">
              <w:rPr>
                <w:i/>
                <w:sz w:val="22"/>
                <w:szCs w:val="22"/>
              </w:rPr>
              <w:t>line</w:t>
            </w:r>
            <w:proofErr w:type="spellEnd"/>
            <w:r w:rsidRPr="0025150A">
              <w:rPr>
                <w:sz w:val="22"/>
                <w:szCs w:val="22"/>
              </w:rPr>
              <w:t>.</w:t>
            </w:r>
          </w:p>
          <w:p w:rsidR="008314EC" w:rsidRPr="0025150A" w:rsidRDefault="008314EC" w:rsidP="008314EC">
            <w:pPr>
              <w:pStyle w:val="NormalWeb"/>
              <w:spacing w:before="0" w:beforeAutospacing="0" w:after="120" w:afterAutospacing="0" w:line="276" w:lineRule="auto"/>
              <w:ind w:left="115" w:right="115"/>
              <w:jc w:val="both"/>
              <w:rPr>
                <w:sz w:val="22"/>
                <w:szCs w:val="22"/>
              </w:rPr>
            </w:pPr>
          </w:p>
          <w:p w:rsidR="008314EC" w:rsidRPr="0025150A" w:rsidRDefault="008314EC" w:rsidP="008314EC">
            <w:pPr>
              <w:rPr>
                <w:rFonts w:eastAsia="Arial Unicode MS"/>
                <w:sz w:val="22"/>
                <w:szCs w:val="22"/>
              </w:rPr>
            </w:pP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lastRenderedPageBreak/>
              <w:t>GÁS VERDE S.A.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pStyle w:val="NormalWeb"/>
              <w:spacing w:before="120" w:after="120" w:line="276" w:lineRule="auto"/>
              <w:jc w:val="center"/>
              <w:rPr>
                <w:sz w:val="22"/>
                <w:szCs w:val="22"/>
              </w:rPr>
            </w:pPr>
          </w:p>
          <w:tbl>
            <w:tblPr>
              <w:tblW w:w="0" w:type="auto"/>
              <w:tblBorders>
                <w:top w:val="nil"/>
                <w:left w:val="nil"/>
                <w:bottom w:val="nil"/>
                <w:right w:val="nil"/>
              </w:tblBorders>
              <w:tblLayout w:type="fixed"/>
              <w:tblLook w:val="0000"/>
            </w:tblPr>
            <w:tblGrid>
              <w:gridCol w:w="1198"/>
            </w:tblGrid>
            <w:tr w:rsidR="008314EC" w:rsidRPr="0025150A" w:rsidTr="008314EC">
              <w:trPr>
                <w:trHeight w:val="208"/>
              </w:trPr>
              <w:tc>
                <w:tcPr>
                  <w:tcW w:w="1198" w:type="dxa"/>
                </w:tcPr>
                <w:p w:rsidR="008314EC" w:rsidRPr="0025150A" w:rsidRDefault="008314EC" w:rsidP="008314EC">
                  <w:pPr>
                    <w:pStyle w:val="NormalWeb"/>
                    <w:spacing w:before="120" w:after="120" w:line="276" w:lineRule="auto"/>
                    <w:jc w:val="center"/>
                    <w:rPr>
                      <w:b/>
                      <w:bCs/>
                      <w:sz w:val="22"/>
                      <w:szCs w:val="22"/>
                    </w:rPr>
                  </w:pPr>
                  <w:r w:rsidRPr="0025150A">
                    <w:rPr>
                      <w:sz w:val="22"/>
                      <w:szCs w:val="22"/>
                    </w:rPr>
                    <w:t xml:space="preserve"> </w:t>
                  </w:r>
                  <w:r w:rsidRPr="0025150A">
                    <w:rPr>
                      <w:b/>
                      <w:bCs/>
                      <w:sz w:val="22"/>
                      <w:szCs w:val="22"/>
                    </w:rPr>
                    <w:t xml:space="preserve">Tabela I do Regulamento Técnico (Anexo) </w:t>
                  </w:r>
                </w:p>
                <w:p w:rsidR="008314EC" w:rsidRPr="0025150A" w:rsidRDefault="008314EC" w:rsidP="008314EC">
                  <w:pPr>
                    <w:pStyle w:val="NormalWeb"/>
                    <w:spacing w:before="120" w:after="120" w:line="276" w:lineRule="auto"/>
                    <w:jc w:val="center"/>
                    <w:rPr>
                      <w:sz w:val="22"/>
                      <w:szCs w:val="22"/>
                    </w:rPr>
                  </w:pPr>
                  <w:r w:rsidRPr="0025150A">
                    <w:rPr>
                      <w:b/>
                      <w:bCs/>
                      <w:sz w:val="22"/>
                      <w:szCs w:val="22"/>
                    </w:rPr>
                    <w:t>Obs. (1)</w:t>
                  </w:r>
                </w:p>
              </w:tc>
            </w:tr>
          </w:tbl>
          <w:p w:rsidR="008314EC" w:rsidRPr="0025150A" w:rsidRDefault="008314EC" w:rsidP="008314EC">
            <w:pPr>
              <w:pStyle w:val="NormalWeb"/>
              <w:spacing w:before="120" w:beforeAutospacing="0" w:after="120" w:afterAutospacing="0" w:line="276" w:lineRule="auto"/>
              <w:jc w:val="center"/>
              <w:rPr>
                <w:sz w:val="22"/>
                <w:szCs w:val="22"/>
              </w:rPr>
            </w:pP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0F2CB2">
            <w:pPr>
              <w:pStyle w:val="NormalWeb"/>
              <w:spacing w:before="0" w:beforeAutospacing="0" w:after="120" w:afterAutospacing="0" w:line="276" w:lineRule="auto"/>
              <w:ind w:left="115" w:right="115"/>
              <w:jc w:val="both"/>
              <w:rPr>
                <w:sz w:val="22"/>
                <w:szCs w:val="22"/>
              </w:rPr>
            </w:pPr>
            <w:r w:rsidRPr="0025150A">
              <w:rPr>
                <w:sz w:val="22"/>
                <w:szCs w:val="22"/>
              </w:rPr>
              <w:t>Considerar, como opção ao filtro de 0,20 micra, os resultados da Análise de Risco a ser realizada.</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0F2CB2">
            <w:pPr>
              <w:pStyle w:val="NormalWeb"/>
              <w:spacing w:after="120" w:line="276" w:lineRule="auto"/>
              <w:ind w:left="115" w:right="115"/>
              <w:jc w:val="both"/>
              <w:rPr>
                <w:sz w:val="22"/>
                <w:szCs w:val="22"/>
              </w:rPr>
            </w:pPr>
            <w:r w:rsidRPr="0025150A">
              <w:rPr>
                <w:sz w:val="22"/>
                <w:szCs w:val="22"/>
              </w:rPr>
              <w:t>Os sistemas de filtração para micro-organismos estão em desenvolvimento e precisam ser testados para essa aplicação podendo ser antieconômicos devido a elevada frequência de troca dos elementos filtrantes.</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8314EC" w:rsidP="008314EC">
            <w:pPr>
              <w:pStyle w:val="NormalWeb"/>
              <w:spacing w:before="0" w:beforeAutospacing="0" w:after="120" w:afterAutospacing="0" w:line="276" w:lineRule="auto"/>
              <w:ind w:left="115" w:right="115"/>
              <w:jc w:val="both"/>
              <w:rPr>
                <w:b/>
                <w:sz w:val="22"/>
                <w:szCs w:val="22"/>
              </w:rPr>
            </w:pPr>
            <w:r w:rsidRPr="0025150A">
              <w:rPr>
                <w:b/>
                <w:sz w:val="22"/>
                <w:szCs w:val="22"/>
              </w:rPr>
              <w:t>INCORPORADO PARCIALMENTE.</w:t>
            </w:r>
          </w:p>
          <w:p w:rsidR="008314EC" w:rsidRPr="0025150A" w:rsidRDefault="00D24630" w:rsidP="008314EC">
            <w:pPr>
              <w:pStyle w:val="NormalWeb"/>
              <w:spacing w:before="0" w:beforeAutospacing="0" w:after="120" w:afterAutospacing="0" w:line="276" w:lineRule="auto"/>
              <w:ind w:left="115" w:right="115"/>
              <w:jc w:val="both"/>
              <w:rPr>
                <w:sz w:val="22"/>
                <w:szCs w:val="22"/>
              </w:rPr>
            </w:pPr>
            <w:r>
              <w:rPr>
                <w:sz w:val="22"/>
                <w:szCs w:val="22"/>
              </w:rPr>
              <w:t>Foi incluído um item adicional no Regulamento Técnico: “</w:t>
            </w:r>
            <w:r w:rsidRPr="00D24630">
              <w:rPr>
                <w:sz w:val="22"/>
                <w:szCs w:val="22"/>
              </w:rPr>
              <w:t xml:space="preserve">4.4.5 A análise periódica de micro-organismos, cuja periodicidade será determinada pela análise de risco, deve ser realizada quando o produtor não instalar um filtro de 1,0 µm </w:t>
            </w:r>
            <w:r>
              <w:rPr>
                <w:sz w:val="22"/>
                <w:szCs w:val="22"/>
              </w:rPr>
              <w:t>para assegurar a remoção destes”</w:t>
            </w:r>
            <w:r w:rsidR="008314EC" w:rsidRPr="0025150A">
              <w:rPr>
                <w:sz w:val="22"/>
                <w:szCs w:val="22"/>
              </w:rPr>
              <w:t>.  Essa alteração está de acordo com a EN 16723-1:2016 e com o relatório da DNVGL GCS.13.R.23728-A (</w:t>
            </w:r>
            <w:proofErr w:type="spellStart"/>
            <w:r w:rsidR="008314EC" w:rsidRPr="0025150A">
              <w:rPr>
                <w:sz w:val="22"/>
                <w:szCs w:val="22"/>
              </w:rPr>
              <w:t>Risico-inventarisatie</w:t>
            </w:r>
            <w:proofErr w:type="spellEnd"/>
            <w:r w:rsidR="008314EC" w:rsidRPr="0025150A">
              <w:rPr>
                <w:sz w:val="22"/>
                <w:szCs w:val="22"/>
              </w:rPr>
              <w:t xml:space="preserve"> van </w:t>
            </w:r>
            <w:proofErr w:type="spellStart"/>
            <w:r w:rsidR="008314EC" w:rsidRPr="0025150A">
              <w:rPr>
                <w:sz w:val="22"/>
                <w:szCs w:val="22"/>
              </w:rPr>
              <w:t>microbiologische</w:t>
            </w:r>
            <w:proofErr w:type="spellEnd"/>
            <w:r w:rsidR="008314EC" w:rsidRPr="0025150A">
              <w:rPr>
                <w:sz w:val="22"/>
                <w:szCs w:val="22"/>
              </w:rPr>
              <w:t xml:space="preserve"> </w:t>
            </w:r>
            <w:proofErr w:type="spellStart"/>
            <w:r w:rsidR="008314EC" w:rsidRPr="0025150A">
              <w:rPr>
                <w:sz w:val="22"/>
                <w:szCs w:val="22"/>
              </w:rPr>
              <w:t>componenten</w:t>
            </w:r>
            <w:proofErr w:type="spellEnd"/>
            <w:r w:rsidR="008314EC" w:rsidRPr="0025150A">
              <w:rPr>
                <w:sz w:val="22"/>
                <w:szCs w:val="22"/>
              </w:rPr>
              <w:t xml:space="preserve"> in </w:t>
            </w:r>
            <w:proofErr w:type="spellStart"/>
            <w:r w:rsidR="008314EC" w:rsidRPr="0025150A">
              <w:rPr>
                <w:sz w:val="22"/>
                <w:szCs w:val="22"/>
              </w:rPr>
              <w:t>groengas</w:t>
            </w:r>
            <w:proofErr w:type="spellEnd"/>
            <w:r w:rsidR="008314EC" w:rsidRPr="0025150A">
              <w:rPr>
                <w:sz w:val="22"/>
                <w:szCs w:val="22"/>
              </w:rPr>
              <w:t>).</w:t>
            </w:r>
          </w:p>
          <w:p w:rsidR="008314EC" w:rsidRPr="0025150A" w:rsidRDefault="008314EC" w:rsidP="008314EC">
            <w:pPr>
              <w:rPr>
                <w:rFonts w:eastAsia="Arial Unicode MS"/>
                <w:sz w:val="22"/>
                <w:szCs w:val="22"/>
              </w:rPr>
            </w:pP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t>GÁS VERDE S.A.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pStyle w:val="NormalWeb"/>
              <w:spacing w:before="120" w:after="120" w:line="276" w:lineRule="auto"/>
              <w:jc w:val="center"/>
              <w:rPr>
                <w:sz w:val="22"/>
                <w:szCs w:val="22"/>
              </w:rPr>
            </w:pPr>
            <w:r w:rsidRPr="0025150A">
              <w:rPr>
                <w:sz w:val="22"/>
                <w:szCs w:val="22"/>
              </w:rPr>
              <w:t>Parágrafo 4 do Art. 5º do Capítulo IV , Controle de Qualidade</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0F2CB2">
            <w:pPr>
              <w:pStyle w:val="NormalWeb"/>
              <w:spacing w:before="0" w:beforeAutospacing="0" w:after="120" w:afterAutospacing="0" w:line="276" w:lineRule="auto"/>
              <w:ind w:left="115" w:right="115"/>
              <w:jc w:val="both"/>
              <w:rPr>
                <w:sz w:val="22"/>
                <w:szCs w:val="22"/>
              </w:rPr>
            </w:pPr>
            <w:r w:rsidRPr="0025150A">
              <w:rPr>
                <w:sz w:val="22"/>
                <w:szCs w:val="22"/>
              </w:rPr>
              <w:t>Estabelecer revisão periódica da Análise de Risco (HAZOP) para controlar possível aparecimento de componentes não detectados inicialmente.</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0F2CB2">
            <w:pPr>
              <w:pStyle w:val="NormalWeb"/>
              <w:spacing w:after="120" w:line="276" w:lineRule="auto"/>
              <w:ind w:left="115" w:right="115"/>
              <w:jc w:val="both"/>
              <w:rPr>
                <w:sz w:val="22"/>
                <w:szCs w:val="22"/>
              </w:rPr>
            </w:pPr>
            <w:r w:rsidRPr="0025150A">
              <w:rPr>
                <w:sz w:val="22"/>
                <w:szCs w:val="22"/>
              </w:rPr>
              <w:t>A elevada frequência na abertura de novos poços em aterros sanitários ativos não permite a frequência de análise proposta,</w:t>
            </w:r>
            <w:r w:rsidR="004B4964" w:rsidRPr="0025150A">
              <w:rPr>
                <w:sz w:val="22"/>
                <w:szCs w:val="22"/>
              </w:rPr>
              <w:t xml:space="preserve"> </w:t>
            </w:r>
            <w:r w:rsidRPr="0025150A">
              <w:rPr>
                <w:sz w:val="22"/>
                <w:szCs w:val="22"/>
              </w:rPr>
              <w:t>a qual, se estabelecida, afetará a capacidade de produção do biogás. Além disso, a existência de barreiras secundárias previne esse tipo de contaminação.</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8314EC" w:rsidP="008314EC">
            <w:pPr>
              <w:pStyle w:val="NormalWeb"/>
              <w:spacing w:before="0" w:beforeAutospacing="0" w:after="120" w:afterAutospacing="0" w:line="276" w:lineRule="auto"/>
              <w:ind w:left="115" w:right="115"/>
              <w:jc w:val="both"/>
              <w:rPr>
                <w:b/>
                <w:sz w:val="22"/>
                <w:szCs w:val="22"/>
              </w:rPr>
            </w:pPr>
            <w:r w:rsidRPr="0025150A">
              <w:rPr>
                <w:b/>
                <w:sz w:val="22"/>
                <w:szCs w:val="22"/>
              </w:rPr>
              <w:t>INCORPORADO.</w:t>
            </w:r>
          </w:p>
          <w:p w:rsidR="008314EC" w:rsidRPr="0025150A" w:rsidRDefault="008314EC" w:rsidP="008314EC">
            <w:pPr>
              <w:pStyle w:val="NormalWeb"/>
              <w:spacing w:before="0" w:beforeAutospacing="0" w:after="120" w:afterAutospacing="0" w:line="276" w:lineRule="auto"/>
              <w:ind w:left="115" w:right="115"/>
              <w:jc w:val="both"/>
              <w:rPr>
                <w:sz w:val="22"/>
                <w:szCs w:val="22"/>
              </w:rPr>
            </w:pPr>
            <w:r w:rsidRPr="0025150A">
              <w:rPr>
                <w:sz w:val="22"/>
                <w:szCs w:val="22"/>
              </w:rPr>
              <w:t>Tendo em vista que não seria economicamente viável essa exigência, propõe-se adotar o critério existente no Protocolo de Qualidade para biometano de resíduos (</w:t>
            </w:r>
            <w:proofErr w:type="spellStart"/>
            <w:r w:rsidRPr="0025150A">
              <w:rPr>
                <w:sz w:val="22"/>
                <w:szCs w:val="22"/>
              </w:rPr>
              <w:t>Quality</w:t>
            </w:r>
            <w:proofErr w:type="spellEnd"/>
            <w:r w:rsidRPr="0025150A">
              <w:rPr>
                <w:sz w:val="22"/>
                <w:szCs w:val="22"/>
              </w:rPr>
              <w:t xml:space="preserve"> </w:t>
            </w:r>
            <w:proofErr w:type="spellStart"/>
            <w:r w:rsidRPr="0025150A">
              <w:rPr>
                <w:sz w:val="22"/>
                <w:szCs w:val="22"/>
              </w:rPr>
              <w:t>Protocol</w:t>
            </w:r>
            <w:proofErr w:type="spellEnd"/>
            <w:r w:rsidRPr="0025150A">
              <w:rPr>
                <w:sz w:val="22"/>
                <w:szCs w:val="22"/>
              </w:rPr>
              <w:t xml:space="preserve"> - </w:t>
            </w:r>
            <w:proofErr w:type="spellStart"/>
            <w:r w:rsidRPr="0025150A">
              <w:rPr>
                <w:sz w:val="22"/>
                <w:szCs w:val="22"/>
              </w:rPr>
              <w:t>Biomethane</w:t>
            </w:r>
            <w:proofErr w:type="spellEnd"/>
            <w:r w:rsidRPr="0025150A">
              <w:rPr>
                <w:sz w:val="22"/>
                <w:szCs w:val="22"/>
              </w:rPr>
              <w:t xml:space="preserve"> </w:t>
            </w:r>
            <w:proofErr w:type="spellStart"/>
            <w:r w:rsidRPr="0025150A">
              <w:rPr>
                <w:sz w:val="22"/>
                <w:szCs w:val="22"/>
              </w:rPr>
              <w:t>from</w:t>
            </w:r>
            <w:proofErr w:type="spellEnd"/>
            <w:r w:rsidRPr="0025150A">
              <w:rPr>
                <w:sz w:val="22"/>
                <w:szCs w:val="22"/>
              </w:rPr>
              <w:t xml:space="preserve"> </w:t>
            </w:r>
            <w:proofErr w:type="spellStart"/>
            <w:r w:rsidRPr="0025150A">
              <w:rPr>
                <w:sz w:val="22"/>
                <w:szCs w:val="22"/>
              </w:rPr>
              <w:t>waste</w:t>
            </w:r>
            <w:proofErr w:type="spellEnd"/>
            <w:r w:rsidRPr="0025150A">
              <w:rPr>
                <w:sz w:val="22"/>
                <w:szCs w:val="22"/>
              </w:rPr>
              <w:t>) que propõe no item B3.0 que a frequência mínima de amostragem e análises será anual em todos os casos.</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t>GÁS VERDE S.A.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pStyle w:val="NormalWeb"/>
              <w:spacing w:before="120" w:after="120" w:line="276" w:lineRule="auto"/>
              <w:jc w:val="center"/>
              <w:rPr>
                <w:sz w:val="22"/>
                <w:szCs w:val="22"/>
              </w:rPr>
            </w:pPr>
            <w:r w:rsidRPr="0025150A">
              <w:rPr>
                <w:sz w:val="22"/>
                <w:szCs w:val="22"/>
              </w:rPr>
              <w:t>Parágrafo 1 do Art. 5º</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0F2CB2">
            <w:pPr>
              <w:pStyle w:val="NormalWeb"/>
              <w:spacing w:before="0" w:beforeAutospacing="0" w:after="120" w:afterAutospacing="0" w:line="276" w:lineRule="auto"/>
              <w:ind w:left="115" w:right="115"/>
              <w:jc w:val="both"/>
              <w:rPr>
                <w:sz w:val="22"/>
                <w:szCs w:val="22"/>
              </w:rPr>
            </w:pPr>
            <w:r w:rsidRPr="0025150A">
              <w:rPr>
                <w:sz w:val="22"/>
                <w:szCs w:val="22"/>
              </w:rPr>
              <w:t>Retirar - O laboratório deverá possuir certificação ISO 17025 Sugestão: A coleta de amostra e a an</w:t>
            </w:r>
            <w:r w:rsidR="004B4964" w:rsidRPr="0025150A">
              <w:rPr>
                <w:sz w:val="22"/>
                <w:szCs w:val="22"/>
              </w:rPr>
              <w:t>á</w:t>
            </w:r>
            <w:r w:rsidRPr="0025150A">
              <w:rPr>
                <w:sz w:val="22"/>
                <w:szCs w:val="22"/>
              </w:rPr>
              <w:t xml:space="preserve">lise laboratorial devem ser realizadas por laboratório independente, que apresente controle analítico rastreavel de seus resultados; Os resultados obtidos pelos analisadores de </w:t>
            </w:r>
            <w:r w:rsidRPr="0025150A">
              <w:rPr>
                <w:sz w:val="22"/>
                <w:szCs w:val="22"/>
              </w:rPr>
              <w:lastRenderedPageBreak/>
              <w:t>processo deverão ser validados com padrões e ou comparados com resultados de laboratórios com sistema de qualidade implementado; O produtor deve elaborar e fazer gestão de um sistema de qualidade atendendo os requisitos da ISO/IEC 17025 para metano, oxigênio, dióxido de carbono, nitrogênio, enxofre total e gás sulfídrico; no prazo de 5 anos a contar com o inicio de injeção de gás na rede; Na impossibilidade de atender 100% dos requisitos normativos da ISO/IEC 17025, o produtor deverá apresentar as dificuldades encontradas à ANP e ou Regulação Estadual e apresentar as boas práticas laboratoriais como garantia da qualidade dos resultados apresentados;</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0F2CB2">
            <w:pPr>
              <w:pStyle w:val="NormalWeb"/>
              <w:spacing w:after="120" w:line="276" w:lineRule="auto"/>
              <w:ind w:left="115" w:right="115"/>
              <w:jc w:val="both"/>
              <w:rPr>
                <w:sz w:val="22"/>
                <w:szCs w:val="22"/>
              </w:rPr>
            </w:pPr>
            <w:r w:rsidRPr="0025150A">
              <w:rPr>
                <w:sz w:val="22"/>
                <w:szCs w:val="22"/>
              </w:rPr>
              <w:lastRenderedPageBreak/>
              <w:t xml:space="preserve">A norma ISO/IEC “Requisitos Gerais para competência de laboratório de ensaio e calibração” não é norma obrigatória para comprovação de competência analítica. Os requisitos desta norma devem ser atendidos para cada tipo de analises, ou seja, não é o laboratório que recebe a certificação, mas sim a analise de um determinado componente. As analises para o Biometano </w:t>
            </w:r>
            <w:r w:rsidRPr="0025150A">
              <w:rPr>
                <w:sz w:val="22"/>
                <w:szCs w:val="22"/>
              </w:rPr>
              <w:lastRenderedPageBreak/>
              <w:t>são inúmeras e muitas destas abaixo do limite de quantificação. E para os componentes acima deste limite não há produtor de material de referencia certificado (diferente de produtor de padrão). Não existe produtor de material de referencia para todos os orgânicos voláteis, para siloxanos, halogenados, metais etc... A maioria dos MRC (Material de Refer</w:t>
            </w:r>
            <w:r w:rsidR="000F2CB2">
              <w:rPr>
                <w:sz w:val="22"/>
                <w:szCs w:val="22"/>
              </w:rPr>
              <w:t>ê</w:t>
            </w:r>
            <w:r w:rsidRPr="0025150A">
              <w:rPr>
                <w:sz w:val="22"/>
                <w:szCs w:val="22"/>
              </w:rPr>
              <w:t xml:space="preserve">ncia Certificado) são importados com curto tempo de vida útil, somado ao longo tempo de importação; Um prazo médio para a certificação de analises (sem problemas como </w:t>
            </w:r>
            <w:r w:rsidR="000F2CB2">
              <w:rPr>
                <w:sz w:val="22"/>
                <w:szCs w:val="22"/>
              </w:rPr>
              <w:t>os</w:t>
            </w:r>
            <w:r w:rsidRPr="0025150A">
              <w:rPr>
                <w:sz w:val="22"/>
                <w:szCs w:val="22"/>
              </w:rPr>
              <w:t xml:space="preserve"> citados acima) é de 24 meses, portanto sugiro retirar esta solicitação de certificação do laboratório; fato que impossibilitará o inicio das atividades por falta de produtor de material de referencia,</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8314EC" w:rsidP="008314EC">
            <w:pPr>
              <w:pStyle w:val="NormalWeb"/>
              <w:spacing w:before="0" w:beforeAutospacing="0" w:after="120" w:afterAutospacing="0" w:line="276" w:lineRule="auto"/>
              <w:ind w:left="115" w:right="115"/>
              <w:jc w:val="both"/>
              <w:rPr>
                <w:b/>
                <w:sz w:val="22"/>
                <w:szCs w:val="22"/>
              </w:rPr>
            </w:pPr>
            <w:r w:rsidRPr="0025150A">
              <w:rPr>
                <w:b/>
                <w:sz w:val="22"/>
                <w:szCs w:val="22"/>
              </w:rPr>
              <w:lastRenderedPageBreak/>
              <w:t>INCORPORADO PARCIALMENTE.</w:t>
            </w:r>
          </w:p>
          <w:p w:rsidR="008314EC" w:rsidRPr="0025150A" w:rsidRDefault="008314EC" w:rsidP="008314EC">
            <w:pPr>
              <w:pStyle w:val="NormalWeb"/>
              <w:spacing w:before="0" w:beforeAutospacing="0" w:after="120" w:afterAutospacing="0" w:line="276" w:lineRule="auto"/>
              <w:ind w:left="115" w:right="115"/>
              <w:jc w:val="both"/>
              <w:rPr>
                <w:sz w:val="22"/>
                <w:szCs w:val="22"/>
              </w:rPr>
            </w:pPr>
            <w:r w:rsidRPr="0025150A">
              <w:rPr>
                <w:sz w:val="22"/>
                <w:szCs w:val="22"/>
              </w:rPr>
              <w:t xml:space="preserve">A exigência para que a coleta e as análises sejam feitas por laboratório com a certificação ISO 17025 para realização dos ensaios será substituída por um prazo de adequação de </w:t>
            </w:r>
            <w:r w:rsidR="00136D7D" w:rsidRPr="0025150A">
              <w:rPr>
                <w:sz w:val="22"/>
                <w:szCs w:val="22"/>
              </w:rPr>
              <w:t xml:space="preserve">60 </w:t>
            </w:r>
            <w:r w:rsidRPr="0025150A">
              <w:rPr>
                <w:sz w:val="22"/>
                <w:szCs w:val="22"/>
              </w:rPr>
              <w:t>(</w:t>
            </w:r>
            <w:r w:rsidR="00136D7D" w:rsidRPr="0025150A">
              <w:rPr>
                <w:sz w:val="22"/>
                <w:szCs w:val="22"/>
              </w:rPr>
              <w:t>sessenta</w:t>
            </w:r>
            <w:r w:rsidRPr="0025150A">
              <w:rPr>
                <w:sz w:val="22"/>
                <w:szCs w:val="22"/>
              </w:rPr>
              <w:t xml:space="preserve"> meses) e durante esse período de transição será necessário utilizar um laboratório com essa certificação para coleta da amostra. A redação proposta para o art. 5º da minuta é:</w:t>
            </w:r>
          </w:p>
          <w:p w:rsidR="00136D7D" w:rsidRPr="0025150A" w:rsidRDefault="008314EC" w:rsidP="00136D7D">
            <w:pPr>
              <w:pStyle w:val="NormalWeb"/>
              <w:spacing w:after="120" w:line="276" w:lineRule="auto"/>
              <w:ind w:left="115" w:right="115"/>
              <w:jc w:val="both"/>
              <w:rPr>
                <w:sz w:val="22"/>
                <w:szCs w:val="22"/>
              </w:rPr>
            </w:pPr>
            <w:r w:rsidRPr="0025150A">
              <w:rPr>
                <w:sz w:val="22"/>
                <w:szCs w:val="22"/>
              </w:rPr>
              <w:lastRenderedPageBreak/>
              <w:t>"</w:t>
            </w:r>
            <w:r w:rsidR="00136D7D" w:rsidRPr="0025150A">
              <w:rPr>
                <w:sz w:val="22"/>
                <w:szCs w:val="22"/>
              </w:rPr>
              <w:t xml:space="preserve"> Art. 5º O produtor de Biometano deve analisar o teor de </w:t>
            </w:r>
            <w:proofErr w:type="spellStart"/>
            <w:r w:rsidR="00136D7D" w:rsidRPr="0025150A">
              <w:rPr>
                <w:sz w:val="22"/>
                <w:szCs w:val="22"/>
              </w:rPr>
              <w:t>siloxanos</w:t>
            </w:r>
            <w:proofErr w:type="spellEnd"/>
            <w:r w:rsidR="00136D7D" w:rsidRPr="0025150A">
              <w:rPr>
                <w:sz w:val="22"/>
                <w:szCs w:val="22"/>
              </w:rPr>
              <w:t xml:space="preserve"> e de halogenados por meio de análises laboratoriais.</w:t>
            </w:r>
          </w:p>
          <w:p w:rsidR="00136D7D" w:rsidRPr="0025150A" w:rsidRDefault="00136D7D" w:rsidP="00136D7D">
            <w:pPr>
              <w:pStyle w:val="NormalWeb"/>
              <w:spacing w:after="120" w:line="276" w:lineRule="auto"/>
              <w:ind w:left="115" w:right="115"/>
              <w:jc w:val="both"/>
              <w:rPr>
                <w:sz w:val="22"/>
                <w:szCs w:val="22"/>
              </w:rPr>
            </w:pPr>
            <w:r w:rsidRPr="0025150A">
              <w:rPr>
                <w:sz w:val="22"/>
                <w:szCs w:val="22"/>
              </w:rPr>
              <w:t>§1º A coleta da amostra e a análise laboratorial devem ser realizadas por laboratório independente com pelo menos um ensaio acreditado  segundo a norma ISO 17025 e com registro no órgão ambiental competente.</w:t>
            </w:r>
          </w:p>
          <w:p w:rsidR="00136D7D" w:rsidRPr="0025150A" w:rsidRDefault="00136D7D" w:rsidP="00136D7D">
            <w:pPr>
              <w:pStyle w:val="NormalWeb"/>
              <w:spacing w:after="120" w:line="276" w:lineRule="auto"/>
              <w:ind w:left="115" w:right="115"/>
              <w:jc w:val="both"/>
              <w:rPr>
                <w:sz w:val="22"/>
                <w:szCs w:val="22"/>
              </w:rPr>
            </w:pPr>
            <w:r w:rsidRPr="0025150A">
              <w:rPr>
                <w:sz w:val="22"/>
                <w:szCs w:val="22"/>
              </w:rPr>
              <w:t xml:space="preserve">§2º No prazo de até 5 (cinco) anos da publicação da presente Resolução, os laboratórios devem obter a acreditação na ISO 17025 nos ensaios relativos ao teor de </w:t>
            </w:r>
            <w:proofErr w:type="spellStart"/>
            <w:r w:rsidRPr="0025150A">
              <w:rPr>
                <w:sz w:val="22"/>
                <w:szCs w:val="22"/>
              </w:rPr>
              <w:t>siloxanos</w:t>
            </w:r>
            <w:proofErr w:type="spellEnd"/>
            <w:r w:rsidRPr="0025150A">
              <w:rPr>
                <w:sz w:val="22"/>
                <w:szCs w:val="22"/>
              </w:rPr>
              <w:t xml:space="preserve"> e de halogenados.</w:t>
            </w:r>
          </w:p>
          <w:p w:rsidR="00136D7D" w:rsidRPr="0025150A" w:rsidRDefault="00136D7D" w:rsidP="00136D7D">
            <w:pPr>
              <w:pStyle w:val="NormalWeb"/>
              <w:spacing w:after="120" w:line="276" w:lineRule="auto"/>
              <w:ind w:left="115" w:right="115"/>
              <w:jc w:val="both"/>
              <w:rPr>
                <w:sz w:val="22"/>
                <w:szCs w:val="22"/>
              </w:rPr>
            </w:pPr>
            <w:r w:rsidRPr="0025150A">
              <w:rPr>
                <w:sz w:val="22"/>
                <w:szCs w:val="22"/>
              </w:rPr>
              <w:t xml:space="preserve"> § 3º A frequência de análise deve ser semanal quando o valor da última determinação estiver entre 75% e 90100% do valor limite .</w:t>
            </w:r>
          </w:p>
          <w:p w:rsidR="008314EC" w:rsidRPr="0025150A" w:rsidRDefault="00136D7D" w:rsidP="008314EC">
            <w:pPr>
              <w:pStyle w:val="NormalWeb"/>
              <w:spacing w:before="0" w:beforeAutospacing="0" w:after="120" w:afterAutospacing="0" w:line="276" w:lineRule="auto"/>
              <w:ind w:left="115" w:right="115"/>
              <w:jc w:val="both"/>
              <w:rPr>
                <w:sz w:val="22"/>
                <w:szCs w:val="22"/>
              </w:rPr>
            </w:pPr>
            <w:r w:rsidRPr="0025150A">
              <w:rPr>
                <w:sz w:val="22"/>
                <w:szCs w:val="22"/>
              </w:rPr>
              <w:t>§ 4º A frequência de análise deve ser mensal quando o valor da última determinação do componente analisado estiver entre 0% e 75% do valor limite.</w:t>
            </w:r>
            <w:r w:rsidR="008314EC" w:rsidRPr="0025150A">
              <w:rPr>
                <w:sz w:val="22"/>
                <w:szCs w:val="22"/>
              </w:rPr>
              <w:t>".</w:t>
            </w:r>
          </w:p>
          <w:p w:rsidR="008314EC" w:rsidRPr="0025150A" w:rsidRDefault="008314EC" w:rsidP="008314EC">
            <w:pPr>
              <w:jc w:val="both"/>
              <w:rPr>
                <w:noProof/>
                <w:sz w:val="22"/>
                <w:szCs w:val="22"/>
              </w:rPr>
            </w:pP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lastRenderedPageBreak/>
              <w:t>AGÊNCIA REGULADORA DE SANEAMENTO E ENERGIA DO ESTADO DE SÃO PAULO - ARSESP</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b/>
                <w:bCs/>
                <w:sz w:val="22"/>
                <w:szCs w:val="22"/>
              </w:rPr>
            </w:pPr>
            <w:r w:rsidRPr="0025150A">
              <w:rPr>
                <w:b/>
                <w:bCs/>
                <w:sz w:val="22"/>
                <w:szCs w:val="22"/>
              </w:rPr>
              <w:t> </w:t>
            </w:r>
            <w:r w:rsidRPr="0025150A">
              <w:rPr>
                <w:b/>
                <w:sz w:val="22"/>
                <w:szCs w:val="22"/>
              </w:rPr>
              <w:t>Art. 7º</w:t>
            </w:r>
          </w:p>
          <w:p w:rsidR="008314EC" w:rsidRPr="0025150A" w:rsidRDefault="008314EC" w:rsidP="008314EC">
            <w:pPr>
              <w:rPr>
                <w:rFonts w:eastAsia="Arial Unicode MS"/>
                <w:b/>
                <w:bCs/>
                <w:sz w:val="22"/>
                <w:szCs w:val="22"/>
              </w:rPr>
            </w:pPr>
            <w:r w:rsidRPr="0025150A">
              <w:rPr>
                <w:b/>
                <w:bCs/>
                <w:sz w:val="22"/>
                <w:szCs w:val="22"/>
              </w:rPr>
              <w:t> </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0F2CB2">
            <w:pPr>
              <w:pStyle w:val="Recuodecorpodetexto"/>
              <w:spacing w:before="120"/>
              <w:jc w:val="both"/>
              <w:rPr>
                <w:sz w:val="22"/>
                <w:szCs w:val="22"/>
              </w:rPr>
            </w:pPr>
            <w:r w:rsidRPr="0025150A">
              <w:rPr>
                <w:sz w:val="22"/>
                <w:szCs w:val="22"/>
              </w:rPr>
              <w:t xml:space="preserve">O Biometano oriundo de aterros sanitários e de estações de tratamento de esgoto deve ser odorado </w:t>
            </w:r>
            <w:r w:rsidRPr="0025150A">
              <w:rPr>
                <w:sz w:val="22"/>
                <w:szCs w:val="22"/>
                <w:u w:val="single"/>
              </w:rPr>
              <w:t>pelas distribuidoras</w:t>
            </w:r>
            <w:r w:rsidRPr="0025150A">
              <w:rPr>
                <w:sz w:val="22"/>
                <w:szCs w:val="22"/>
              </w:rPr>
              <w:t>, de acordo com as exigências específicas da legislação estadual.</w:t>
            </w:r>
          </w:p>
          <w:p w:rsidR="008314EC" w:rsidRPr="0025150A" w:rsidRDefault="008314EC" w:rsidP="008314EC">
            <w:pPr>
              <w:rPr>
                <w:rFonts w:eastAsia="Arial Unicode MS"/>
                <w:sz w:val="22"/>
                <w:szCs w:val="22"/>
              </w:rPr>
            </w:pP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 </w:t>
            </w:r>
          </w:p>
          <w:p w:rsidR="008314EC" w:rsidRPr="0025150A" w:rsidRDefault="008314EC" w:rsidP="008314EC">
            <w:pPr>
              <w:spacing w:after="120" w:line="276" w:lineRule="auto"/>
              <w:jc w:val="both"/>
              <w:rPr>
                <w:sz w:val="22"/>
                <w:szCs w:val="22"/>
              </w:rPr>
            </w:pPr>
            <w:r w:rsidRPr="0025150A">
              <w:rPr>
                <w:sz w:val="22"/>
                <w:szCs w:val="22"/>
              </w:rPr>
              <w:t>Em regra quem tem a obrigação de odorar o gás nos Estados são as distribuidoras, como medida de segurança na prestação do serviço público de distribuição de gás canalizado.</w:t>
            </w:r>
          </w:p>
          <w:p w:rsidR="008314EC" w:rsidRPr="0025150A" w:rsidRDefault="008314EC" w:rsidP="008314EC">
            <w:pPr>
              <w:spacing w:after="120" w:line="276" w:lineRule="auto"/>
              <w:jc w:val="both"/>
              <w:rPr>
                <w:sz w:val="22"/>
                <w:szCs w:val="22"/>
              </w:rPr>
            </w:pPr>
            <w:r w:rsidRPr="0025150A">
              <w:rPr>
                <w:sz w:val="22"/>
                <w:szCs w:val="22"/>
              </w:rPr>
              <w:t>A Resolução ANP nº 16, de 17/06/2008, vai ao encontro dessa regra ao prever que “o gás natural deverá ser odorado na distribuição, atendendo às exigências específicas de cada agência reguladora estadual.”</w:t>
            </w:r>
          </w:p>
          <w:p w:rsidR="008314EC" w:rsidRPr="0025150A" w:rsidRDefault="008314EC" w:rsidP="008314EC">
            <w:pPr>
              <w:spacing w:after="120" w:line="276" w:lineRule="auto"/>
              <w:jc w:val="both"/>
              <w:rPr>
                <w:sz w:val="22"/>
                <w:szCs w:val="22"/>
              </w:rPr>
            </w:pPr>
            <w:r w:rsidRPr="0025150A">
              <w:rPr>
                <w:sz w:val="22"/>
                <w:szCs w:val="22"/>
              </w:rPr>
              <w:t xml:space="preserve">Cumpre-nos, ainda, acrescentar que as </w:t>
            </w:r>
            <w:r w:rsidRPr="0025150A">
              <w:rPr>
                <w:sz w:val="22"/>
                <w:szCs w:val="22"/>
              </w:rPr>
              <w:lastRenderedPageBreak/>
              <w:t xml:space="preserve">distribuidoras se submetem à fiscalização e à regulação do Poder Concedente (Estado). A princípio, o fornecedor não tem uma relação direta com o Poder Concedente ou com a Agência Reguladora Estadual, o que dificultaria a regulação, controle e fiscalização do cumprimento das normas estaduais para </w:t>
            </w:r>
            <w:proofErr w:type="spellStart"/>
            <w:r w:rsidRPr="0025150A">
              <w:rPr>
                <w:sz w:val="22"/>
                <w:szCs w:val="22"/>
              </w:rPr>
              <w:t>odoração</w:t>
            </w:r>
            <w:proofErr w:type="spellEnd"/>
            <w:r w:rsidRPr="0025150A">
              <w:rPr>
                <w:sz w:val="22"/>
                <w:szCs w:val="22"/>
              </w:rPr>
              <w:t xml:space="preserve"> do gás. </w:t>
            </w:r>
          </w:p>
          <w:p w:rsidR="008314EC" w:rsidRPr="0025150A" w:rsidRDefault="008314EC" w:rsidP="008314EC">
            <w:pPr>
              <w:spacing w:after="120" w:line="276" w:lineRule="auto"/>
              <w:jc w:val="both"/>
              <w:rPr>
                <w:sz w:val="22"/>
                <w:szCs w:val="22"/>
              </w:rPr>
            </w:pPr>
            <w:r w:rsidRPr="0025150A">
              <w:rPr>
                <w:sz w:val="22"/>
                <w:szCs w:val="22"/>
              </w:rPr>
              <w:t>No Estado de São Paulo, por exemplo, o Contrato de Concessão prevê a regulação, controle e fiscalização do indicador de Concentração de Odorante no Gás (COG).</w:t>
            </w:r>
          </w:p>
          <w:p w:rsidR="008314EC" w:rsidRPr="0025150A" w:rsidRDefault="008314EC" w:rsidP="008314EC">
            <w:pPr>
              <w:spacing w:after="120" w:line="276" w:lineRule="auto"/>
              <w:jc w:val="both"/>
              <w:rPr>
                <w:sz w:val="22"/>
                <w:szCs w:val="22"/>
              </w:rPr>
            </w:pPr>
            <w:r w:rsidRPr="0025150A">
              <w:rPr>
                <w:sz w:val="22"/>
                <w:szCs w:val="22"/>
              </w:rPr>
              <w:t xml:space="preserve">Posto isso, sugerimos que o dispositivo determine que as </w:t>
            </w:r>
            <w:r w:rsidRPr="0025150A">
              <w:rPr>
                <w:sz w:val="22"/>
                <w:szCs w:val="22"/>
                <w:u w:val="single"/>
              </w:rPr>
              <w:t xml:space="preserve">distribuidoras </w:t>
            </w:r>
            <w:r w:rsidRPr="0025150A">
              <w:rPr>
                <w:sz w:val="22"/>
                <w:szCs w:val="22"/>
              </w:rPr>
              <w:t xml:space="preserve">odorem o biometano. </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8314EC" w:rsidP="008314EC">
            <w:pPr>
              <w:pStyle w:val="NormalWeb"/>
              <w:spacing w:before="0" w:beforeAutospacing="0" w:after="120" w:afterAutospacing="0" w:line="276" w:lineRule="auto"/>
              <w:ind w:left="115" w:right="115"/>
              <w:jc w:val="both"/>
              <w:rPr>
                <w:b/>
                <w:sz w:val="22"/>
                <w:szCs w:val="22"/>
              </w:rPr>
            </w:pPr>
            <w:r w:rsidRPr="0025150A">
              <w:rPr>
                <w:b/>
                <w:sz w:val="22"/>
                <w:szCs w:val="22"/>
              </w:rPr>
              <w:lastRenderedPageBreak/>
              <w:t>INCORPORADO PARCIALMENTE</w:t>
            </w:r>
          </w:p>
          <w:p w:rsidR="008314EC" w:rsidRPr="0025150A" w:rsidRDefault="008314EC" w:rsidP="008314EC">
            <w:pPr>
              <w:pStyle w:val="NormalWeb"/>
              <w:spacing w:before="0" w:beforeAutospacing="0" w:after="120" w:afterAutospacing="0" w:line="276" w:lineRule="auto"/>
              <w:ind w:left="115" w:right="115"/>
              <w:jc w:val="both"/>
              <w:rPr>
                <w:sz w:val="22"/>
                <w:szCs w:val="22"/>
              </w:rPr>
            </w:pPr>
            <w:r w:rsidRPr="0025150A">
              <w:rPr>
                <w:sz w:val="22"/>
                <w:szCs w:val="22"/>
              </w:rPr>
              <w:t xml:space="preserve">Para os casos de injeção na rede de distribuição, haverá a previsão de que as distribuidoras realizem a </w:t>
            </w:r>
            <w:proofErr w:type="spellStart"/>
            <w:r w:rsidRPr="0025150A">
              <w:rPr>
                <w:sz w:val="22"/>
                <w:szCs w:val="22"/>
              </w:rPr>
              <w:t>odoração</w:t>
            </w:r>
            <w:proofErr w:type="spellEnd"/>
            <w:r w:rsidRPr="0025150A">
              <w:rPr>
                <w:sz w:val="22"/>
                <w:szCs w:val="22"/>
              </w:rPr>
              <w:t xml:space="preserve"> e para os casos de comercialização por caminhão</w:t>
            </w:r>
            <w:r w:rsidR="004B4964" w:rsidRPr="0025150A">
              <w:rPr>
                <w:sz w:val="22"/>
                <w:szCs w:val="22"/>
              </w:rPr>
              <w:t>-</w:t>
            </w:r>
            <w:r w:rsidRPr="0025150A">
              <w:rPr>
                <w:sz w:val="22"/>
                <w:szCs w:val="22"/>
              </w:rPr>
              <w:t xml:space="preserve">feixe, o produtor de biometano será responsável pela </w:t>
            </w:r>
            <w:proofErr w:type="spellStart"/>
            <w:r w:rsidRPr="0025150A">
              <w:rPr>
                <w:sz w:val="22"/>
                <w:szCs w:val="22"/>
              </w:rPr>
              <w:t>odoração</w:t>
            </w:r>
            <w:proofErr w:type="spellEnd"/>
            <w:r w:rsidRPr="0025150A">
              <w:rPr>
                <w:sz w:val="22"/>
                <w:szCs w:val="22"/>
              </w:rPr>
              <w:t>.</w:t>
            </w:r>
          </w:p>
          <w:p w:rsidR="008314EC" w:rsidRPr="0025150A" w:rsidRDefault="008314EC" w:rsidP="008314EC">
            <w:pPr>
              <w:pStyle w:val="NormalWeb"/>
              <w:spacing w:before="0" w:beforeAutospacing="0" w:after="120" w:afterAutospacing="0" w:line="276" w:lineRule="auto"/>
              <w:ind w:left="115" w:right="115"/>
              <w:jc w:val="both"/>
              <w:rPr>
                <w:sz w:val="22"/>
                <w:szCs w:val="22"/>
              </w:rPr>
            </w:pPr>
            <w:r w:rsidRPr="0025150A">
              <w:rPr>
                <w:sz w:val="22"/>
                <w:szCs w:val="22"/>
              </w:rPr>
              <w:t>A nova redação do artigo é:</w:t>
            </w:r>
          </w:p>
          <w:p w:rsidR="00D24630" w:rsidRPr="00D24630" w:rsidRDefault="008314EC" w:rsidP="00D24630">
            <w:pPr>
              <w:pStyle w:val="NormalWeb"/>
              <w:spacing w:after="120" w:line="276" w:lineRule="auto"/>
              <w:ind w:left="115" w:right="115"/>
              <w:jc w:val="both"/>
              <w:rPr>
                <w:sz w:val="22"/>
                <w:szCs w:val="22"/>
              </w:rPr>
            </w:pPr>
            <w:r w:rsidRPr="0025150A">
              <w:rPr>
                <w:sz w:val="22"/>
                <w:szCs w:val="22"/>
              </w:rPr>
              <w:t xml:space="preserve">"Art. 7º </w:t>
            </w:r>
            <w:r w:rsidR="00D24630" w:rsidRPr="00D24630">
              <w:rPr>
                <w:sz w:val="22"/>
                <w:szCs w:val="22"/>
              </w:rPr>
              <w:t xml:space="preserve">O Biometano oriundo de aterros sanitários e de estações de tratamento de esgoto no caso de ser injetado na rede de distribuição deve ser odorado conforme as </w:t>
            </w:r>
            <w:r w:rsidR="00D24630" w:rsidRPr="00D24630">
              <w:rPr>
                <w:sz w:val="22"/>
                <w:szCs w:val="22"/>
              </w:rPr>
              <w:lastRenderedPageBreak/>
              <w:t>exigências específicas da legislação estadual.</w:t>
            </w:r>
          </w:p>
          <w:p w:rsidR="008314EC" w:rsidRPr="0025150A" w:rsidRDefault="00D24630" w:rsidP="00D24630">
            <w:pPr>
              <w:pStyle w:val="NormalWeb"/>
              <w:spacing w:before="0" w:beforeAutospacing="0" w:after="120" w:afterAutospacing="0" w:line="276" w:lineRule="auto"/>
              <w:ind w:left="115" w:right="115"/>
              <w:jc w:val="both"/>
              <w:rPr>
                <w:sz w:val="22"/>
                <w:szCs w:val="22"/>
              </w:rPr>
            </w:pPr>
            <w:r w:rsidRPr="00D24630">
              <w:rPr>
                <w:sz w:val="22"/>
                <w:szCs w:val="22"/>
              </w:rPr>
              <w:t>Parágrafo único. No caso de comercialização por caminhões feixe, o Biometano</w:t>
            </w:r>
            <w:r>
              <w:rPr>
                <w:sz w:val="22"/>
                <w:szCs w:val="22"/>
              </w:rPr>
              <w:t xml:space="preserve"> deve ser odorado pelo produtor</w:t>
            </w:r>
            <w:r w:rsidR="008314EC" w:rsidRPr="0025150A">
              <w:rPr>
                <w:sz w:val="22"/>
                <w:szCs w:val="22"/>
              </w:rPr>
              <w:t>".</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lastRenderedPageBreak/>
              <w:t>ABIQUIM</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proofErr w:type="spellStart"/>
            <w:r w:rsidRPr="0025150A">
              <w:rPr>
                <w:sz w:val="22"/>
                <w:szCs w:val="22"/>
              </w:rPr>
              <w:t>Art</w:t>
            </w:r>
            <w:proofErr w:type="spellEnd"/>
            <w:r w:rsidRPr="0025150A">
              <w:rPr>
                <w:sz w:val="22"/>
                <w:szCs w:val="22"/>
              </w:rPr>
              <w:t xml:space="preserve"> 1º </w:t>
            </w:r>
          </w:p>
          <w:p w:rsidR="008314EC" w:rsidRPr="0025150A" w:rsidRDefault="008314EC" w:rsidP="008314EC">
            <w:pPr>
              <w:rPr>
                <w:sz w:val="22"/>
                <w:szCs w:val="22"/>
              </w:rPr>
            </w:pPr>
            <w:r w:rsidRPr="0025150A">
              <w:rPr>
                <w:sz w:val="22"/>
                <w:szCs w:val="22"/>
              </w:rPr>
              <w:t xml:space="preserve"> §1º A comercialização e o transporte de biometano oriundo de aterros sanitários e estações de tratamento de esgoto de especificações diversas daquela indicada pelo Regulamento Técnico ANP nº XX/2017, parte integrante </w:t>
            </w:r>
            <w:r w:rsidRPr="0025150A">
              <w:rPr>
                <w:sz w:val="22"/>
                <w:szCs w:val="22"/>
              </w:rPr>
              <w:lastRenderedPageBreak/>
              <w:t>desta Resolução, são permitidos, desde que respeitadas as condições de entrega acordadas entre todas as partes envolvidas e os limites de emissão de poluentes fixados pelo órgão ambiental ao qual caiba tal atribuição somente para consumidor industrial e para consumo próprio entregue por duto exclusivo.</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sz w:val="22"/>
                <w:szCs w:val="22"/>
              </w:rPr>
            </w:pPr>
            <w:r w:rsidRPr="0025150A">
              <w:rPr>
                <w:sz w:val="22"/>
                <w:szCs w:val="22"/>
              </w:rPr>
              <w:lastRenderedPageBreak/>
              <w:t> </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0F2CB2">
            <w:pPr>
              <w:jc w:val="both"/>
              <w:rPr>
                <w:sz w:val="22"/>
                <w:szCs w:val="22"/>
              </w:rPr>
            </w:pPr>
            <w:r w:rsidRPr="0025150A">
              <w:rPr>
                <w:sz w:val="22"/>
                <w:szCs w:val="22"/>
              </w:rPr>
              <w:t>Redação deixa muitas dúvidas. Entendemos que esse parágrafo é apenas uma abertura para que uma indústria, por vontade própria, possa estar interessada em receber biometano fora de especificação, desde que seja por duto exclusivo e com sua concordância. Isso não seria um problema, mas ficam duas perguntas:</w:t>
            </w:r>
          </w:p>
          <w:p w:rsidR="008314EC" w:rsidRPr="0025150A" w:rsidRDefault="008314EC" w:rsidP="000F2CB2">
            <w:pPr>
              <w:jc w:val="both"/>
              <w:rPr>
                <w:sz w:val="22"/>
                <w:szCs w:val="22"/>
              </w:rPr>
            </w:pPr>
          </w:p>
          <w:p w:rsidR="008314EC" w:rsidRPr="0025150A" w:rsidRDefault="008314EC" w:rsidP="000F2CB2">
            <w:pPr>
              <w:jc w:val="both"/>
              <w:rPr>
                <w:sz w:val="22"/>
                <w:szCs w:val="22"/>
              </w:rPr>
            </w:pPr>
            <w:r w:rsidRPr="0025150A">
              <w:rPr>
                <w:sz w:val="22"/>
                <w:szCs w:val="22"/>
              </w:rPr>
              <w:t>- Porque a indústria só pode receber gás fora de especificação?</w:t>
            </w:r>
          </w:p>
          <w:p w:rsidR="008314EC" w:rsidRPr="0025150A" w:rsidRDefault="008314EC" w:rsidP="000F2CB2">
            <w:pPr>
              <w:jc w:val="both"/>
              <w:rPr>
                <w:sz w:val="22"/>
                <w:szCs w:val="22"/>
              </w:rPr>
            </w:pPr>
            <w:r w:rsidRPr="0025150A">
              <w:rPr>
                <w:sz w:val="22"/>
                <w:szCs w:val="22"/>
              </w:rPr>
              <w:t>- Porque só a indústria pode receber gás fora de especificação?</w:t>
            </w:r>
          </w:p>
          <w:p w:rsidR="008314EC" w:rsidRPr="0025150A" w:rsidRDefault="008314EC" w:rsidP="008314EC">
            <w:pPr>
              <w:rPr>
                <w:rFonts w:eastAsia="Arial Unicode MS"/>
                <w:sz w:val="22"/>
                <w:szCs w:val="22"/>
              </w:rPr>
            </w:pP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8314EC" w:rsidP="008314EC">
            <w:pPr>
              <w:pStyle w:val="NormalWeb"/>
              <w:spacing w:before="0" w:beforeAutospacing="0" w:after="120" w:afterAutospacing="0" w:line="276" w:lineRule="auto"/>
              <w:ind w:left="115" w:right="115"/>
              <w:jc w:val="both"/>
              <w:rPr>
                <w:b/>
                <w:sz w:val="22"/>
                <w:szCs w:val="22"/>
              </w:rPr>
            </w:pPr>
            <w:r w:rsidRPr="0025150A">
              <w:rPr>
                <w:b/>
                <w:sz w:val="22"/>
                <w:szCs w:val="22"/>
              </w:rPr>
              <w:t>NÃO INCORPORADO.</w:t>
            </w:r>
          </w:p>
          <w:p w:rsidR="008314EC" w:rsidRPr="0025150A" w:rsidRDefault="008314EC" w:rsidP="008314EC">
            <w:pPr>
              <w:pStyle w:val="NormalWeb"/>
              <w:spacing w:before="0" w:beforeAutospacing="0" w:after="120" w:afterAutospacing="0" w:line="276" w:lineRule="auto"/>
              <w:ind w:left="115" w:right="115"/>
              <w:jc w:val="both"/>
              <w:rPr>
                <w:sz w:val="22"/>
                <w:szCs w:val="22"/>
              </w:rPr>
            </w:pPr>
            <w:r w:rsidRPr="0025150A">
              <w:rPr>
                <w:sz w:val="22"/>
                <w:szCs w:val="22"/>
              </w:rPr>
              <w:t>O grande consumidor pode demandar uma especificação diferente da determinada pela ANP e havendo o acordo entre as partes e respeitados os limites de emissões, não há qualquer óbice da Agência. Não há impedimento para indústria receber gás especificado.</w:t>
            </w:r>
          </w:p>
          <w:p w:rsidR="008314EC" w:rsidRPr="0025150A" w:rsidRDefault="008314EC" w:rsidP="008314EC">
            <w:pPr>
              <w:pStyle w:val="Texto"/>
              <w:rPr>
                <w:rFonts w:ascii="Times New Roman" w:hAnsi="Times New Roman" w:cs="Times New Roman"/>
              </w:rPr>
            </w:pP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lastRenderedPageBreak/>
              <w:t>ABIQUIM</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b/>
                <w:bCs/>
                <w:sz w:val="22"/>
                <w:szCs w:val="22"/>
              </w:rPr>
            </w:pPr>
            <w:r w:rsidRPr="0025150A">
              <w:rPr>
                <w:sz w:val="22"/>
                <w:szCs w:val="22"/>
              </w:rPr>
              <w:t xml:space="preserve">Art. 6° O produtor de biometano oriundo de aterros sanitários e de estações de tratamento de esgoto deverá solicitar à ANP </w:t>
            </w:r>
            <w:r w:rsidRPr="0025150A">
              <w:rPr>
                <w:sz w:val="22"/>
                <w:szCs w:val="22"/>
              </w:rPr>
              <w:lastRenderedPageBreak/>
              <w:t xml:space="preserve">aprovação do controle da qualidade do produto para uso veicular, uso residencial e comercial, </w:t>
            </w:r>
            <w:r w:rsidRPr="0025150A">
              <w:rPr>
                <w:strike/>
                <w:sz w:val="22"/>
                <w:szCs w:val="22"/>
              </w:rPr>
              <w:t>bem como sua mistura com o gás natural</w:t>
            </w:r>
            <w:r w:rsidRPr="0025150A">
              <w:rPr>
                <w:b/>
                <w:bCs/>
                <w:strike/>
                <w:sz w:val="22"/>
                <w:szCs w:val="22"/>
              </w:rPr>
              <w:t> </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0F2CB2">
            <w:pPr>
              <w:jc w:val="both"/>
              <w:rPr>
                <w:sz w:val="22"/>
                <w:szCs w:val="22"/>
              </w:rPr>
            </w:pPr>
            <w:r w:rsidRPr="0025150A">
              <w:rPr>
                <w:sz w:val="22"/>
                <w:szCs w:val="22"/>
              </w:rPr>
              <w:lastRenderedPageBreak/>
              <w:t> Art. 6° O produtor de biometano oriundo de aterros sanitários e de estações de tratamento de esgoto deverá solicitar à ANP aprovação do controle da qualidade do produto para uso veicular, uso residencial e comercial.</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0F2CB2">
            <w:pPr>
              <w:jc w:val="both"/>
              <w:rPr>
                <w:sz w:val="22"/>
                <w:szCs w:val="22"/>
              </w:rPr>
            </w:pPr>
            <w:r w:rsidRPr="0025150A">
              <w:rPr>
                <w:sz w:val="22"/>
                <w:szCs w:val="22"/>
              </w:rPr>
              <w:t> Não deve ser mantida a possibilidade de mistura com o gás natural sem antes passar por um processo de análise pelos consumidores industriais da sua admissibilidade.</w:t>
            </w:r>
          </w:p>
          <w:p w:rsidR="008314EC" w:rsidRPr="0025150A" w:rsidRDefault="008314EC" w:rsidP="000F2CB2">
            <w:pPr>
              <w:jc w:val="both"/>
              <w:rPr>
                <w:sz w:val="22"/>
                <w:szCs w:val="22"/>
              </w:rPr>
            </w:pPr>
            <w:r w:rsidRPr="0025150A">
              <w:rPr>
                <w:sz w:val="22"/>
                <w:szCs w:val="22"/>
              </w:rPr>
              <w:t xml:space="preserve">O próprio relatório, ao comentar essa possibilidade traz uma afirmação do HSE – </w:t>
            </w:r>
            <w:proofErr w:type="spellStart"/>
            <w:r w:rsidRPr="0025150A">
              <w:rPr>
                <w:sz w:val="22"/>
                <w:szCs w:val="22"/>
              </w:rPr>
              <w:t>Health</w:t>
            </w:r>
            <w:proofErr w:type="spellEnd"/>
            <w:r w:rsidRPr="0025150A">
              <w:rPr>
                <w:sz w:val="22"/>
                <w:szCs w:val="22"/>
              </w:rPr>
              <w:t xml:space="preserve"> </w:t>
            </w:r>
            <w:proofErr w:type="spellStart"/>
            <w:r w:rsidRPr="0025150A">
              <w:rPr>
                <w:sz w:val="22"/>
                <w:szCs w:val="22"/>
              </w:rPr>
              <w:t>and</w:t>
            </w:r>
            <w:proofErr w:type="spellEnd"/>
            <w:r w:rsidRPr="0025150A">
              <w:rPr>
                <w:sz w:val="22"/>
                <w:szCs w:val="22"/>
              </w:rPr>
              <w:t xml:space="preserve"> </w:t>
            </w:r>
            <w:proofErr w:type="spellStart"/>
            <w:r w:rsidRPr="0025150A">
              <w:rPr>
                <w:sz w:val="22"/>
                <w:szCs w:val="22"/>
              </w:rPr>
              <w:t>Safety</w:t>
            </w:r>
            <w:proofErr w:type="spellEnd"/>
            <w:r w:rsidRPr="0025150A">
              <w:rPr>
                <w:sz w:val="22"/>
                <w:szCs w:val="22"/>
              </w:rPr>
              <w:t xml:space="preserve"> </w:t>
            </w:r>
            <w:proofErr w:type="spellStart"/>
            <w:r w:rsidRPr="0025150A">
              <w:rPr>
                <w:sz w:val="22"/>
                <w:szCs w:val="22"/>
              </w:rPr>
              <w:t>Executive</w:t>
            </w:r>
            <w:proofErr w:type="spellEnd"/>
            <w:r w:rsidRPr="0025150A">
              <w:rPr>
                <w:sz w:val="22"/>
                <w:szCs w:val="22"/>
              </w:rPr>
              <w:t xml:space="preserve"> – do Reino Unido, de que “os agentes regulados não foram capazes de demonstrar que os riscos são aceitáveis. ”</w:t>
            </w:r>
          </w:p>
          <w:p w:rsidR="008314EC" w:rsidRPr="0025150A" w:rsidRDefault="008314EC" w:rsidP="000F2CB2">
            <w:pPr>
              <w:jc w:val="both"/>
              <w:rPr>
                <w:rFonts w:eastAsia="Arial Unicode MS"/>
                <w:sz w:val="22"/>
                <w:szCs w:val="22"/>
              </w:rPr>
            </w:pPr>
            <w:r w:rsidRPr="0025150A">
              <w:rPr>
                <w:sz w:val="22"/>
                <w:szCs w:val="22"/>
              </w:rPr>
              <w:t xml:space="preserve">Na Alemanha só é permitido para geração </w:t>
            </w:r>
            <w:r w:rsidRPr="0025150A">
              <w:rPr>
                <w:sz w:val="22"/>
                <w:szCs w:val="22"/>
              </w:rPr>
              <w:lastRenderedPageBreak/>
              <w:t>elétrica e de calor.</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8314EC" w:rsidP="008314EC">
            <w:pPr>
              <w:pStyle w:val="NormalWeb"/>
              <w:spacing w:before="0" w:beforeAutospacing="0" w:after="120" w:afterAutospacing="0" w:line="276" w:lineRule="auto"/>
              <w:ind w:left="115" w:right="115"/>
              <w:jc w:val="both"/>
              <w:rPr>
                <w:b/>
                <w:sz w:val="22"/>
                <w:szCs w:val="22"/>
              </w:rPr>
            </w:pPr>
            <w:r w:rsidRPr="0025150A">
              <w:rPr>
                <w:b/>
                <w:sz w:val="22"/>
                <w:szCs w:val="22"/>
              </w:rPr>
              <w:lastRenderedPageBreak/>
              <w:t>NÃO INCORPORADO.</w:t>
            </w:r>
          </w:p>
          <w:p w:rsidR="008314EC" w:rsidRPr="0025150A" w:rsidRDefault="008314EC" w:rsidP="0044423C">
            <w:pPr>
              <w:pStyle w:val="NormalWeb"/>
              <w:spacing w:before="0" w:beforeAutospacing="0" w:after="120" w:afterAutospacing="0" w:line="276" w:lineRule="auto"/>
              <w:ind w:left="115" w:right="115"/>
              <w:jc w:val="both"/>
              <w:rPr>
                <w:sz w:val="22"/>
                <w:szCs w:val="22"/>
              </w:rPr>
            </w:pPr>
            <w:r w:rsidRPr="0025150A">
              <w:rPr>
                <w:sz w:val="22"/>
                <w:szCs w:val="22"/>
              </w:rPr>
              <w:t>A ANP estuda o assunto desde 2013 e há fundamentação técnica suficiente para que seja permitido o uso de biometano de aterros sanitários e estações de tratamento de esgoto</w:t>
            </w:r>
            <w:r w:rsidR="0044423C" w:rsidRPr="0025150A">
              <w:rPr>
                <w:sz w:val="22"/>
                <w:szCs w:val="22"/>
              </w:rPr>
              <w:t xml:space="preserve"> desde que demonstrado que os riscos sejam aceitáveis</w:t>
            </w:r>
            <w:r w:rsidRPr="0025150A">
              <w:rPr>
                <w:sz w:val="22"/>
                <w:szCs w:val="22"/>
              </w:rPr>
              <w:t>, conforme</w:t>
            </w:r>
            <w:r w:rsidR="0044423C" w:rsidRPr="0025150A">
              <w:rPr>
                <w:sz w:val="22"/>
                <w:szCs w:val="22"/>
              </w:rPr>
              <w:t xml:space="preserve"> a</w:t>
            </w:r>
            <w:r w:rsidRPr="0025150A">
              <w:rPr>
                <w:sz w:val="22"/>
                <w:szCs w:val="22"/>
              </w:rPr>
              <w:t xml:space="preserve"> Nota Técnica 03/2017/SBQ/RJ. </w:t>
            </w:r>
            <w:r w:rsidR="0044423C" w:rsidRPr="0025150A">
              <w:rPr>
                <w:sz w:val="22"/>
                <w:szCs w:val="22"/>
              </w:rPr>
              <w:t>Ressalta-se que</w:t>
            </w:r>
            <w:r w:rsidR="004B4964" w:rsidRPr="0025150A">
              <w:rPr>
                <w:sz w:val="22"/>
                <w:szCs w:val="22"/>
              </w:rPr>
              <w:t>,</w:t>
            </w:r>
            <w:r w:rsidR="0044423C" w:rsidRPr="0025150A">
              <w:rPr>
                <w:sz w:val="22"/>
                <w:szCs w:val="22"/>
              </w:rPr>
              <w:t xml:space="preserve"> por isso, é exigida a apresentação de uma análise de risco como requisito para aprovação do controle da qualidade. </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lastRenderedPageBreak/>
              <w:t>Consultor - Gilberto Alvim</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b/>
                <w:bCs/>
                <w:sz w:val="22"/>
                <w:szCs w:val="22"/>
              </w:rPr>
            </w:pPr>
            <w:r w:rsidRPr="0025150A">
              <w:rPr>
                <w:rFonts w:eastAsia="Arial Unicode MS"/>
                <w:b/>
                <w:bCs/>
                <w:sz w:val="22"/>
                <w:szCs w:val="22"/>
              </w:rPr>
              <w:t xml:space="preserve">Artigo 4º </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0F2CB2">
            <w:pPr>
              <w:jc w:val="both"/>
              <w:rPr>
                <w:rFonts w:eastAsia="Arial Unicode MS"/>
                <w:sz w:val="22"/>
                <w:szCs w:val="22"/>
              </w:rPr>
            </w:pPr>
            <w:r w:rsidRPr="0025150A">
              <w:rPr>
                <w:rFonts w:eastAsia="Arial Unicode MS"/>
                <w:b/>
                <w:sz w:val="22"/>
                <w:szCs w:val="22"/>
              </w:rPr>
              <w:t>Retirar</w:t>
            </w:r>
            <w:r w:rsidRPr="0025150A">
              <w:rPr>
                <w:rFonts w:eastAsia="Arial Unicode MS"/>
                <w:sz w:val="22"/>
                <w:szCs w:val="22"/>
              </w:rPr>
              <w:t xml:space="preserve"> a monitoração </w:t>
            </w:r>
            <w:proofErr w:type="spellStart"/>
            <w:r w:rsidRPr="0025150A">
              <w:rPr>
                <w:rFonts w:eastAsia="Arial Unicode MS"/>
                <w:sz w:val="22"/>
                <w:szCs w:val="22"/>
              </w:rPr>
              <w:t>on</w:t>
            </w:r>
            <w:proofErr w:type="spellEnd"/>
            <w:r w:rsidRPr="0025150A">
              <w:rPr>
                <w:rFonts w:eastAsia="Arial Unicode MS"/>
                <w:sz w:val="22"/>
                <w:szCs w:val="22"/>
              </w:rPr>
              <w:t xml:space="preserve"> </w:t>
            </w:r>
            <w:proofErr w:type="spellStart"/>
            <w:r w:rsidRPr="0025150A">
              <w:rPr>
                <w:rFonts w:eastAsia="Arial Unicode MS"/>
                <w:sz w:val="22"/>
                <w:szCs w:val="22"/>
              </w:rPr>
              <w:t>line</w:t>
            </w:r>
            <w:proofErr w:type="spellEnd"/>
            <w:r w:rsidRPr="0025150A">
              <w:rPr>
                <w:rFonts w:eastAsia="Arial Unicode MS"/>
                <w:sz w:val="22"/>
                <w:szCs w:val="22"/>
              </w:rPr>
              <w:t xml:space="preserve"> para </w:t>
            </w:r>
            <w:r w:rsidRPr="0025150A">
              <w:rPr>
                <w:rFonts w:eastAsia="Arial Unicode MS"/>
                <w:b/>
                <w:sz w:val="22"/>
                <w:szCs w:val="22"/>
              </w:rPr>
              <w:t>enxofre total e gás sulfídrico</w:t>
            </w:r>
            <w:r w:rsidRPr="0025150A">
              <w:rPr>
                <w:rFonts w:eastAsia="Arial Unicode MS"/>
                <w:sz w:val="22"/>
                <w:szCs w:val="22"/>
              </w:rPr>
              <w:t>;</w:t>
            </w:r>
            <w:r w:rsidRPr="0025150A">
              <w:rPr>
                <w:rFonts w:eastAsia="Arial Unicode MS"/>
                <w:sz w:val="22"/>
                <w:szCs w:val="22"/>
              </w:rPr>
              <w:br/>
              <w:t>Incluir análise diária obtida por analisadores de processo com resultados validados por padrões conhecidos e ou comparados com resultado mensal a ser analisado por analisadores de  laboratório próprio e ou externo;</w:t>
            </w:r>
          </w:p>
          <w:p w:rsidR="008314EC" w:rsidRPr="0025150A" w:rsidRDefault="008314EC" w:rsidP="000F2CB2">
            <w:pPr>
              <w:jc w:val="both"/>
              <w:rPr>
                <w:rFonts w:eastAsia="Arial Unicode MS"/>
                <w:sz w:val="22"/>
                <w:szCs w:val="22"/>
              </w:rPr>
            </w:pPr>
            <w:r w:rsidRPr="0025150A">
              <w:rPr>
                <w:rFonts w:eastAsia="Arial Unicode MS"/>
                <w:sz w:val="22"/>
                <w:szCs w:val="22"/>
              </w:rPr>
              <w:t xml:space="preserve"> </w:t>
            </w:r>
            <w:r w:rsidR="000F2CB2" w:rsidRPr="0025150A">
              <w:rPr>
                <w:rFonts w:eastAsia="Arial Unicode MS"/>
                <w:b/>
                <w:i/>
                <w:sz w:val="22"/>
                <w:szCs w:val="22"/>
              </w:rPr>
              <w:t>S</w:t>
            </w:r>
            <w:r w:rsidRPr="0025150A">
              <w:rPr>
                <w:rFonts w:eastAsia="Arial Unicode MS"/>
                <w:b/>
                <w:i/>
                <w:sz w:val="22"/>
                <w:szCs w:val="22"/>
              </w:rPr>
              <w:t>egue</w:t>
            </w:r>
            <w:r w:rsidR="000F2CB2">
              <w:rPr>
                <w:rFonts w:eastAsia="Arial Unicode MS"/>
                <w:b/>
                <w:i/>
                <w:sz w:val="22"/>
                <w:szCs w:val="22"/>
              </w:rPr>
              <w:t xml:space="preserve"> </w:t>
            </w:r>
            <w:r w:rsidRPr="0025150A">
              <w:rPr>
                <w:rFonts w:eastAsia="Arial Unicode MS"/>
                <w:b/>
                <w:i/>
                <w:sz w:val="22"/>
                <w:szCs w:val="22"/>
              </w:rPr>
              <w:t>proposta</w:t>
            </w:r>
            <w:r w:rsidRPr="0025150A">
              <w:rPr>
                <w:rFonts w:eastAsia="Arial Unicode MS"/>
                <w:sz w:val="22"/>
                <w:szCs w:val="22"/>
              </w:rPr>
              <w:t>:</w:t>
            </w:r>
            <w:r w:rsidRPr="0025150A">
              <w:rPr>
                <w:rFonts w:eastAsia="Arial Unicode MS"/>
                <w:sz w:val="22"/>
                <w:szCs w:val="22"/>
              </w:rPr>
              <w:br/>
              <w:t xml:space="preserve"> </w:t>
            </w:r>
          </w:p>
          <w:p w:rsidR="008314EC" w:rsidRPr="0025150A" w:rsidRDefault="008314EC" w:rsidP="000F2CB2">
            <w:pPr>
              <w:jc w:val="both"/>
              <w:rPr>
                <w:rFonts w:eastAsia="Arial Unicode MS"/>
                <w:sz w:val="22"/>
                <w:szCs w:val="22"/>
              </w:rPr>
            </w:pPr>
            <w:r w:rsidRPr="0025150A">
              <w:rPr>
                <w:rFonts w:eastAsia="Arial Unicode MS"/>
                <w:sz w:val="22"/>
                <w:szCs w:val="22"/>
              </w:rPr>
              <w:t xml:space="preserve">“O produtor de biometano fica obrigado a realizar as analises em linha do teor de metano, oxigênio, dióxido de carbono, nitrogênio e ponto de orvalho de agua, além de emitir diariamente o certificado da qualidade, considerando a media ponderada de todas as analises realizadas no período”  </w:t>
            </w:r>
          </w:p>
          <w:p w:rsidR="008314EC" w:rsidRPr="0025150A" w:rsidRDefault="008314EC" w:rsidP="000F2CB2">
            <w:pPr>
              <w:jc w:val="both"/>
              <w:rPr>
                <w:rFonts w:eastAsia="Arial Unicode MS"/>
                <w:sz w:val="22"/>
                <w:szCs w:val="22"/>
              </w:rPr>
            </w:pPr>
          </w:p>
          <w:p w:rsidR="008314EC" w:rsidRPr="0025150A" w:rsidRDefault="008314EC" w:rsidP="000F2CB2">
            <w:pPr>
              <w:jc w:val="both"/>
              <w:rPr>
                <w:rFonts w:eastAsia="Arial Unicode MS"/>
                <w:b/>
                <w:i/>
                <w:sz w:val="22"/>
                <w:szCs w:val="22"/>
              </w:rPr>
            </w:pPr>
            <w:r w:rsidRPr="0025150A">
              <w:rPr>
                <w:rFonts w:eastAsia="Arial Unicode MS"/>
                <w:b/>
                <w:i/>
                <w:sz w:val="22"/>
                <w:szCs w:val="22"/>
              </w:rPr>
              <w:t xml:space="preserve">S Total: </w:t>
            </w:r>
          </w:p>
          <w:p w:rsidR="008314EC" w:rsidRPr="0025150A" w:rsidRDefault="008314EC" w:rsidP="000F2CB2">
            <w:pPr>
              <w:jc w:val="both"/>
              <w:rPr>
                <w:rFonts w:eastAsia="Arial Unicode MS"/>
                <w:sz w:val="22"/>
                <w:szCs w:val="22"/>
              </w:rPr>
            </w:pPr>
          </w:p>
          <w:p w:rsidR="008314EC" w:rsidRPr="0025150A" w:rsidRDefault="008314EC" w:rsidP="000F2CB2">
            <w:pPr>
              <w:jc w:val="both"/>
              <w:rPr>
                <w:rFonts w:eastAsia="Arial Unicode MS"/>
                <w:sz w:val="22"/>
                <w:szCs w:val="22"/>
              </w:rPr>
            </w:pPr>
            <w:r w:rsidRPr="0025150A">
              <w:rPr>
                <w:rFonts w:eastAsia="Arial Unicode MS"/>
                <w:sz w:val="22"/>
                <w:szCs w:val="22"/>
              </w:rPr>
              <w:t>O resultado de S Total poderá ser obtido pela soma do odorante mais sulfeto de hidrogênio, com frequência mínima diária;</w:t>
            </w:r>
          </w:p>
          <w:p w:rsidR="008314EC" w:rsidRPr="0025150A" w:rsidRDefault="008314EC" w:rsidP="000F2CB2">
            <w:pPr>
              <w:jc w:val="both"/>
              <w:rPr>
                <w:rFonts w:eastAsia="Arial Unicode MS"/>
                <w:sz w:val="22"/>
                <w:szCs w:val="22"/>
              </w:rPr>
            </w:pPr>
          </w:p>
          <w:p w:rsidR="008314EC" w:rsidRPr="0025150A" w:rsidRDefault="008314EC" w:rsidP="000F2CB2">
            <w:pPr>
              <w:jc w:val="both"/>
              <w:rPr>
                <w:rFonts w:eastAsia="Arial Unicode MS"/>
                <w:sz w:val="22"/>
                <w:szCs w:val="22"/>
              </w:rPr>
            </w:pPr>
            <w:r w:rsidRPr="0025150A">
              <w:rPr>
                <w:rFonts w:eastAsia="Arial Unicode MS"/>
                <w:sz w:val="22"/>
                <w:szCs w:val="22"/>
              </w:rPr>
              <w:t xml:space="preserve">“O produtor deve apresentar análise de enxofre total (realizado por laboratório externo) com frequência mensal”. Este resultado deve ser comparado com o resultado da analise diária (gás sulfídrico mais odorante), obtidos pelos medidores de processo. Se for observado variação acima de 10%, entre os resultados de processo e laboratorial, analisador </w:t>
            </w:r>
            <w:proofErr w:type="spellStart"/>
            <w:r w:rsidRPr="0025150A">
              <w:rPr>
                <w:rFonts w:eastAsia="Arial Unicode MS"/>
                <w:sz w:val="22"/>
                <w:szCs w:val="22"/>
              </w:rPr>
              <w:t>on</w:t>
            </w:r>
            <w:proofErr w:type="spellEnd"/>
            <w:r w:rsidRPr="0025150A">
              <w:rPr>
                <w:rFonts w:eastAsia="Arial Unicode MS"/>
                <w:sz w:val="22"/>
                <w:szCs w:val="22"/>
              </w:rPr>
              <w:t xml:space="preserve"> </w:t>
            </w:r>
            <w:proofErr w:type="spellStart"/>
            <w:r w:rsidRPr="0025150A">
              <w:rPr>
                <w:rFonts w:eastAsia="Arial Unicode MS"/>
                <w:sz w:val="22"/>
                <w:szCs w:val="22"/>
              </w:rPr>
              <w:t>line</w:t>
            </w:r>
            <w:proofErr w:type="spellEnd"/>
            <w:r w:rsidRPr="0025150A">
              <w:rPr>
                <w:rFonts w:eastAsia="Arial Unicode MS"/>
                <w:sz w:val="22"/>
                <w:szCs w:val="22"/>
              </w:rPr>
              <w:t xml:space="preserve"> para  monitoração do enxofre total deve ser instalado a qualquer momento após o período de 12 meses (etapa de  maturidade)  a contar da data do fornecimento de biometano na rede de distribuição;</w:t>
            </w:r>
          </w:p>
          <w:p w:rsidR="008314EC" w:rsidRPr="0025150A" w:rsidRDefault="008314EC" w:rsidP="000F2CB2">
            <w:pPr>
              <w:jc w:val="both"/>
              <w:rPr>
                <w:rFonts w:eastAsia="Arial Unicode MS"/>
                <w:sz w:val="22"/>
                <w:szCs w:val="22"/>
              </w:rPr>
            </w:pPr>
          </w:p>
          <w:p w:rsidR="008314EC" w:rsidRPr="0025150A" w:rsidRDefault="008314EC" w:rsidP="000F2CB2">
            <w:pPr>
              <w:jc w:val="both"/>
              <w:rPr>
                <w:rFonts w:eastAsia="Arial Unicode MS"/>
                <w:b/>
                <w:sz w:val="22"/>
                <w:szCs w:val="22"/>
              </w:rPr>
            </w:pPr>
            <w:r w:rsidRPr="0025150A">
              <w:rPr>
                <w:rFonts w:eastAsia="Arial Unicode MS"/>
                <w:b/>
                <w:sz w:val="22"/>
                <w:szCs w:val="22"/>
              </w:rPr>
              <w:t xml:space="preserve">Gás sulfídrico: </w:t>
            </w:r>
          </w:p>
          <w:p w:rsidR="008314EC" w:rsidRPr="0025150A" w:rsidRDefault="008314EC" w:rsidP="000F2CB2">
            <w:pPr>
              <w:jc w:val="both"/>
              <w:rPr>
                <w:rFonts w:eastAsia="Arial Unicode MS"/>
                <w:sz w:val="22"/>
                <w:szCs w:val="22"/>
              </w:rPr>
            </w:pPr>
          </w:p>
          <w:p w:rsidR="008314EC" w:rsidRPr="0025150A" w:rsidRDefault="008314EC" w:rsidP="000F2CB2">
            <w:pPr>
              <w:jc w:val="both"/>
              <w:rPr>
                <w:rFonts w:eastAsia="Arial Unicode MS"/>
                <w:sz w:val="22"/>
                <w:szCs w:val="22"/>
              </w:rPr>
            </w:pPr>
            <w:r w:rsidRPr="0025150A">
              <w:rPr>
                <w:rFonts w:eastAsia="Arial Unicode MS"/>
                <w:sz w:val="22"/>
                <w:szCs w:val="22"/>
              </w:rPr>
              <w:t>Resultado de gás sulfídrico poderá ser  obtido através de analises em laboratório e ou por analisadores de processo;</w:t>
            </w:r>
            <w:r w:rsidRPr="0025150A">
              <w:rPr>
                <w:rFonts w:eastAsia="Arial Unicode MS"/>
                <w:sz w:val="22"/>
                <w:szCs w:val="22"/>
              </w:rPr>
              <w:br/>
            </w:r>
            <w:r w:rsidRPr="0025150A">
              <w:rPr>
                <w:rFonts w:eastAsia="Arial Unicode MS"/>
                <w:sz w:val="22"/>
                <w:szCs w:val="22"/>
              </w:rPr>
              <w:br/>
              <w:t xml:space="preserve"> O produtor de Biometano fica obrigado a instalar analisadores on-line após o período de 12 meses (etapa de  maturidade)  a contar da data do fornecimento de biometano na rede de distribuição; se os resultados laboratoriais e ou obtidos pelos medidores de processo (frequência diária) ficarem 70% do valor máximo admissível (10mg/m³);</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0F2CB2">
            <w:pPr>
              <w:jc w:val="both"/>
              <w:rPr>
                <w:rFonts w:eastAsia="Arial Unicode MS"/>
                <w:sz w:val="22"/>
                <w:szCs w:val="22"/>
              </w:rPr>
            </w:pPr>
            <w:r w:rsidRPr="0025150A">
              <w:rPr>
                <w:rFonts w:eastAsia="Arial Unicode MS"/>
                <w:sz w:val="22"/>
                <w:szCs w:val="22"/>
              </w:rPr>
              <w:lastRenderedPageBreak/>
              <w:t>Como o enxofre total é resultado da somatória dos compostos sulfurados presentes no biometano (incluindo o odorante que será adicionado em concentrações conhecidas e monitoradas através do sistema de injeção de odorante)</w:t>
            </w:r>
          </w:p>
          <w:p w:rsidR="008314EC" w:rsidRPr="0025150A" w:rsidRDefault="008314EC" w:rsidP="000F2CB2">
            <w:pPr>
              <w:jc w:val="both"/>
              <w:rPr>
                <w:rFonts w:eastAsia="Arial Unicode MS"/>
                <w:sz w:val="22"/>
                <w:szCs w:val="22"/>
              </w:rPr>
            </w:pPr>
            <w:r w:rsidRPr="0025150A">
              <w:rPr>
                <w:rFonts w:eastAsia="Arial Unicode MS"/>
                <w:b/>
                <w:i/>
                <w:sz w:val="22"/>
                <w:szCs w:val="22"/>
              </w:rPr>
              <w:t xml:space="preserve">Segue a sugestão: </w:t>
            </w:r>
            <w:r w:rsidRPr="0025150A">
              <w:rPr>
                <w:rFonts w:eastAsia="Arial Unicode MS"/>
                <w:sz w:val="22"/>
                <w:szCs w:val="22"/>
              </w:rPr>
              <w:t xml:space="preserve">obter o S Total através da soma dos resultados de odorante mais sulfeto de hidrogênio, frequência analítica mínima diária. </w:t>
            </w:r>
          </w:p>
          <w:p w:rsidR="008314EC" w:rsidRPr="0025150A" w:rsidRDefault="008314EC" w:rsidP="000F2CB2">
            <w:pPr>
              <w:jc w:val="both"/>
              <w:rPr>
                <w:rFonts w:eastAsia="Arial Unicode MS"/>
                <w:sz w:val="22"/>
                <w:szCs w:val="22"/>
              </w:rPr>
            </w:pPr>
            <w:r w:rsidRPr="0025150A">
              <w:rPr>
                <w:rFonts w:eastAsia="Arial Unicode MS"/>
                <w:sz w:val="22"/>
                <w:szCs w:val="22"/>
              </w:rPr>
              <w:t>assim como é feito pelos distribuidores de GN;</w:t>
            </w:r>
            <w:r w:rsidRPr="0025150A">
              <w:rPr>
                <w:rFonts w:eastAsia="Arial Unicode MS"/>
                <w:sz w:val="22"/>
                <w:szCs w:val="22"/>
              </w:rPr>
              <w:br/>
            </w:r>
            <w:r w:rsidRPr="0025150A">
              <w:rPr>
                <w:rFonts w:eastAsia="Arial Unicode MS"/>
                <w:b/>
                <w:i/>
                <w:sz w:val="22"/>
                <w:szCs w:val="22"/>
              </w:rPr>
              <w:t>devido “etapa de maturidade e formação de banco de dados do Biometano produzido, sugere acrescentar:</w:t>
            </w:r>
          </w:p>
          <w:p w:rsidR="008314EC" w:rsidRPr="0025150A" w:rsidRDefault="008314EC" w:rsidP="000F2CB2">
            <w:pPr>
              <w:jc w:val="both"/>
              <w:rPr>
                <w:rFonts w:eastAsia="Arial Unicode MS"/>
                <w:sz w:val="22"/>
                <w:szCs w:val="22"/>
              </w:rPr>
            </w:pPr>
            <w:r w:rsidRPr="0025150A">
              <w:rPr>
                <w:rFonts w:eastAsia="Arial Unicode MS"/>
                <w:sz w:val="22"/>
                <w:szCs w:val="22"/>
              </w:rPr>
              <w:t xml:space="preserve"> “O produtor deve apresentar análise de enxofre total (realizado por laboratório próprio e ou externo) com frequência mensal”. O resultado mensal deverá ser comparado com o resultado da analise diária (gás sulfídrico mais odorante), resultados que não poderão variar acima de 10%, caso isto ocorra, o produtor iniciará a monitoração on-line do enxofre total após o período de 12 meses (etapa de  maturidade)  a contar da data do fornecimento de biometano na rede de distribuição;</w:t>
            </w:r>
          </w:p>
          <w:p w:rsidR="008314EC" w:rsidRPr="0025150A" w:rsidRDefault="008314EC" w:rsidP="000F2CB2">
            <w:pPr>
              <w:jc w:val="both"/>
              <w:rPr>
                <w:rFonts w:eastAsia="Arial Unicode MS"/>
                <w:sz w:val="22"/>
                <w:szCs w:val="22"/>
              </w:rPr>
            </w:pPr>
          </w:p>
          <w:p w:rsidR="008314EC" w:rsidRPr="0025150A" w:rsidRDefault="008314EC" w:rsidP="000F2CB2">
            <w:pPr>
              <w:jc w:val="both"/>
              <w:rPr>
                <w:rFonts w:eastAsia="Arial Unicode MS"/>
                <w:b/>
                <w:i/>
                <w:sz w:val="22"/>
                <w:szCs w:val="22"/>
              </w:rPr>
            </w:pPr>
            <w:r w:rsidRPr="0025150A">
              <w:rPr>
                <w:rFonts w:eastAsia="Arial Unicode MS"/>
                <w:b/>
                <w:i/>
                <w:sz w:val="22"/>
                <w:szCs w:val="22"/>
              </w:rPr>
              <w:lastRenderedPageBreak/>
              <w:t xml:space="preserve">Equipamentos de processo devem ter os resultados validados com padrões e ou comparados com resultados de laboratório. Os equipamentos de laboratório devem atender os Métodos citados na Tabela I. </w:t>
            </w:r>
            <w:r w:rsidRPr="0025150A">
              <w:rPr>
                <w:rFonts w:eastAsia="Arial Unicode MS"/>
                <w:b/>
                <w:i/>
                <w:sz w:val="22"/>
                <w:szCs w:val="22"/>
              </w:rPr>
              <w:br/>
              <w:t xml:space="preserve">A rastreabilidade dos resultados e arquivos, é de responsabilidade do produtor de Biometano; </w:t>
            </w:r>
          </w:p>
          <w:p w:rsidR="008314EC" w:rsidRPr="0025150A" w:rsidRDefault="008314EC" w:rsidP="000F2CB2">
            <w:pPr>
              <w:jc w:val="both"/>
              <w:rPr>
                <w:b/>
                <w:i/>
                <w:sz w:val="22"/>
                <w:szCs w:val="22"/>
              </w:rPr>
            </w:pPr>
          </w:p>
          <w:p w:rsidR="008314EC" w:rsidRPr="0025150A" w:rsidRDefault="008314EC" w:rsidP="000F2CB2">
            <w:pPr>
              <w:jc w:val="both"/>
              <w:rPr>
                <w:sz w:val="22"/>
                <w:szCs w:val="22"/>
              </w:rPr>
            </w:pPr>
            <w:r w:rsidRPr="0025150A">
              <w:rPr>
                <w:sz w:val="22"/>
                <w:szCs w:val="22"/>
              </w:rPr>
              <w:t xml:space="preserve"> </w:t>
            </w:r>
          </w:p>
          <w:p w:rsidR="008314EC" w:rsidRPr="0025150A" w:rsidRDefault="008314EC" w:rsidP="000F2CB2">
            <w:pPr>
              <w:jc w:val="both"/>
              <w:rPr>
                <w:sz w:val="22"/>
                <w:szCs w:val="22"/>
              </w:rPr>
            </w:pPr>
          </w:p>
          <w:p w:rsidR="008314EC" w:rsidRPr="0025150A" w:rsidRDefault="008314EC" w:rsidP="000F2CB2">
            <w:pPr>
              <w:jc w:val="both"/>
              <w:rPr>
                <w:sz w:val="22"/>
                <w:szCs w:val="22"/>
              </w:rPr>
            </w:pPr>
          </w:p>
          <w:p w:rsidR="008314EC" w:rsidRPr="0025150A" w:rsidRDefault="008314EC" w:rsidP="000F2CB2">
            <w:pPr>
              <w:jc w:val="both"/>
              <w:rPr>
                <w:sz w:val="22"/>
                <w:szCs w:val="22"/>
              </w:rPr>
            </w:pPr>
          </w:p>
          <w:p w:rsidR="008314EC" w:rsidRPr="0025150A" w:rsidRDefault="008314EC" w:rsidP="000F2CB2">
            <w:pPr>
              <w:jc w:val="both"/>
              <w:rPr>
                <w:sz w:val="22"/>
                <w:szCs w:val="22"/>
              </w:rPr>
            </w:pPr>
          </w:p>
          <w:p w:rsidR="008314EC" w:rsidRPr="0025150A" w:rsidRDefault="008314EC" w:rsidP="000F2CB2">
            <w:pPr>
              <w:jc w:val="both"/>
              <w:rPr>
                <w:sz w:val="22"/>
                <w:szCs w:val="22"/>
              </w:rPr>
            </w:pPr>
          </w:p>
          <w:p w:rsidR="008314EC" w:rsidRPr="0025150A" w:rsidRDefault="008314EC" w:rsidP="000F2CB2">
            <w:pPr>
              <w:jc w:val="both"/>
              <w:rPr>
                <w:sz w:val="22"/>
                <w:szCs w:val="22"/>
              </w:rPr>
            </w:pP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8314EC" w:rsidP="008314EC">
            <w:pPr>
              <w:pStyle w:val="NormalWeb"/>
              <w:spacing w:before="0" w:beforeAutospacing="0" w:after="120" w:afterAutospacing="0" w:line="276" w:lineRule="auto"/>
              <w:ind w:left="115" w:right="115"/>
              <w:jc w:val="both"/>
              <w:rPr>
                <w:b/>
                <w:sz w:val="22"/>
                <w:szCs w:val="22"/>
              </w:rPr>
            </w:pPr>
            <w:r w:rsidRPr="0025150A">
              <w:rPr>
                <w:b/>
                <w:sz w:val="22"/>
                <w:szCs w:val="22"/>
              </w:rPr>
              <w:lastRenderedPageBreak/>
              <w:t>INCORPORADO PARCIALMENTE.</w:t>
            </w:r>
          </w:p>
          <w:p w:rsidR="008314EC" w:rsidRPr="0025150A" w:rsidRDefault="008314EC" w:rsidP="008314EC">
            <w:pPr>
              <w:pStyle w:val="NormalWeb"/>
              <w:spacing w:before="0" w:beforeAutospacing="0" w:after="120" w:afterAutospacing="0" w:line="276" w:lineRule="auto"/>
              <w:ind w:left="115" w:right="115"/>
              <w:jc w:val="both"/>
              <w:rPr>
                <w:sz w:val="22"/>
                <w:szCs w:val="22"/>
              </w:rPr>
            </w:pPr>
            <w:r w:rsidRPr="0025150A">
              <w:rPr>
                <w:sz w:val="22"/>
                <w:szCs w:val="22"/>
              </w:rPr>
              <w:t xml:space="preserve">O enxofre total poderá ser analisado periodicamente, conforme a frequência indicada pela análise de risco, pois nem sempre o produtor de biometano será responsável por adicionar o odorante, havendo a possibilidade de a distribuidora controlar esse parâmetro. </w:t>
            </w:r>
          </w:p>
          <w:p w:rsidR="008314EC" w:rsidRPr="0025150A" w:rsidRDefault="008314EC" w:rsidP="008314EC">
            <w:pPr>
              <w:pStyle w:val="NormalWeb"/>
              <w:spacing w:before="0" w:beforeAutospacing="0" w:after="120" w:afterAutospacing="0" w:line="276" w:lineRule="auto"/>
              <w:ind w:left="115" w:right="115"/>
              <w:jc w:val="both"/>
              <w:rPr>
                <w:sz w:val="22"/>
                <w:szCs w:val="22"/>
              </w:rPr>
            </w:pPr>
            <w:r w:rsidRPr="0025150A">
              <w:rPr>
                <w:sz w:val="22"/>
                <w:szCs w:val="22"/>
              </w:rPr>
              <w:t xml:space="preserve">O gás sulfídrico em baixas concentrações pode causar corrosão nas linhas de distribuição e nos equipamentos dos consumidores, sendo amplamente dominada a tecnologia de medição. Além disso, valores mais elevados de gás sulfídrico podem causar danos à saúde humana e ao meio ambiente, razão pela qual exige-se o monitoramento </w:t>
            </w:r>
            <w:proofErr w:type="spellStart"/>
            <w:r w:rsidRPr="0025150A">
              <w:rPr>
                <w:i/>
                <w:sz w:val="22"/>
                <w:szCs w:val="22"/>
              </w:rPr>
              <w:t>on</w:t>
            </w:r>
            <w:proofErr w:type="spellEnd"/>
            <w:r w:rsidRPr="0025150A">
              <w:rPr>
                <w:i/>
                <w:sz w:val="22"/>
                <w:szCs w:val="22"/>
              </w:rPr>
              <w:t xml:space="preserve"> </w:t>
            </w:r>
            <w:proofErr w:type="spellStart"/>
            <w:r w:rsidRPr="0025150A">
              <w:rPr>
                <w:i/>
                <w:sz w:val="22"/>
                <w:szCs w:val="22"/>
              </w:rPr>
              <w:t>line</w:t>
            </w:r>
            <w:proofErr w:type="spellEnd"/>
            <w:r w:rsidRPr="0025150A">
              <w:rPr>
                <w:sz w:val="22"/>
                <w:szCs w:val="22"/>
              </w:rPr>
              <w:t>.</w:t>
            </w:r>
          </w:p>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lastRenderedPageBreak/>
              <w:t>Consultor - Gilberto Alvim</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b/>
                <w:bCs/>
                <w:sz w:val="22"/>
                <w:szCs w:val="22"/>
              </w:rPr>
            </w:pPr>
            <w:r w:rsidRPr="0025150A">
              <w:rPr>
                <w:rFonts w:eastAsia="Arial Unicode MS"/>
                <w:b/>
                <w:bCs/>
                <w:sz w:val="22"/>
                <w:szCs w:val="22"/>
              </w:rPr>
              <w:t xml:space="preserve">Artigo 5º </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b/>
                <w:i/>
                <w:sz w:val="22"/>
                <w:szCs w:val="22"/>
              </w:rPr>
            </w:pPr>
            <w:r w:rsidRPr="0025150A">
              <w:rPr>
                <w:rFonts w:eastAsia="Arial Unicode MS"/>
                <w:b/>
                <w:i/>
                <w:sz w:val="22"/>
                <w:szCs w:val="22"/>
              </w:rPr>
              <w:t>Segue proposta:</w:t>
            </w:r>
          </w:p>
          <w:p w:rsidR="008314EC" w:rsidRPr="0025150A" w:rsidRDefault="008314EC" w:rsidP="008314EC">
            <w:pPr>
              <w:rPr>
                <w:rFonts w:eastAsia="Arial Unicode MS"/>
                <w:b/>
                <w:i/>
                <w:sz w:val="22"/>
                <w:szCs w:val="22"/>
              </w:rPr>
            </w:pPr>
          </w:p>
          <w:p w:rsidR="008314EC" w:rsidRPr="0025150A" w:rsidRDefault="008314EC" w:rsidP="000F2CB2">
            <w:pPr>
              <w:jc w:val="both"/>
              <w:rPr>
                <w:rFonts w:eastAsia="Arial Unicode MS"/>
                <w:sz w:val="22"/>
                <w:szCs w:val="22"/>
              </w:rPr>
            </w:pPr>
            <w:r w:rsidRPr="0025150A">
              <w:rPr>
                <w:rFonts w:eastAsia="Arial Unicode MS"/>
                <w:sz w:val="22"/>
                <w:szCs w:val="22"/>
              </w:rPr>
              <w:t xml:space="preserve">“O produtor de Biometano poderá  analisar, siloxanos e de halogenados por meio de analise laboratorial e ou equipamentos de processo quando disponível; </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0F2CB2">
            <w:pPr>
              <w:jc w:val="both"/>
              <w:rPr>
                <w:rFonts w:eastAsia="Arial Unicode MS"/>
                <w:b/>
                <w:i/>
                <w:sz w:val="22"/>
                <w:szCs w:val="22"/>
              </w:rPr>
            </w:pPr>
            <w:r w:rsidRPr="0025150A">
              <w:rPr>
                <w:rFonts w:eastAsia="Arial Unicode MS"/>
                <w:b/>
                <w:i/>
                <w:sz w:val="22"/>
                <w:szCs w:val="22"/>
              </w:rPr>
              <w:t>Equipamentos de processo devem ter os resultados validados com padrões e ou comparados com resultados de laboratório. Os equipamentos de laboratório devem atender os Métodos citados na Tabela I.</w:t>
            </w:r>
            <w:r w:rsidRPr="0025150A">
              <w:rPr>
                <w:rFonts w:eastAsia="Arial Unicode MS"/>
                <w:b/>
                <w:i/>
                <w:sz w:val="22"/>
                <w:szCs w:val="22"/>
              </w:rPr>
              <w:br/>
              <w:t xml:space="preserve">A rastreabilidade dos resultados e arquivos, é de responsabilidade do produtor de Biometano; </w:t>
            </w:r>
          </w:p>
          <w:p w:rsidR="008314EC" w:rsidRPr="0025150A" w:rsidRDefault="008314EC" w:rsidP="008314EC">
            <w:pPr>
              <w:rPr>
                <w:sz w:val="22"/>
                <w:szCs w:val="22"/>
              </w:rPr>
            </w:pPr>
          </w:p>
          <w:p w:rsidR="008314EC" w:rsidRPr="0025150A" w:rsidRDefault="008314EC" w:rsidP="008314EC">
            <w:pPr>
              <w:rPr>
                <w:sz w:val="22"/>
                <w:szCs w:val="22"/>
              </w:rPr>
            </w:pPr>
          </w:p>
          <w:p w:rsidR="008314EC" w:rsidRPr="0025150A" w:rsidRDefault="008314EC" w:rsidP="008314EC">
            <w:pPr>
              <w:rPr>
                <w:sz w:val="22"/>
                <w:szCs w:val="22"/>
              </w:rPr>
            </w:pP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NÃO INCORPORADO.</w:t>
            </w:r>
          </w:p>
          <w:p w:rsidR="008314EC" w:rsidRPr="0025150A" w:rsidRDefault="008314EC" w:rsidP="000F2CB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sz w:val="22"/>
                <w:szCs w:val="22"/>
              </w:rPr>
            </w:pPr>
            <w:r w:rsidRPr="0025150A">
              <w:rPr>
                <w:sz w:val="22"/>
                <w:szCs w:val="22"/>
              </w:rPr>
              <w:t>Os equipamentos de processo não possuem sensibilidade nos níveis exigidos para quantificação dos siloxanos.</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t>Consultor - Gilberto Alvim</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b/>
                <w:bCs/>
                <w:sz w:val="22"/>
                <w:szCs w:val="22"/>
              </w:rPr>
            </w:pPr>
            <w:r w:rsidRPr="0025150A">
              <w:rPr>
                <w:b/>
                <w:bCs/>
                <w:sz w:val="22"/>
                <w:szCs w:val="22"/>
              </w:rPr>
              <w:t> </w:t>
            </w:r>
          </w:p>
          <w:p w:rsidR="008314EC" w:rsidRPr="0025150A" w:rsidRDefault="000F2CB2" w:rsidP="008314EC">
            <w:pPr>
              <w:rPr>
                <w:rFonts w:eastAsia="Arial Unicode MS"/>
                <w:b/>
                <w:bCs/>
                <w:sz w:val="22"/>
                <w:szCs w:val="22"/>
              </w:rPr>
            </w:pPr>
            <w:r>
              <w:rPr>
                <w:b/>
                <w:bCs/>
                <w:sz w:val="22"/>
                <w:szCs w:val="22"/>
              </w:rPr>
              <w:t> §1º</w:t>
            </w:r>
            <w:r w:rsidR="008314EC" w:rsidRPr="0025150A">
              <w:rPr>
                <w:b/>
                <w:bCs/>
                <w:sz w:val="22"/>
                <w:szCs w:val="22"/>
              </w:rPr>
              <w:t xml:space="preserve"> do Artigo 5º </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0F2CB2">
            <w:pPr>
              <w:jc w:val="both"/>
              <w:rPr>
                <w:b/>
                <w:i/>
                <w:sz w:val="22"/>
                <w:szCs w:val="22"/>
              </w:rPr>
            </w:pPr>
            <w:r w:rsidRPr="0025150A">
              <w:rPr>
                <w:b/>
                <w:i/>
                <w:sz w:val="22"/>
                <w:szCs w:val="22"/>
              </w:rPr>
              <w:t xml:space="preserve">Retirar - O laboratório deverá possuir certificação ISO 17025 </w:t>
            </w:r>
          </w:p>
          <w:p w:rsidR="008314EC" w:rsidRPr="0025150A" w:rsidRDefault="008314EC" w:rsidP="000F2CB2">
            <w:pPr>
              <w:jc w:val="both"/>
              <w:rPr>
                <w:b/>
                <w:i/>
                <w:sz w:val="22"/>
                <w:szCs w:val="22"/>
              </w:rPr>
            </w:pPr>
          </w:p>
          <w:p w:rsidR="008314EC" w:rsidRPr="0025150A" w:rsidRDefault="008314EC" w:rsidP="000F2CB2">
            <w:pPr>
              <w:jc w:val="both"/>
              <w:rPr>
                <w:b/>
                <w:i/>
                <w:sz w:val="22"/>
                <w:szCs w:val="22"/>
              </w:rPr>
            </w:pPr>
            <w:r w:rsidRPr="0025150A">
              <w:rPr>
                <w:b/>
                <w:i/>
                <w:sz w:val="22"/>
                <w:szCs w:val="22"/>
              </w:rPr>
              <w:t xml:space="preserve">Sugestão: </w:t>
            </w:r>
          </w:p>
          <w:p w:rsidR="008314EC" w:rsidRPr="0025150A" w:rsidRDefault="008314EC" w:rsidP="000F2CB2">
            <w:pPr>
              <w:jc w:val="both"/>
              <w:rPr>
                <w:sz w:val="22"/>
                <w:szCs w:val="22"/>
              </w:rPr>
            </w:pPr>
          </w:p>
          <w:p w:rsidR="008314EC" w:rsidRPr="0025150A" w:rsidRDefault="008314EC" w:rsidP="000F2CB2">
            <w:pPr>
              <w:jc w:val="both"/>
              <w:rPr>
                <w:sz w:val="22"/>
                <w:szCs w:val="22"/>
              </w:rPr>
            </w:pPr>
            <w:r w:rsidRPr="0025150A">
              <w:rPr>
                <w:sz w:val="22"/>
                <w:szCs w:val="22"/>
              </w:rPr>
              <w:t>A coleta de amostra e a analise laboratorial devem ser realizadas por laboratório independente, que apresente controle analítico rastreavel de seus resultados;</w:t>
            </w:r>
          </w:p>
          <w:p w:rsidR="008314EC" w:rsidRPr="0025150A" w:rsidRDefault="008314EC" w:rsidP="000F2CB2">
            <w:pPr>
              <w:jc w:val="both"/>
              <w:rPr>
                <w:sz w:val="22"/>
                <w:szCs w:val="22"/>
              </w:rPr>
            </w:pPr>
            <w:r w:rsidRPr="0025150A">
              <w:rPr>
                <w:sz w:val="22"/>
                <w:szCs w:val="22"/>
              </w:rPr>
              <w:t xml:space="preserve">Os resultados obtidos pelos analisadores de processo deverão ser validados com padrões e ou comparados com resultados de laboratórios com sistema de qualidade implementado; </w:t>
            </w:r>
          </w:p>
          <w:p w:rsidR="008314EC" w:rsidRPr="0025150A" w:rsidRDefault="008314EC" w:rsidP="000F2CB2">
            <w:pPr>
              <w:jc w:val="both"/>
              <w:rPr>
                <w:sz w:val="22"/>
                <w:szCs w:val="22"/>
              </w:rPr>
            </w:pPr>
            <w:r w:rsidRPr="0025150A">
              <w:rPr>
                <w:sz w:val="22"/>
                <w:szCs w:val="22"/>
              </w:rPr>
              <w:t xml:space="preserve">O produtor deve elaborar e fazer gestão de um sistema de qualidade, em conformidade aos requisitos da ISO/IEC 17025 para metano, oxigênio, dióxido de carbono, nitrogênio, enxofre total e gás sulfídrico;  no prazo de 5 anos a contar com o inicio de injeção de gás na rede; </w:t>
            </w:r>
            <w:r w:rsidRPr="0025150A">
              <w:rPr>
                <w:sz w:val="22"/>
                <w:szCs w:val="22"/>
              </w:rPr>
              <w:br/>
            </w:r>
          </w:p>
          <w:p w:rsidR="008314EC" w:rsidRPr="0025150A" w:rsidRDefault="008314EC" w:rsidP="000F2CB2">
            <w:pPr>
              <w:jc w:val="both"/>
              <w:rPr>
                <w:sz w:val="22"/>
                <w:szCs w:val="22"/>
              </w:rPr>
            </w:pPr>
            <w:r w:rsidRPr="0025150A">
              <w:rPr>
                <w:sz w:val="22"/>
                <w:szCs w:val="22"/>
              </w:rPr>
              <w:t xml:space="preserve">Na impossibilidade de atender 100% dos requisitos normativos da ISO/IEC 17025, o produtor </w:t>
            </w:r>
            <w:r w:rsidRPr="0025150A">
              <w:rPr>
                <w:sz w:val="22"/>
                <w:szCs w:val="22"/>
              </w:rPr>
              <w:lastRenderedPageBreak/>
              <w:t>deverá apresentar as dificuldades encontradas à ANP e ou Regulação Estadual e apresentar as boas praticas laboratoriais como garantia da qualidade dos resultados analíticos emitidos;</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0F2CB2">
            <w:pPr>
              <w:jc w:val="both"/>
              <w:rPr>
                <w:sz w:val="22"/>
                <w:szCs w:val="22"/>
              </w:rPr>
            </w:pPr>
            <w:r w:rsidRPr="0025150A">
              <w:rPr>
                <w:sz w:val="22"/>
                <w:szCs w:val="22"/>
              </w:rPr>
              <w:lastRenderedPageBreak/>
              <w:t xml:space="preserve"> A norma ISO/IEC “Requisitos Gerais para competência de laboratório de ensaio e calibração” não é norma obrigatória para comprovação de competência analítica. </w:t>
            </w:r>
            <w:r w:rsidRPr="0025150A">
              <w:rPr>
                <w:sz w:val="22"/>
                <w:szCs w:val="22"/>
              </w:rPr>
              <w:br/>
              <w:t xml:space="preserve">Os requisitos desta norma devem ser atendidos para cada tipo de analises, ou seja, não é o laboratório que recebe a certificação, mas sim a analise de um determinado componente. As analises para o Biometano são inúmeras e muitas destas abaixo do limite de quantificação. E para os componentes acima deste limite não há produtor de material de referencia certificado (diferente de produtor de padrão). </w:t>
            </w:r>
            <w:r w:rsidRPr="0025150A">
              <w:rPr>
                <w:sz w:val="22"/>
                <w:szCs w:val="22"/>
              </w:rPr>
              <w:br/>
              <w:t xml:space="preserve">Não existe produtor de material de referencia para todos os orgânicos voláteis, para siloxanos, halogenados, metais etc... </w:t>
            </w:r>
            <w:r w:rsidRPr="0025150A">
              <w:rPr>
                <w:sz w:val="22"/>
                <w:szCs w:val="22"/>
              </w:rPr>
              <w:br/>
              <w:t xml:space="preserve">A maioria dos MRC (Material de Referencia Certificado) são importados com curto tempo de vida útil, somado ao longo tempo de importação; </w:t>
            </w:r>
            <w:r w:rsidRPr="0025150A">
              <w:rPr>
                <w:sz w:val="22"/>
                <w:szCs w:val="22"/>
              </w:rPr>
              <w:br/>
              <w:t>Um prazo</w:t>
            </w:r>
            <w:r w:rsidR="000F2CB2">
              <w:rPr>
                <w:sz w:val="22"/>
                <w:szCs w:val="22"/>
              </w:rPr>
              <w:t xml:space="preserve"> </w:t>
            </w:r>
            <w:r w:rsidRPr="0025150A">
              <w:rPr>
                <w:sz w:val="22"/>
                <w:szCs w:val="22"/>
              </w:rPr>
              <w:t>médio para a certificação de an</w:t>
            </w:r>
            <w:r w:rsidR="004B4964" w:rsidRPr="0025150A">
              <w:rPr>
                <w:sz w:val="22"/>
                <w:szCs w:val="22"/>
              </w:rPr>
              <w:t>á</w:t>
            </w:r>
            <w:r w:rsidRPr="0025150A">
              <w:rPr>
                <w:sz w:val="22"/>
                <w:szCs w:val="22"/>
              </w:rPr>
              <w:t xml:space="preserve">lises (sem problemas como </w:t>
            </w:r>
            <w:r w:rsidR="004B4964" w:rsidRPr="0025150A">
              <w:rPr>
                <w:sz w:val="22"/>
                <w:szCs w:val="22"/>
              </w:rPr>
              <w:t>os</w:t>
            </w:r>
            <w:r w:rsidRPr="0025150A">
              <w:rPr>
                <w:sz w:val="22"/>
                <w:szCs w:val="22"/>
              </w:rPr>
              <w:t xml:space="preserve"> citados acima)  é de 24 meses, portanto sugiro retirar esta solicitação de certificação do laboratório; fato que impossibilitará o inicio das atividades por falta de produtor de material de referencia, </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8314EC" w:rsidP="008314EC">
            <w:pPr>
              <w:pStyle w:val="NormalWeb"/>
              <w:spacing w:before="0" w:beforeAutospacing="0" w:after="120" w:afterAutospacing="0" w:line="276" w:lineRule="auto"/>
              <w:ind w:left="115" w:right="115"/>
              <w:jc w:val="both"/>
              <w:rPr>
                <w:b/>
                <w:sz w:val="22"/>
                <w:szCs w:val="22"/>
              </w:rPr>
            </w:pPr>
            <w:r w:rsidRPr="0025150A">
              <w:rPr>
                <w:b/>
                <w:sz w:val="22"/>
                <w:szCs w:val="22"/>
              </w:rPr>
              <w:t>INCORPORADO PARCIALMENTE.</w:t>
            </w:r>
          </w:p>
          <w:p w:rsidR="008314EC" w:rsidRPr="0025150A" w:rsidRDefault="008314EC" w:rsidP="008314EC">
            <w:pPr>
              <w:pStyle w:val="NormalWeb"/>
              <w:spacing w:before="0" w:beforeAutospacing="0" w:after="120" w:afterAutospacing="0" w:line="276" w:lineRule="auto"/>
              <w:ind w:left="115" w:right="115"/>
              <w:jc w:val="both"/>
              <w:rPr>
                <w:sz w:val="22"/>
                <w:szCs w:val="22"/>
              </w:rPr>
            </w:pPr>
            <w:r w:rsidRPr="0025150A">
              <w:rPr>
                <w:sz w:val="22"/>
                <w:szCs w:val="22"/>
              </w:rPr>
              <w:t xml:space="preserve">A exigência para que a coleta e as análises sejam feitas por laboratório com a certificação ISO 17025 para realização dos ensaios será substituída por um prazo de adequação de </w:t>
            </w:r>
            <w:r w:rsidR="00136D7D" w:rsidRPr="0025150A">
              <w:rPr>
                <w:sz w:val="22"/>
                <w:szCs w:val="22"/>
              </w:rPr>
              <w:t xml:space="preserve">cinco </w:t>
            </w:r>
            <w:r w:rsidRPr="0025150A">
              <w:rPr>
                <w:sz w:val="22"/>
                <w:szCs w:val="22"/>
              </w:rPr>
              <w:t>anos e durante esse período de transição será necessário utilizar um laboratório com essa certificação para coleta da amostra. A redação proposta para o art. 5º da minuta é:</w:t>
            </w:r>
          </w:p>
          <w:p w:rsidR="00136D7D" w:rsidRPr="0025150A" w:rsidRDefault="008314EC" w:rsidP="00136D7D">
            <w:pPr>
              <w:pStyle w:val="NormalWeb"/>
              <w:spacing w:after="120" w:line="276" w:lineRule="auto"/>
              <w:ind w:left="115" w:right="115"/>
              <w:jc w:val="both"/>
              <w:rPr>
                <w:sz w:val="22"/>
                <w:szCs w:val="22"/>
              </w:rPr>
            </w:pPr>
            <w:r w:rsidRPr="0025150A">
              <w:rPr>
                <w:sz w:val="22"/>
                <w:szCs w:val="22"/>
              </w:rPr>
              <w:t>"</w:t>
            </w:r>
            <w:r w:rsidR="00136D7D" w:rsidRPr="0025150A">
              <w:rPr>
                <w:sz w:val="22"/>
                <w:szCs w:val="22"/>
              </w:rPr>
              <w:t xml:space="preserve">" Art. 5º O produtor de Biometano deve analisar o teor de </w:t>
            </w:r>
            <w:proofErr w:type="spellStart"/>
            <w:r w:rsidR="00136D7D" w:rsidRPr="0025150A">
              <w:rPr>
                <w:sz w:val="22"/>
                <w:szCs w:val="22"/>
              </w:rPr>
              <w:t>siloxanos</w:t>
            </w:r>
            <w:proofErr w:type="spellEnd"/>
            <w:r w:rsidR="00136D7D" w:rsidRPr="0025150A">
              <w:rPr>
                <w:sz w:val="22"/>
                <w:szCs w:val="22"/>
              </w:rPr>
              <w:t xml:space="preserve"> e de halogenados por meio de análises laboratoriais.</w:t>
            </w:r>
          </w:p>
          <w:p w:rsidR="00136D7D" w:rsidRPr="0025150A" w:rsidRDefault="00136D7D" w:rsidP="00136D7D">
            <w:pPr>
              <w:pStyle w:val="NormalWeb"/>
              <w:spacing w:after="120" w:line="276" w:lineRule="auto"/>
              <w:ind w:left="115" w:right="115"/>
              <w:jc w:val="both"/>
              <w:rPr>
                <w:sz w:val="22"/>
                <w:szCs w:val="22"/>
              </w:rPr>
            </w:pPr>
            <w:r w:rsidRPr="0025150A">
              <w:rPr>
                <w:sz w:val="22"/>
                <w:szCs w:val="22"/>
              </w:rPr>
              <w:t>§1º A coleta da amostra e a análise laboratorial devem ser realizadas por laboratório independente com pelo menos um ensaio acreditado  segundo a norma ISO 17025 e com registro no órgão ambiental competente.</w:t>
            </w:r>
          </w:p>
          <w:p w:rsidR="00136D7D" w:rsidRPr="0025150A" w:rsidRDefault="00136D7D" w:rsidP="00136D7D">
            <w:pPr>
              <w:pStyle w:val="NormalWeb"/>
              <w:spacing w:after="120" w:line="276" w:lineRule="auto"/>
              <w:ind w:left="115" w:right="115"/>
              <w:jc w:val="both"/>
              <w:rPr>
                <w:sz w:val="22"/>
                <w:szCs w:val="22"/>
              </w:rPr>
            </w:pPr>
            <w:r w:rsidRPr="0025150A">
              <w:rPr>
                <w:sz w:val="22"/>
                <w:szCs w:val="22"/>
              </w:rPr>
              <w:t xml:space="preserve">§2º No prazo de até 5 (cinco) anos da publicação da presente Resolução, os laboratórios devem obter a acreditação na ISO 17025 nos ensaios relativos ao teor de </w:t>
            </w:r>
            <w:proofErr w:type="spellStart"/>
            <w:r w:rsidRPr="0025150A">
              <w:rPr>
                <w:sz w:val="22"/>
                <w:szCs w:val="22"/>
              </w:rPr>
              <w:t>siloxanos</w:t>
            </w:r>
            <w:proofErr w:type="spellEnd"/>
            <w:r w:rsidRPr="0025150A">
              <w:rPr>
                <w:sz w:val="22"/>
                <w:szCs w:val="22"/>
              </w:rPr>
              <w:t xml:space="preserve"> e de halogenados.</w:t>
            </w:r>
          </w:p>
          <w:p w:rsidR="00136D7D" w:rsidRPr="0025150A" w:rsidRDefault="00136D7D" w:rsidP="00136D7D">
            <w:pPr>
              <w:pStyle w:val="NormalWeb"/>
              <w:spacing w:after="120" w:line="276" w:lineRule="auto"/>
              <w:ind w:left="115" w:right="115"/>
              <w:jc w:val="both"/>
              <w:rPr>
                <w:sz w:val="22"/>
                <w:szCs w:val="22"/>
              </w:rPr>
            </w:pPr>
            <w:r w:rsidRPr="0025150A">
              <w:rPr>
                <w:sz w:val="22"/>
                <w:szCs w:val="22"/>
              </w:rPr>
              <w:t xml:space="preserve"> § 3º A frequência de análise deve ser semanal quando o valor da última determinação estiver entre 75% e 90100% </w:t>
            </w:r>
            <w:r w:rsidRPr="0025150A">
              <w:rPr>
                <w:sz w:val="22"/>
                <w:szCs w:val="22"/>
              </w:rPr>
              <w:lastRenderedPageBreak/>
              <w:t>do valor limite .</w:t>
            </w:r>
          </w:p>
          <w:p w:rsidR="00136D7D" w:rsidRPr="0025150A" w:rsidRDefault="00136D7D" w:rsidP="00136D7D">
            <w:pPr>
              <w:pStyle w:val="NormalWeb"/>
              <w:spacing w:before="0" w:beforeAutospacing="0" w:after="120" w:afterAutospacing="0" w:line="276" w:lineRule="auto"/>
              <w:ind w:left="115" w:right="115"/>
              <w:jc w:val="both"/>
              <w:rPr>
                <w:sz w:val="22"/>
                <w:szCs w:val="22"/>
              </w:rPr>
            </w:pPr>
            <w:r w:rsidRPr="0025150A">
              <w:rPr>
                <w:sz w:val="22"/>
                <w:szCs w:val="22"/>
              </w:rPr>
              <w:t>§ 4º A frequência de análise deve ser mensal quando o valor da última determinação do componente analisado estiver e</w:t>
            </w:r>
            <w:r w:rsidR="000F2CB2">
              <w:rPr>
                <w:sz w:val="22"/>
                <w:szCs w:val="22"/>
              </w:rPr>
              <w:t>ntre 0% e 75% do valor limite."</w:t>
            </w:r>
          </w:p>
          <w:p w:rsidR="008314EC" w:rsidRPr="0025150A" w:rsidRDefault="008314EC" w:rsidP="008314EC">
            <w:pPr>
              <w:pStyle w:val="NormalWeb"/>
              <w:spacing w:before="0" w:beforeAutospacing="0" w:after="120" w:afterAutospacing="0" w:line="276" w:lineRule="auto"/>
              <w:ind w:left="115" w:right="115"/>
              <w:jc w:val="both"/>
              <w:rPr>
                <w:sz w:val="22"/>
                <w:szCs w:val="22"/>
              </w:rPr>
            </w:pPr>
          </w:p>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p>
        </w:tc>
      </w:tr>
      <w:tr w:rsidR="008314EC" w:rsidRPr="0025150A" w:rsidTr="00071C74">
        <w:trPr>
          <w:trHeight w:val="13027"/>
        </w:trPr>
        <w:tc>
          <w:tcPr>
            <w:tcW w:w="1302" w:type="dxa"/>
            <w:tcBorders>
              <w:top w:val="single" w:sz="4" w:space="0" w:color="auto"/>
              <w:left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lastRenderedPageBreak/>
              <w:t>Consultor - Gilberto Alvim</w:t>
            </w:r>
          </w:p>
          <w:p w:rsidR="008314EC" w:rsidRPr="0025150A" w:rsidRDefault="008314EC" w:rsidP="008314EC">
            <w:pPr>
              <w:pStyle w:val="NormalWeb"/>
              <w:spacing w:before="120" w:after="120"/>
              <w:jc w:val="center"/>
              <w:rPr>
                <w:sz w:val="22"/>
                <w:szCs w:val="22"/>
              </w:rPr>
            </w:pPr>
          </w:p>
        </w:tc>
        <w:tc>
          <w:tcPr>
            <w:tcW w:w="1275" w:type="dxa"/>
            <w:tcBorders>
              <w:top w:val="single" w:sz="4" w:space="0" w:color="auto"/>
              <w:left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b/>
                <w:bCs/>
                <w:sz w:val="22"/>
                <w:szCs w:val="22"/>
              </w:rPr>
            </w:pPr>
            <w:r w:rsidRPr="0025150A">
              <w:rPr>
                <w:rFonts w:eastAsia="Arial Unicode MS"/>
                <w:b/>
                <w:bCs/>
                <w:sz w:val="22"/>
                <w:szCs w:val="22"/>
              </w:rPr>
              <w:t xml:space="preserve">Item controle olfato </w:t>
            </w:r>
          </w:p>
        </w:tc>
        <w:tc>
          <w:tcPr>
            <w:tcW w:w="3119" w:type="dxa"/>
            <w:tcBorders>
              <w:top w:val="single" w:sz="4" w:space="0" w:color="auto"/>
              <w:left w:val="nil"/>
              <w:right w:val="single" w:sz="4" w:space="0" w:color="auto"/>
            </w:tcBorders>
            <w:shd w:val="clear" w:color="auto" w:fill="FFFFFF"/>
            <w:tcMar>
              <w:top w:w="20" w:type="dxa"/>
              <w:left w:w="20" w:type="dxa"/>
              <w:bottom w:w="0" w:type="dxa"/>
              <w:right w:w="20" w:type="dxa"/>
            </w:tcMar>
            <w:vAlign w:val="center"/>
          </w:tcPr>
          <w:p w:rsidR="008314EC" w:rsidRPr="0025150A" w:rsidRDefault="008314EC" w:rsidP="000F2CB2">
            <w:pPr>
              <w:jc w:val="both"/>
              <w:rPr>
                <w:rFonts w:eastAsia="Arial Unicode MS"/>
                <w:sz w:val="22"/>
                <w:szCs w:val="22"/>
              </w:rPr>
            </w:pPr>
            <w:r w:rsidRPr="0025150A">
              <w:rPr>
                <w:rFonts w:eastAsia="Arial Unicode MS"/>
                <w:sz w:val="22"/>
                <w:szCs w:val="22"/>
              </w:rPr>
              <w:t>Conforme reunião realizada em 05/05/2017 com tema “controle olfativo em gases combustíveis” e, e-mail enviado em 22/03/2017 para Pietro Mendes com anexos “</w:t>
            </w:r>
            <w:proofErr w:type="spellStart"/>
            <w:r w:rsidRPr="0025150A">
              <w:rPr>
                <w:rFonts w:eastAsia="Arial Unicode MS"/>
                <w:sz w:val="22"/>
                <w:szCs w:val="22"/>
              </w:rPr>
              <w:t>Odorant</w:t>
            </w:r>
            <w:proofErr w:type="spellEnd"/>
            <w:r w:rsidRPr="0025150A">
              <w:rPr>
                <w:rFonts w:eastAsia="Arial Unicode MS"/>
                <w:sz w:val="22"/>
                <w:szCs w:val="22"/>
              </w:rPr>
              <w:t xml:space="preserve"> </w:t>
            </w:r>
            <w:proofErr w:type="spellStart"/>
            <w:r w:rsidRPr="0025150A">
              <w:rPr>
                <w:rFonts w:eastAsia="Arial Unicode MS"/>
                <w:sz w:val="22"/>
                <w:szCs w:val="22"/>
              </w:rPr>
              <w:t>Masking</w:t>
            </w:r>
            <w:proofErr w:type="spellEnd"/>
            <w:r w:rsidRPr="0025150A">
              <w:rPr>
                <w:rFonts w:eastAsia="Arial Unicode MS"/>
                <w:sz w:val="22"/>
                <w:szCs w:val="22"/>
              </w:rPr>
              <w:t xml:space="preserve"> in </w:t>
            </w:r>
            <w:proofErr w:type="spellStart"/>
            <w:r w:rsidRPr="0025150A">
              <w:rPr>
                <w:rFonts w:eastAsia="Arial Unicode MS"/>
                <w:sz w:val="22"/>
                <w:szCs w:val="22"/>
              </w:rPr>
              <w:t>Biomethane</w:t>
            </w:r>
            <w:proofErr w:type="spellEnd"/>
            <w:r w:rsidRPr="0025150A">
              <w:rPr>
                <w:rFonts w:eastAsia="Arial Unicode MS"/>
                <w:sz w:val="22"/>
                <w:szCs w:val="22"/>
              </w:rPr>
              <w:t>” apresento sugestão abaixo.</w:t>
            </w:r>
            <w:r w:rsidRPr="0025150A">
              <w:rPr>
                <w:rFonts w:eastAsia="Arial Unicode MS"/>
                <w:sz w:val="22"/>
                <w:szCs w:val="22"/>
              </w:rPr>
              <w:br/>
              <w:t xml:space="preserve">Desde já, agradeço a oportunidade na apresentação deste assunto e parabenizo à ANP pelo compromisso com a qualidade e segurança dos usuários e comunidade local; </w:t>
            </w:r>
          </w:p>
          <w:p w:rsidR="008314EC" w:rsidRPr="0025150A" w:rsidRDefault="008314EC" w:rsidP="000F2CB2">
            <w:pPr>
              <w:jc w:val="both"/>
              <w:rPr>
                <w:rFonts w:eastAsia="Arial Unicode MS"/>
                <w:sz w:val="22"/>
                <w:szCs w:val="22"/>
              </w:rPr>
            </w:pPr>
            <w:r w:rsidRPr="0025150A">
              <w:rPr>
                <w:rFonts w:eastAsia="Arial Unicode MS"/>
                <w:b/>
                <w:sz w:val="22"/>
                <w:szCs w:val="22"/>
              </w:rPr>
              <w:t>Redação sugerida</w:t>
            </w:r>
            <w:r w:rsidRPr="0025150A">
              <w:rPr>
                <w:rFonts w:eastAsia="Arial Unicode MS"/>
                <w:sz w:val="22"/>
                <w:szCs w:val="22"/>
              </w:rPr>
              <w:t>:</w:t>
            </w:r>
            <w:r w:rsidRPr="0025150A">
              <w:rPr>
                <w:rFonts w:eastAsia="Arial Unicode MS"/>
                <w:sz w:val="22"/>
                <w:szCs w:val="22"/>
              </w:rPr>
              <w:br/>
              <w:t xml:space="preserve">“O biometano deve ser odorado de forma a permitir a percepção da presença do mesmo no ambiente, em uma concentração máxima de 20% do limite inferior de </w:t>
            </w:r>
            <w:proofErr w:type="spellStart"/>
            <w:r w:rsidRPr="0025150A">
              <w:rPr>
                <w:rFonts w:eastAsia="Arial Unicode MS"/>
                <w:sz w:val="22"/>
                <w:szCs w:val="22"/>
              </w:rPr>
              <w:t>explosividade</w:t>
            </w:r>
            <w:proofErr w:type="spellEnd"/>
            <w:r w:rsidRPr="0025150A">
              <w:rPr>
                <w:rFonts w:eastAsia="Arial Unicode MS"/>
                <w:sz w:val="22"/>
                <w:szCs w:val="22"/>
              </w:rPr>
              <w:t>.</w:t>
            </w:r>
            <w:r w:rsidRPr="0025150A">
              <w:rPr>
                <w:rFonts w:eastAsia="Arial Unicode MS"/>
                <w:sz w:val="22"/>
                <w:szCs w:val="22"/>
              </w:rPr>
              <w:br/>
              <w:t>Devido a presença de orgânicos voláteis, mesmo que em pequenas concentrações, o odor deverá ser monitorado para evidenciar que a presença de outros componentes orgânicos  não afetará  negativamente a percepção de odor no biometano e ou na mistura deste com o gás natural;</w:t>
            </w:r>
            <w:r w:rsidRPr="0025150A">
              <w:rPr>
                <w:rFonts w:eastAsia="Arial Unicode MS"/>
                <w:sz w:val="22"/>
                <w:szCs w:val="22"/>
              </w:rPr>
              <w:br/>
              <w:t xml:space="preserve">A monitoração do odor deve atender os requisitos das normas ABNT NBR 15614 “Análise Olfativa no Gás” , ASTM-D  6273 Standard </w:t>
            </w:r>
            <w:proofErr w:type="spellStart"/>
            <w:r w:rsidRPr="0025150A">
              <w:rPr>
                <w:rFonts w:eastAsia="Arial Unicode MS"/>
                <w:sz w:val="22"/>
                <w:szCs w:val="22"/>
              </w:rPr>
              <w:t>Test</w:t>
            </w:r>
            <w:proofErr w:type="spellEnd"/>
            <w:r w:rsidRPr="0025150A">
              <w:rPr>
                <w:rFonts w:eastAsia="Arial Unicode MS"/>
                <w:sz w:val="22"/>
                <w:szCs w:val="22"/>
              </w:rPr>
              <w:t xml:space="preserve"> </w:t>
            </w:r>
            <w:proofErr w:type="spellStart"/>
            <w:r w:rsidRPr="0025150A">
              <w:rPr>
                <w:rFonts w:eastAsia="Arial Unicode MS"/>
                <w:sz w:val="22"/>
                <w:szCs w:val="22"/>
              </w:rPr>
              <w:t>Methods</w:t>
            </w:r>
            <w:proofErr w:type="spellEnd"/>
            <w:r w:rsidRPr="0025150A">
              <w:rPr>
                <w:rFonts w:eastAsia="Arial Unicode MS"/>
                <w:sz w:val="22"/>
                <w:szCs w:val="22"/>
              </w:rPr>
              <w:t xml:space="preserve"> for Natural </w:t>
            </w:r>
            <w:proofErr w:type="spellStart"/>
            <w:r w:rsidRPr="0025150A">
              <w:rPr>
                <w:rFonts w:eastAsia="Arial Unicode MS"/>
                <w:sz w:val="22"/>
                <w:szCs w:val="22"/>
              </w:rPr>
              <w:t>Gas</w:t>
            </w:r>
            <w:proofErr w:type="spellEnd"/>
            <w:r w:rsidRPr="0025150A">
              <w:rPr>
                <w:rFonts w:eastAsia="Arial Unicode MS"/>
                <w:sz w:val="22"/>
                <w:szCs w:val="22"/>
              </w:rPr>
              <w:t xml:space="preserve"> odor </w:t>
            </w:r>
            <w:proofErr w:type="spellStart"/>
            <w:r w:rsidRPr="0025150A">
              <w:rPr>
                <w:rFonts w:eastAsia="Arial Unicode MS"/>
                <w:sz w:val="22"/>
                <w:szCs w:val="22"/>
              </w:rPr>
              <w:t>Intensity</w:t>
            </w:r>
            <w:proofErr w:type="spellEnd"/>
            <w:r w:rsidRPr="0025150A">
              <w:rPr>
                <w:rFonts w:eastAsia="Arial Unicode MS"/>
                <w:sz w:val="22"/>
                <w:szCs w:val="22"/>
              </w:rPr>
              <w:t>” , ISO 16922 “</w:t>
            </w:r>
            <w:proofErr w:type="spellStart"/>
            <w:r w:rsidRPr="0025150A">
              <w:rPr>
                <w:rFonts w:eastAsia="Arial Unicode MS"/>
                <w:sz w:val="22"/>
                <w:szCs w:val="22"/>
              </w:rPr>
              <w:t>Guidelines</w:t>
            </w:r>
            <w:proofErr w:type="spellEnd"/>
            <w:r w:rsidRPr="0025150A">
              <w:rPr>
                <w:rFonts w:eastAsia="Arial Unicode MS"/>
                <w:sz w:val="22"/>
                <w:szCs w:val="22"/>
              </w:rPr>
              <w:t xml:space="preserve"> for </w:t>
            </w:r>
            <w:proofErr w:type="spellStart"/>
            <w:r w:rsidRPr="0025150A">
              <w:rPr>
                <w:rFonts w:eastAsia="Arial Unicode MS"/>
                <w:sz w:val="22"/>
                <w:szCs w:val="22"/>
              </w:rPr>
              <w:t>odorizing</w:t>
            </w:r>
            <w:proofErr w:type="spellEnd"/>
            <w:r w:rsidRPr="0025150A">
              <w:rPr>
                <w:rFonts w:eastAsia="Arial Unicode MS"/>
                <w:sz w:val="22"/>
                <w:szCs w:val="22"/>
              </w:rPr>
              <w:t xml:space="preserve"> gases”</w:t>
            </w:r>
          </w:p>
          <w:p w:rsidR="008314EC" w:rsidRPr="0025150A" w:rsidRDefault="008314EC" w:rsidP="000F2CB2">
            <w:pPr>
              <w:jc w:val="both"/>
              <w:rPr>
                <w:rFonts w:eastAsia="Arial Unicode MS"/>
                <w:sz w:val="22"/>
                <w:szCs w:val="22"/>
              </w:rPr>
            </w:pPr>
          </w:p>
          <w:p w:rsidR="008314EC" w:rsidRPr="0025150A" w:rsidRDefault="008314EC" w:rsidP="000F2CB2">
            <w:pPr>
              <w:jc w:val="both"/>
              <w:rPr>
                <w:rFonts w:eastAsia="Arial Unicode MS"/>
                <w:sz w:val="22"/>
                <w:szCs w:val="22"/>
              </w:rPr>
            </w:pPr>
            <w:r w:rsidRPr="0025150A">
              <w:rPr>
                <w:rFonts w:eastAsia="Arial Unicode MS"/>
                <w:sz w:val="22"/>
                <w:szCs w:val="22"/>
              </w:rPr>
              <w:t xml:space="preserve">Solicito inserir na “Tabela de especificação do Biometano”  </w:t>
            </w:r>
            <w:r w:rsidRPr="0025150A">
              <w:rPr>
                <w:rFonts w:eastAsia="Arial Unicode MS"/>
                <w:sz w:val="22"/>
                <w:szCs w:val="22"/>
              </w:rPr>
              <w:lastRenderedPageBreak/>
              <w:t>Caracter</w:t>
            </w:r>
            <w:r w:rsidR="004B4964" w:rsidRPr="0025150A">
              <w:rPr>
                <w:rFonts w:eastAsia="Arial Unicode MS"/>
                <w:sz w:val="22"/>
                <w:szCs w:val="22"/>
              </w:rPr>
              <w:t>í</w:t>
            </w:r>
            <w:r w:rsidRPr="0025150A">
              <w:rPr>
                <w:rFonts w:eastAsia="Arial Unicode MS"/>
                <w:sz w:val="22"/>
                <w:szCs w:val="22"/>
              </w:rPr>
              <w:t xml:space="preserve">stica – Odor  / unidade índice olfativo / limite ( 1,75 – 2,5) /  Método ABNT NBR 15614 “Análise Olfativa no Gás” , ASTM-D  6273 Standard </w:t>
            </w:r>
            <w:proofErr w:type="spellStart"/>
            <w:r w:rsidRPr="0025150A">
              <w:rPr>
                <w:rFonts w:eastAsia="Arial Unicode MS"/>
                <w:sz w:val="22"/>
                <w:szCs w:val="22"/>
              </w:rPr>
              <w:t>Test</w:t>
            </w:r>
            <w:proofErr w:type="spellEnd"/>
            <w:r w:rsidRPr="0025150A">
              <w:rPr>
                <w:rFonts w:eastAsia="Arial Unicode MS"/>
                <w:sz w:val="22"/>
                <w:szCs w:val="22"/>
              </w:rPr>
              <w:t xml:space="preserve"> </w:t>
            </w:r>
            <w:proofErr w:type="spellStart"/>
            <w:r w:rsidRPr="0025150A">
              <w:rPr>
                <w:rFonts w:eastAsia="Arial Unicode MS"/>
                <w:sz w:val="22"/>
                <w:szCs w:val="22"/>
              </w:rPr>
              <w:t>Methods</w:t>
            </w:r>
            <w:proofErr w:type="spellEnd"/>
            <w:r w:rsidRPr="0025150A">
              <w:rPr>
                <w:rFonts w:eastAsia="Arial Unicode MS"/>
                <w:sz w:val="22"/>
                <w:szCs w:val="22"/>
              </w:rPr>
              <w:t xml:space="preserve"> for Natural </w:t>
            </w:r>
            <w:proofErr w:type="spellStart"/>
            <w:r w:rsidRPr="0025150A">
              <w:rPr>
                <w:rFonts w:eastAsia="Arial Unicode MS"/>
                <w:sz w:val="22"/>
                <w:szCs w:val="22"/>
              </w:rPr>
              <w:t>Gas</w:t>
            </w:r>
            <w:proofErr w:type="spellEnd"/>
            <w:r w:rsidRPr="0025150A">
              <w:rPr>
                <w:rFonts w:eastAsia="Arial Unicode MS"/>
                <w:sz w:val="22"/>
                <w:szCs w:val="22"/>
              </w:rPr>
              <w:t xml:space="preserve"> odor </w:t>
            </w:r>
            <w:proofErr w:type="spellStart"/>
            <w:r w:rsidRPr="0025150A">
              <w:rPr>
                <w:rFonts w:eastAsia="Arial Unicode MS"/>
                <w:sz w:val="22"/>
                <w:szCs w:val="22"/>
              </w:rPr>
              <w:t>Intensity</w:t>
            </w:r>
            <w:proofErr w:type="spellEnd"/>
            <w:r w:rsidRPr="0025150A">
              <w:rPr>
                <w:rFonts w:eastAsia="Arial Unicode MS"/>
                <w:sz w:val="22"/>
                <w:szCs w:val="22"/>
              </w:rPr>
              <w:t>” , ISO 16922 “</w:t>
            </w:r>
            <w:proofErr w:type="spellStart"/>
            <w:r w:rsidRPr="0025150A">
              <w:rPr>
                <w:rFonts w:eastAsia="Arial Unicode MS"/>
                <w:sz w:val="22"/>
                <w:szCs w:val="22"/>
              </w:rPr>
              <w:t>Guidelines</w:t>
            </w:r>
            <w:proofErr w:type="spellEnd"/>
            <w:r w:rsidRPr="0025150A">
              <w:rPr>
                <w:rFonts w:eastAsia="Arial Unicode MS"/>
                <w:sz w:val="22"/>
                <w:szCs w:val="22"/>
              </w:rPr>
              <w:t xml:space="preserve"> for </w:t>
            </w:r>
            <w:proofErr w:type="spellStart"/>
            <w:r w:rsidRPr="0025150A">
              <w:rPr>
                <w:rFonts w:eastAsia="Arial Unicode MS"/>
                <w:sz w:val="22"/>
                <w:szCs w:val="22"/>
              </w:rPr>
              <w:t>odorizing</w:t>
            </w:r>
            <w:proofErr w:type="spellEnd"/>
            <w:r w:rsidRPr="0025150A">
              <w:rPr>
                <w:rFonts w:eastAsia="Arial Unicode MS"/>
                <w:sz w:val="22"/>
                <w:szCs w:val="22"/>
              </w:rPr>
              <w:t xml:space="preserve"> gases</w:t>
            </w:r>
            <w:r w:rsidRPr="0025150A">
              <w:rPr>
                <w:rFonts w:eastAsia="Arial Unicode MS"/>
                <w:sz w:val="22"/>
                <w:szCs w:val="22"/>
              </w:rPr>
              <w:br/>
            </w:r>
          </w:p>
        </w:tc>
        <w:tc>
          <w:tcPr>
            <w:tcW w:w="4111" w:type="dxa"/>
            <w:tcBorders>
              <w:top w:val="single" w:sz="4" w:space="0" w:color="auto"/>
              <w:left w:val="nil"/>
              <w:right w:val="single" w:sz="4" w:space="0" w:color="auto"/>
            </w:tcBorders>
            <w:shd w:val="clear" w:color="auto" w:fill="FFFFFF"/>
            <w:tcMar>
              <w:top w:w="20" w:type="dxa"/>
              <w:left w:w="20" w:type="dxa"/>
              <w:bottom w:w="0" w:type="dxa"/>
              <w:right w:w="20" w:type="dxa"/>
            </w:tcMar>
            <w:vAlign w:val="center"/>
          </w:tcPr>
          <w:p w:rsidR="008314EC" w:rsidRPr="0025150A" w:rsidRDefault="008314EC" w:rsidP="000F2CB2">
            <w:pPr>
              <w:jc w:val="both"/>
              <w:rPr>
                <w:sz w:val="22"/>
                <w:szCs w:val="22"/>
              </w:rPr>
            </w:pPr>
            <w:r w:rsidRPr="0025150A">
              <w:rPr>
                <w:sz w:val="22"/>
                <w:szCs w:val="22"/>
              </w:rPr>
              <w:lastRenderedPageBreak/>
              <w:t>O resultado da concentração de odorante no gás é obtido pela analise cromatográfica (mg/m³), a concentração de odorante dentro da faixa de segurança é proveniente de analises sensorial (olfato humano). An</w:t>
            </w:r>
            <w:r w:rsidR="000F2CB2">
              <w:rPr>
                <w:sz w:val="22"/>
                <w:szCs w:val="22"/>
              </w:rPr>
              <w:t>á</w:t>
            </w:r>
            <w:r w:rsidRPr="0025150A">
              <w:rPr>
                <w:sz w:val="22"/>
                <w:szCs w:val="22"/>
              </w:rPr>
              <w:t>lise sensorial considera vários parâmetros que mudam com o tempo, idade da rede, perfil de consumo, questões ambientais etc... portanto, periodicamente a concentração monitorada por equipamentos analíticos (</w:t>
            </w:r>
            <w:proofErr w:type="spellStart"/>
            <w:r w:rsidRPr="0025150A">
              <w:rPr>
                <w:sz w:val="22"/>
                <w:szCs w:val="22"/>
              </w:rPr>
              <w:t>cromat</w:t>
            </w:r>
            <w:r w:rsidR="004B4964" w:rsidRPr="0025150A">
              <w:rPr>
                <w:sz w:val="22"/>
                <w:szCs w:val="22"/>
              </w:rPr>
              <w:t>ó</w:t>
            </w:r>
            <w:r w:rsidRPr="0025150A">
              <w:rPr>
                <w:sz w:val="22"/>
                <w:szCs w:val="22"/>
              </w:rPr>
              <w:t>grafos</w:t>
            </w:r>
            <w:proofErr w:type="spellEnd"/>
            <w:r w:rsidRPr="0025150A">
              <w:rPr>
                <w:sz w:val="22"/>
                <w:szCs w:val="22"/>
              </w:rPr>
              <w:t>) devem ser validadas com referencia olfativa;</w:t>
            </w:r>
            <w:r w:rsidRPr="0025150A">
              <w:rPr>
                <w:sz w:val="22"/>
                <w:szCs w:val="22"/>
              </w:rPr>
              <w:br/>
              <w:t xml:space="preserve"> </w:t>
            </w:r>
          </w:p>
          <w:p w:rsidR="008314EC" w:rsidRPr="0025150A" w:rsidRDefault="008314EC" w:rsidP="000F2CB2">
            <w:pPr>
              <w:jc w:val="both"/>
              <w:rPr>
                <w:rFonts w:eastAsia="Arial Unicode MS"/>
                <w:sz w:val="22"/>
                <w:szCs w:val="22"/>
              </w:rPr>
            </w:pPr>
          </w:p>
        </w:tc>
        <w:tc>
          <w:tcPr>
            <w:tcW w:w="5518" w:type="dxa"/>
            <w:tcBorders>
              <w:top w:val="single" w:sz="4" w:space="0" w:color="auto"/>
              <w:left w:val="nil"/>
              <w:right w:val="single" w:sz="4" w:space="0" w:color="auto"/>
            </w:tcBorders>
            <w:shd w:val="clear" w:color="auto" w:fill="FFFFFF"/>
          </w:tcPr>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INCORPORADO PARCIALMENTE.</w:t>
            </w:r>
          </w:p>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r w:rsidRPr="0025150A">
              <w:rPr>
                <w:sz w:val="22"/>
                <w:szCs w:val="22"/>
              </w:rPr>
              <w:t xml:space="preserve">Conforme apresentação realizada na ANP, existe a necessidade de ser incluída a norma ABNT NBR 15614 para assegurar a correta </w:t>
            </w:r>
            <w:proofErr w:type="spellStart"/>
            <w:r w:rsidRPr="0025150A">
              <w:rPr>
                <w:sz w:val="22"/>
                <w:szCs w:val="22"/>
              </w:rPr>
              <w:t>odoração</w:t>
            </w:r>
            <w:proofErr w:type="spellEnd"/>
            <w:r w:rsidRPr="0025150A">
              <w:rPr>
                <w:sz w:val="22"/>
                <w:szCs w:val="22"/>
              </w:rPr>
              <w:t>. A nova redação do item 2 da Tabela de Especificação é:</w:t>
            </w:r>
          </w:p>
          <w:p w:rsidR="008314EC" w:rsidRPr="0025150A" w:rsidRDefault="008314EC" w:rsidP="00D24630">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r w:rsidRPr="0025150A">
              <w:rPr>
                <w:sz w:val="22"/>
                <w:szCs w:val="22"/>
              </w:rPr>
              <w:t>"(2)</w:t>
            </w:r>
            <w:r w:rsidR="00D24630">
              <w:rPr>
                <w:sz w:val="22"/>
                <w:szCs w:val="22"/>
              </w:rPr>
              <w:t xml:space="preserve"> A</w:t>
            </w:r>
            <w:r w:rsidRPr="0025150A">
              <w:rPr>
                <w:sz w:val="22"/>
                <w:szCs w:val="22"/>
              </w:rPr>
              <w:t xml:space="preserve"> </w:t>
            </w:r>
            <w:proofErr w:type="spellStart"/>
            <w:r w:rsidRPr="0025150A">
              <w:rPr>
                <w:sz w:val="22"/>
                <w:szCs w:val="22"/>
              </w:rPr>
              <w:t>odoração</w:t>
            </w:r>
            <w:proofErr w:type="spellEnd"/>
            <w:r w:rsidRPr="0025150A">
              <w:rPr>
                <w:sz w:val="22"/>
                <w:szCs w:val="22"/>
              </w:rPr>
              <w:t xml:space="preserve"> do Biometano quando necessária deverá atender </w:t>
            </w:r>
            <w:r w:rsidR="004B4964" w:rsidRPr="0025150A">
              <w:rPr>
                <w:sz w:val="22"/>
                <w:szCs w:val="22"/>
              </w:rPr>
              <w:t>à</w:t>
            </w:r>
            <w:r w:rsidRPr="0025150A">
              <w:rPr>
                <w:sz w:val="22"/>
                <w:szCs w:val="22"/>
              </w:rPr>
              <w:t xml:space="preserve"> norma ABNT NBR 15616 e NBR 15614".</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lastRenderedPageBreak/>
              <w:t>FRANCISCO ALFREDO DE CASTRO NETO - ARCE</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b/>
                <w:bCs/>
                <w:sz w:val="22"/>
                <w:szCs w:val="22"/>
              </w:rPr>
              <w:t> </w:t>
            </w:r>
          </w:p>
          <w:p w:rsidR="008314EC" w:rsidRPr="0025150A" w:rsidRDefault="008314EC" w:rsidP="008314EC">
            <w:pPr>
              <w:rPr>
                <w:sz w:val="22"/>
                <w:szCs w:val="22"/>
              </w:rPr>
            </w:pPr>
            <w:r w:rsidRPr="0025150A">
              <w:rPr>
                <w:rFonts w:eastAsia="Arial Unicode MS"/>
                <w:b/>
                <w:bCs/>
                <w:sz w:val="22"/>
                <w:szCs w:val="22"/>
              </w:rPr>
              <w:t>Art. 1º, §1º</w:t>
            </w:r>
          </w:p>
          <w:p w:rsidR="008314EC" w:rsidRPr="0025150A" w:rsidRDefault="008314EC" w:rsidP="008314EC">
            <w:pPr>
              <w:rPr>
                <w:rFonts w:eastAsia="Arial Unicode MS"/>
                <w:b/>
                <w:bCs/>
                <w:sz w:val="22"/>
                <w:szCs w:val="22"/>
              </w:rPr>
            </w:pPr>
            <w:r w:rsidRPr="0025150A">
              <w:rPr>
                <w:b/>
                <w:bCs/>
                <w:sz w:val="22"/>
                <w:szCs w:val="22"/>
              </w:rPr>
              <w:t> </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0F2CB2">
            <w:pPr>
              <w:jc w:val="both"/>
              <w:rPr>
                <w:sz w:val="22"/>
                <w:szCs w:val="22"/>
              </w:rPr>
            </w:pPr>
            <w:r w:rsidRPr="0025150A">
              <w:rPr>
                <w:sz w:val="22"/>
                <w:szCs w:val="22"/>
              </w:rPr>
              <w:t> </w:t>
            </w:r>
            <w:r w:rsidRPr="0025150A">
              <w:rPr>
                <w:rFonts w:eastAsia="Arial Unicode MS"/>
                <w:sz w:val="22"/>
                <w:szCs w:val="22"/>
              </w:rPr>
              <w:t>Alterar a palavra duto exclusivo para duto dedicado.</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 </w:t>
            </w:r>
            <w:r w:rsidRPr="0025150A">
              <w:rPr>
                <w:rFonts w:eastAsia="Arial Unicode MS"/>
                <w:sz w:val="22"/>
                <w:szCs w:val="22"/>
              </w:rPr>
              <w:t xml:space="preserve"> Padronização da nomenclatura, de acordo com a definição constante no Art.2º, inciso III.</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INCORPORADO.</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t>FRANCISCO ALFREDO DE CASTRO NETO - ARCE</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 </w:t>
            </w:r>
            <w:r w:rsidRPr="0025150A">
              <w:rPr>
                <w:rFonts w:eastAsia="Arial Unicode MS"/>
                <w:b/>
                <w:bCs/>
                <w:sz w:val="22"/>
                <w:szCs w:val="22"/>
              </w:rPr>
              <w:t xml:space="preserve">Art. 2º, </w:t>
            </w:r>
            <w:proofErr w:type="spellStart"/>
            <w:r w:rsidRPr="0025150A">
              <w:rPr>
                <w:rFonts w:eastAsia="Arial Unicode MS"/>
                <w:b/>
                <w:bCs/>
                <w:sz w:val="22"/>
                <w:szCs w:val="22"/>
              </w:rPr>
              <w:t>incisoV</w:t>
            </w:r>
            <w:proofErr w:type="spellEnd"/>
          </w:p>
          <w:p w:rsidR="008314EC" w:rsidRPr="0025150A" w:rsidRDefault="008314EC" w:rsidP="008314EC">
            <w:pPr>
              <w:rPr>
                <w:rFonts w:eastAsia="Arial Unicode MS"/>
                <w:b/>
                <w:bCs/>
                <w:sz w:val="22"/>
                <w:szCs w:val="22"/>
              </w:rPr>
            </w:pPr>
            <w:r w:rsidRPr="0025150A">
              <w:rPr>
                <w:b/>
                <w:bCs/>
                <w:sz w:val="22"/>
                <w:szCs w:val="22"/>
              </w:rPr>
              <w:t> </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0F2CB2">
            <w:pPr>
              <w:jc w:val="both"/>
              <w:rPr>
                <w:sz w:val="22"/>
                <w:szCs w:val="22"/>
              </w:rPr>
            </w:pPr>
            <w:r w:rsidRPr="0025150A">
              <w:rPr>
                <w:sz w:val="22"/>
                <w:szCs w:val="22"/>
              </w:rPr>
              <w:t> </w:t>
            </w:r>
            <w:r w:rsidRPr="0025150A">
              <w:rPr>
                <w:rFonts w:eastAsia="Arial Unicode MS"/>
                <w:sz w:val="22"/>
                <w:szCs w:val="22"/>
              </w:rPr>
              <w:t>Por laboratório credenciado/acre</w:t>
            </w:r>
            <w:r w:rsidR="00E850CF" w:rsidRPr="0025150A">
              <w:rPr>
                <w:rFonts w:eastAsia="Arial Unicode MS"/>
                <w:sz w:val="22"/>
                <w:szCs w:val="22"/>
              </w:rPr>
              <w:t>d</w:t>
            </w:r>
            <w:r w:rsidRPr="0025150A">
              <w:rPr>
                <w:rFonts w:eastAsia="Arial Unicode MS"/>
                <w:sz w:val="22"/>
                <w:szCs w:val="22"/>
              </w:rPr>
              <w:t>itado pelo Instituto Nacional de Metrologia, Qualidade e Tecnologia  (Inmetro) e que não se encontra sob controle gerencial direto ou indiretamente da empresa que contrata seus serviços (produtor ou comprador do biometa</w:t>
            </w:r>
            <w:r w:rsidR="00E850CF" w:rsidRPr="0025150A">
              <w:rPr>
                <w:rFonts w:eastAsia="Arial Unicode MS"/>
                <w:sz w:val="22"/>
                <w:szCs w:val="22"/>
              </w:rPr>
              <w:t>n</w:t>
            </w:r>
            <w:r w:rsidRPr="0025150A">
              <w:rPr>
                <w:rFonts w:eastAsia="Arial Unicode MS"/>
                <w:sz w:val="22"/>
                <w:szCs w:val="22"/>
              </w:rPr>
              <w:t xml:space="preserve">o). </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 xml:space="preserve"> Garantia da Confiabilidade e segurança dos procedimentos  de laboratórios (rastreamento) e da </w:t>
            </w:r>
            <w:r w:rsidR="00FE4AC1">
              <w:rPr>
                <w:rFonts w:eastAsia="Arial Unicode MS"/>
                <w:sz w:val="22"/>
                <w:szCs w:val="22"/>
              </w:rPr>
              <w:t>i</w:t>
            </w:r>
            <w:r w:rsidRPr="0025150A">
              <w:rPr>
                <w:rFonts w:eastAsia="Arial Unicode MS"/>
                <w:sz w:val="22"/>
                <w:szCs w:val="22"/>
              </w:rPr>
              <w:t>mpa</w:t>
            </w:r>
            <w:r w:rsidR="00FE4AC1">
              <w:rPr>
                <w:rFonts w:eastAsia="Arial Unicode MS"/>
                <w:sz w:val="22"/>
                <w:szCs w:val="22"/>
              </w:rPr>
              <w:t>r</w:t>
            </w:r>
            <w:r w:rsidRPr="0025150A">
              <w:rPr>
                <w:rFonts w:eastAsia="Arial Unicode MS"/>
                <w:sz w:val="22"/>
                <w:szCs w:val="22"/>
              </w:rPr>
              <w:t>cialidade no resultados das análises e dos testes.</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NÃO INCORPORADO.</w:t>
            </w:r>
          </w:p>
          <w:p w:rsidR="008314EC" w:rsidRPr="0025150A" w:rsidRDefault="008314EC" w:rsidP="00FE4AC1">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sz w:val="22"/>
                <w:szCs w:val="22"/>
              </w:rPr>
            </w:pPr>
            <w:r w:rsidRPr="0025150A">
              <w:rPr>
                <w:sz w:val="22"/>
                <w:szCs w:val="22"/>
              </w:rPr>
              <w:t>A ANP considera que a definição garante a confiabilidade e segurança dos procedimentos.</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t>FRANCISCO ALFREDO DE CASTRO NETO - ARCE</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b/>
                <w:bCs/>
                <w:sz w:val="22"/>
                <w:szCs w:val="22"/>
              </w:rPr>
              <w:t> </w:t>
            </w:r>
            <w:r w:rsidRPr="0025150A">
              <w:rPr>
                <w:rFonts w:eastAsia="Arial Unicode MS"/>
                <w:b/>
                <w:bCs/>
                <w:sz w:val="22"/>
                <w:szCs w:val="22"/>
              </w:rPr>
              <w:t>Art. 1º, §2º</w:t>
            </w:r>
          </w:p>
          <w:p w:rsidR="008314EC" w:rsidRPr="0025150A" w:rsidRDefault="008314EC" w:rsidP="008314EC">
            <w:pPr>
              <w:rPr>
                <w:sz w:val="22"/>
                <w:szCs w:val="22"/>
              </w:rPr>
            </w:pPr>
            <w:r w:rsidRPr="0025150A">
              <w:rPr>
                <w:b/>
                <w:bCs/>
                <w:sz w:val="22"/>
                <w:szCs w:val="22"/>
              </w:rPr>
              <w:t> </w:t>
            </w:r>
          </w:p>
          <w:p w:rsidR="008314EC" w:rsidRPr="0025150A" w:rsidRDefault="008314EC" w:rsidP="008314EC">
            <w:pPr>
              <w:rPr>
                <w:rFonts w:eastAsia="Arial Unicode MS"/>
                <w:b/>
                <w:bCs/>
                <w:sz w:val="22"/>
                <w:szCs w:val="22"/>
              </w:rPr>
            </w:pP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0F2CB2">
            <w:pPr>
              <w:jc w:val="both"/>
              <w:rPr>
                <w:sz w:val="22"/>
                <w:szCs w:val="22"/>
              </w:rPr>
            </w:pPr>
            <w:r w:rsidRPr="0025150A">
              <w:rPr>
                <w:sz w:val="22"/>
                <w:szCs w:val="22"/>
              </w:rPr>
              <w:t> </w:t>
            </w:r>
            <w:r w:rsidRPr="0025150A">
              <w:rPr>
                <w:rFonts w:eastAsia="Arial Unicode MS"/>
                <w:sz w:val="22"/>
                <w:szCs w:val="22"/>
              </w:rPr>
              <w:t>Fica dispensado do atendimento à especificação e às obrigações quanto ao controle da qualidade, o produtor de biometano de aterros sanitários e estações de tratamento de esgoto, que comercializar o produto  exclusivamente  para fins de geração de energia elétrica, desde que a sua movimentação seja em duto dedicado.</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FE4AC1">
            <w:pPr>
              <w:jc w:val="both"/>
              <w:rPr>
                <w:sz w:val="22"/>
                <w:szCs w:val="22"/>
              </w:rPr>
            </w:pPr>
            <w:r w:rsidRPr="0025150A">
              <w:rPr>
                <w:rFonts w:eastAsia="Arial Unicode MS"/>
                <w:sz w:val="22"/>
                <w:szCs w:val="22"/>
              </w:rPr>
              <w:t>Tendo em vista que o biometa</w:t>
            </w:r>
            <w:r w:rsidR="00E850CF" w:rsidRPr="0025150A">
              <w:rPr>
                <w:rFonts w:eastAsia="Arial Unicode MS"/>
                <w:sz w:val="22"/>
                <w:szCs w:val="22"/>
              </w:rPr>
              <w:t>n</w:t>
            </w:r>
            <w:r w:rsidRPr="0025150A">
              <w:rPr>
                <w:rFonts w:eastAsia="Arial Unicode MS"/>
                <w:sz w:val="22"/>
                <w:szCs w:val="22"/>
              </w:rPr>
              <w:t>o será comercializado, implicando em sua entrega à usina térmica por meio de dutos, não podendo ser a mesma rede utilizada pelo biometano especificado.</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NÃO INCORPORADO.</w:t>
            </w:r>
          </w:p>
          <w:p w:rsidR="008314EC" w:rsidRPr="0025150A" w:rsidRDefault="008314EC" w:rsidP="00E850CF">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r w:rsidRPr="0025150A">
              <w:rPr>
                <w:sz w:val="22"/>
                <w:szCs w:val="22"/>
              </w:rPr>
              <w:t>Pode haver a comercialização por caminhões</w:t>
            </w:r>
            <w:r w:rsidR="00E850CF" w:rsidRPr="0025150A">
              <w:rPr>
                <w:sz w:val="22"/>
                <w:szCs w:val="22"/>
              </w:rPr>
              <w:t>-</w:t>
            </w:r>
            <w:r w:rsidRPr="0025150A">
              <w:rPr>
                <w:sz w:val="22"/>
                <w:szCs w:val="22"/>
              </w:rPr>
              <w:t>feixe, razão pela qual a limitação por duto dedicado inviabilizaria esse tipo de modelo de negócio.</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t>WANDERLEY DE ALMEIDA ARAUJO FILHO - TECETEC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b/>
                <w:bCs/>
                <w:sz w:val="22"/>
                <w:szCs w:val="22"/>
              </w:rPr>
            </w:pPr>
            <w:r w:rsidRPr="0025150A">
              <w:rPr>
                <w:b/>
                <w:bCs/>
                <w:sz w:val="22"/>
                <w:szCs w:val="22"/>
              </w:rPr>
              <w:t> Artigo 1º, V</w:t>
            </w:r>
          </w:p>
          <w:p w:rsidR="008314EC" w:rsidRPr="0025150A" w:rsidRDefault="008314EC" w:rsidP="008314EC">
            <w:pPr>
              <w:rPr>
                <w:rFonts w:eastAsia="Arial Unicode MS"/>
                <w:b/>
                <w:bCs/>
                <w:sz w:val="22"/>
                <w:szCs w:val="22"/>
              </w:rPr>
            </w:pPr>
            <w:r w:rsidRPr="0025150A">
              <w:rPr>
                <w:b/>
                <w:bCs/>
                <w:sz w:val="22"/>
                <w:szCs w:val="22"/>
              </w:rPr>
              <w:t> </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jc w:val="both"/>
              <w:rPr>
                <w:rFonts w:eastAsia="Arial Unicode MS"/>
                <w:sz w:val="22"/>
                <w:szCs w:val="22"/>
              </w:rPr>
            </w:pPr>
            <w:r w:rsidRPr="0025150A">
              <w:rPr>
                <w:sz w:val="22"/>
                <w:szCs w:val="22"/>
              </w:rPr>
              <w:t> Laboratório Independente: Empresa pública ou privada, de terceira parte, acreditada pela CGCRE – Coordenadoria Geral de Acreditação do INMETRO, na qual possui o escopo acreditado para realiza testes ou análises de produtos relacionados a estação de Biometano.</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jc w:val="both"/>
              <w:rPr>
                <w:sz w:val="22"/>
                <w:szCs w:val="22"/>
                <w:shd w:val="clear" w:color="auto" w:fill="FFFFFF"/>
              </w:rPr>
            </w:pPr>
            <w:r w:rsidRPr="0025150A">
              <w:rPr>
                <w:sz w:val="22"/>
                <w:szCs w:val="22"/>
                <w:shd w:val="clear" w:color="auto" w:fill="F5F5F5"/>
              </w:rPr>
              <w:t xml:space="preserve">O intuito é colaborar com esta Agencia, esclareço que estas sugestões abaixo têm a ver com os requisitos estabelecido pelo </w:t>
            </w:r>
            <w:r w:rsidRPr="0025150A">
              <w:rPr>
                <w:sz w:val="22"/>
                <w:szCs w:val="22"/>
                <w:shd w:val="clear" w:color="auto" w:fill="FFFFFF"/>
              </w:rPr>
              <w:t xml:space="preserve">Sistema Nacional de Metrologia, Normalização e Qualidade Industrial - SINMETRO. Na qual estabeleceu o subsistema Sistema Brasileiro de Avaliação da Conformidade - SBAC. Onde o Inmetro é o órgão executivo central do SINMETRO, sendo o gestor dos programas de avaliação da conformidade, bem como o órgão oficial brasileiro de acreditação, pelo governo. Portanto, através dos programas do governo federal, estão sendo disponibilizado tais </w:t>
            </w:r>
            <w:r w:rsidRPr="0025150A">
              <w:rPr>
                <w:sz w:val="22"/>
                <w:szCs w:val="22"/>
                <w:shd w:val="clear" w:color="auto" w:fill="FFFFFF"/>
              </w:rPr>
              <w:lastRenderedPageBreak/>
              <w:t>ferramentas para serem utilizadas pelos Órgãos Regulamentares, de acordo com as necessidades de cada Órgão Regulamentador, para melhorar a transparência da regulamentação junto a sociedade.</w:t>
            </w:r>
          </w:p>
          <w:p w:rsidR="008314EC" w:rsidRPr="0025150A" w:rsidRDefault="008314EC" w:rsidP="008314EC">
            <w:pPr>
              <w:jc w:val="both"/>
              <w:rPr>
                <w:sz w:val="22"/>
                <w:szCs w:val="22"/>
              </w:rPr>
            </w:pPr>
          </w:p>
          <w:p w:rsidR="008314EC" w:rsidRPr="0025150A" w:rsidRDefault="008314EC" w:rsidP="008314EC">
            <w:pPr>
              <w:jc w:val="both"/>
              <w:rPr>
                <w:sz w:val="22"/>
                <w:szCs w:val="22"/>
              </w:rPr>
            </w:pPr>
            <w:r w:rsidRPr="0025150A">
              <w:rPr>
                <w:sz w:val="22"/>
                <w:szCs w:val="22"/>
              </w:rPr>
              <w:t xml:space="preserve"> Para este artigo a sugestão é garantir que o resultado seja gerado com imparcialidade, com transparência, confiável e possua rastreabilidade. </w:t>
            </w:r>
          </w:p>
          <w:p w:rsidR="008314EC" w:rsidRPr="0025150A" w:rsidRDefault="008314EC" w:rsidP="008314EC">
            <w:pPr>
              <w:jc w:val="both"/>
              <w:rPr>
                <w:sz w:val="22"/>
                <w:szCs w:val="22"/>
              </w:rPr>
            </w:pPr>
            <w:r w:rsidRPr="0025150A">
              <w:rPr>
                <w:rStyle w:val="apple-converted-space"/>
                <w:sz w:val="22"/>
                <w:szCs w:val="22"/>
                <w:shd w:val="clear" w:color="auto" w:fill="FFFFFF"/>
              </w:rPr>
              <w:t> Evidenciando</w:t>
            </w:r>
            <w:r w:rsidRPr="0025150A">
              <w:rPr>
                <w:sz w:val="22"/>
                <w:szCs w:val="22"/>
                <w:shd w:val="clear" w:color="auto" w:fill="FFFFFF"/>
              </w:rPr>
              <w:t xml:space="preserve"> que o laboratório é adequado para o controle e análise das amostras, tudo dentro de padrões ambientais e de segurança.</w:t>
            </w:r>
          </w:p>
          <w:p w:rsidR="008314EC" w:rsidRPr="0025150A" w:rsidRDefault="008314EC" w:rsidP="008314EC">
            <w:pPr>
              <w:jc w:val="both"/>
              <w:rPr>
                <w:rFonts w:eastAsia="Arial Unicode MS"/>
                <w:sz w:val="22"/>
                <w:szCs w:val="22"/>
              </w:rPr>
            </w:pPr>
            <w:r w:rsidRPr="0025150A">
              <w:rPr>
                <w:sz w:val="22"/>
                <w:szCs w:val="22"/>
              </w:rPr>
              <w:t xml:space="preserve">Promovendo a melhoria da transparência e a credibilidade do sistema: </w:t>
            </w:r>
            <w:r w:rsidRPr="0025150A">
              <w:rPr>
                <w:sz w:val="22"/>
                <w:szCs w:val="22"/>
                <w:shd w:val="clear" w:color="auto" w:fill="F5F5F5"/>
              </w:rPr>
              <w:t>"fazer o que é correto e da forma correta"</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lastRenderedPageBreak/>
              <w:t>NÃO INCORPORADO.</w:t>
            </w:r>
          </w:p>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r w:rsidRPr="0025150A">
              <w:rPr>
                <w:sz w:val="22"/>
                <w:szCs w:val="22"/>
              </w:rPr>
              <w:t xml:space="preserve">A Resolução trata exclusivamente do controle de qualidade do biometano e não há laboratórios acreditados pela ISO 17025 para realização do ensaio de siloxanos, razão pela qual será necessário um prazo de adequação para que existam laboratórios aptos. </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lastRenderedPageBreak/>
              <w:t>WANDERLEY DE ALMEIDA ARAUJO FILHO - TECETEC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sz w:val="22"/>
                <w:szCs w:val="22"/>
              </w:rPr>
            </w:pPr>
            <w:r w:rsidRPr="0025150A">
              <w:rPr>
                <w:sz w:val="22"/>
                <w:szCs w:val="22"/>
              </w:rPr>
              <w:t> Artigo 4º, § 5º</w:t>
            </w:r>
          </w:p>
          <w:p w:rsidR="008314EC" w:rsidRPr="0025150A" w:rsidRDefault="008314EC" w:rsidP="008314EC">
            <w:pPr>
              <w:rPr>
                <w:rFonts w:eastAsia="Arial Unicode MS"/>
                <w:b/>
                <w:bCs/>
                <w:sz w:val="22"/>
                <w:szCs w:val="22"/>
              </w:rPr>
            </w:pPr>
            <w:r w:rsidRPr="0025150A">
              <w:rPr>
                <w:b/>
                <w:bCs/>
                <w:sz w:val="22"/>
                <w:szCs w:val="22"/>
              </w:rPr>
              <w:t> </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pStyle w:val="Recuodecorpodetexto2"/>
              <w:spacing w:before="120" w:line="240" w:lineRule="auto"/>
              <w:ind w:left="0"/>
              <w:jc w:val="both"/>
              <w:rPr>
                <w:rFonts w:eastAsia="Arial Unicode MS"/>
                <w:sz w:val="22"/>
                <w:szCs w:val="22"/>
              </w:rPr>
            </w:pPr>
            <w:r w:rsidRPr="0025150A">
              <w:rPr>
                <w:sz w:val="22"/>
                <w:szCs w:val="22"/>
              </w:rPr>
              <w:t xml:space="preserve">As análises das características previstas no </w:t>
            </w:r>
            <w:r w:rsidRPr="0025150A">
              <w:rPr>
                <w:i/>
                <w:sz w:val="22"/>
                <w:szCs w:val="22"/>
              </w:rPr>
              <w:t>caput, para emissão dos</w:t>
            </w:r>
            <w:r w:rsidRPr="0025150A">
              <w:rPr>
                <w:sz w:val="22"/>
                <w:szCs w:val="22"/>
              </w:rPr>
              <w:t xml:space="preserve"> Certificados de Qualidade pelo Produtor de Biometano, deve ter a metodologia de análise das características</w:t>
            </w:r>
            <w:r w:rsidRPr="0025150A">
              <w:rPr>
                <w:i/>
                <w:sz w:val="22"/>
                <w:szCs w:val="22"/>
              </w:rPr>
              <w:t xml:space="preserve">, </w:t>
            </w:r>
            <w:r w:rsidRPr="0025150A">
              <w:rPr>
                <w:sz w:val="22"/>
                <w:szCs w:val="22"/>
              </w:rPr>
              <w:t xml:space="preserve">reconhecida pela CGCRE – Coordenação Geral de Acreditação do INMETRO e o seus equipamentos e instrumentos calibrados pela RBC – Rede Brasileira de Calibração. </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jc w:val="both"/>
              <w:rPr>
                <w:sz w:val="22"/>
                <w:szCs w:val="22"/>
              </w:rPr>
            </w:pPr>
            <w:r w:rsidRPr="0025150A">
              <w:rPr>
                <w:sz w:val="22"/>
                <w:szCs w:val="22"/>
              </w:rPr>
              <w:t> O objetivo da sugestão é garantir que o resultado seja gerado com segurança, transparência, imparcialidade, seja confiável e possua rastreabilidade.</w:t>
            </w:r>
          </w:p>
          <w:p w:rsidR="008314EC" w:rsidRPr="0025150A" w:rsidRDefault="008314EC" w:rsidP="008314EC">
            <w:pPr>
              <w:jc w:val="both"/>
              <w:rPr>
                <w:sz w:val="22"/>
                <w:szCs w:val="22"/>
              </w:rPr>
            </w:pPr>
            <w:r w:rsidRPr="0025150A">
              <w:rPr>
                <w:sz w:val="22"/>
                <w:szCs w:val="22"/>
                <w:shd w:val="clear" w:color="auto" w:fill="FFFFFF"/>
              </w:rPr>
              <w:t>Reforça a confiança do público nos serviços prestados</w:t>
            </w:r>
          </w:p>
          <w:p w:rsidR="008314EC" w:rsidRPr="0025150A" w:rsidRDefault="008314EC" w:rsidP="008314EC">
            <w:pPr>
              <w:rPr>
                <w:rFonts w:eastAsia="Arial Unicode MS"/>
                <w:sz w:val="22"/>
                <w:szCs w:val="22"/>
              </w:rPr>
            </w:pP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INCORPORADO.</w:t>
            </w:r>
          </w:p>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t>WANDERLEY DE ALMEIDA ARAUJO FILHO - TECETEC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b/>
                <w:bCs/>
                <w:sz w:val="22"/>
                <w:szCs w:val="22"/>
              </w:rPr>
            </w:pPr>
            <w:r w:rsidRPr="0025150A">
              <w:rPr>
                <w:b/>
                <w:bCs/>
                <w:sz w:val="22"/>
                <w:szCs w:val="22"/>
              </w:rPr>
              <w:t> Artigo 5º. § 1º</w:t>
            </w:r>
          </w:p>
          <w:p w:rsidR="008314EC" w:rsidRPr="0025150A" w:rsidRDefault="008314EC" w:rsidP="008314EC">
            <w:pPr>
              <w:rPr>
                <w:rFonts w:eastAsia="Arial Unicode MS"/>
                <w:b/>
                <w:bCs/>
                <w:sz w:val="22"/>
                <w:szCs w:val="22"/>
              </w:rPr>
            </w:pPr>
            <w:r w:rsidRPr="0025150A">
              <w:rPr>
                <w:b/>
                <w:bCs/>
                <w:sz w:val="22"/>
                <w:szCs w:val="22"/>
              </w:rPr>
              <w:t> </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jc w:val="both"/>
              <w:rPr>
                <w:rFonts w:eastAsia="Arial Unicode MS"/>
                <w:sz w:val="22"/>
                <w:szCs w:val="22"/>
              </w:rPr>
            </w:pPr>
            <w:r w:rsidRPr="0025150A">
              <w:rPr>
                <w:sz w:val="22"/>
                <w:szCs w:val="22"/>
              </w:rPr>
              <w:t> A coleta da amostra e a análise laboratorial devem ser realizadas por laboratório de terceira parte, acreditado pela CGCRE – Coordenação Geral de Acreditação do INMETRO e com registro no órgão ambiental competente.</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FE4AC1">
            <w:pPr>
              <w:jc w:val="both"/>
              <w:rPr>
                <w:rFonts w:eastAsia="Arial Unicode MS"/>
                <w:sz w:val="22"/>
                <w:szCs w:val="22"/>
              </w:rPr>
            </w:pPr>
            <w:r w:rsidRPr="0025150A">
              <w:rPr>
                <w:sz w:val="22"/>
                <w:szCs w:val="22"/>
              </w:rPr>
              <w:t xml:space="preserve">O objetivo é demonstrar a transparência, a imparcialidade e a segurança, evidenciando a credibilidade da regulamentação que está sendo proposto.  </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NÃO INCORPORADO.</w:t>
            </w:r>
          </w:p>
          <w:p w:rsidR="008314EC" w:rsidRPr="0025150A" w:rsidRDefault="008314EC" w:rsidP="00FE4AC1">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sz w:val="22"/>
                <w:szCs w:val="22"/>
              </w:rPr>
            </w:pPr>
            <w:r w:rsidRPr="0025150A">
              <w:rPr>
                <w:sz w:val="22"/>
                <w:szCs w:val="22"/>
              </w:rPr>
              <w:t>A Resolução trata exclusivamente do controle de qualidade do biometano e não há laboratórios acreditados pela ISO 17025 para realização do ensaio de siloxanos, razão pela qual será necessário um prazo de adequação para que existam laboratórios aptos.</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t xml:space="preserve">WANDERLEY DE ALMEIDA </w:t>
            </w:r>
            <w:r w:rsidRPr="0025150A">
              <w:rPr>
                <w:sz w:val="22"/>
                <w:szCs w:val="22"/>
              </w:rPr>
              <w:lastRenderedPageBreak/>
              <w:t>ARAUJO FILHO - TECETEC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b/>
                <w:bCs/>
                <w:sz w:val="22"/>
                <w:szCs w:val="22"/>
              </w:rPr>
            </w:pPr>
            <w:r w:rsidRPr="0025150A">
              <w:rPr>
                <w:b/>
                <w:bCs/>
                <w:sz w:val="22"/>
                <w:szCs w:val="22"/>
              </w:rPr>
              <w:lastRenderedPageBreak/>
              <w:t> Artigo 5º § 5º</w:t>
            </w:r>
          </w:p>
          <w:p w:rsidR="008314EC" w:rsidRPr="0025150A" w:rsidRDefault="008314EC" w:rsidP="008314EC">
            <w:pPr>
              <w:rPr>
                <w:rFonts w:eastAsia="Arial Unicode MS"/>
                <w:b/>
                <w:bCs/>
                <w:sz w:val="22"/>
                <w:szCs w:val="22"/>
              </w:rPr>
            </w:pPr>
            <w:r w:rsidRPr="0025150A">
              <w:rPr>
                <w:b/>
                <w:bCs/>
                <w:sz w:val="22"/>
                <w:szCs w:val="22"/>
              </w:rPr>
              <w:t> </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jc w:val="both"/>
              <w:rPr>
                <w:rFonts w:eastAsia="Arial Unicode MS"/>
                <w:sz w:val="22"/>
                <w:szCs w:val="22"/>
              </w:rPr>
            </w:pPr>
            <w:r w:rsidRPr="0025150A">
              <w:rPr>
                <w:sz w:val="22"/>
                <w:szCs w:val="22"/>
              </w:rPr>
              <w:t xml:space="preserve"> Apresentação do Certificado de Conformidade do Sistema de Gestão Ambiental, para o escopo produção de Biometano, emitido </w:t>
            </w:r>
            <w:r w:rsidRPr="0025150A">
              <w:rPr>
                <w:sz w:val="22"/>
                <w:szCs w:val="22"/>
              </w:rPr>
              <w:lastRenderedPageBreak/>
              <w:t xml:space="preserve">por Organismo de Certificação de Sistema de Gestão Ambiental acreditado pela CGCRE – Coordenação Geral de Acreditação do INMETRO.  </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sz w:val="22"/>
                <w:szCs w:val="22"/>
              </w:rPr>
            </w:pPr>
            <w:r w:rsidRPr="0025150A">
              <w:rPr>
                <w:sz w:val="22"/>
                <w:szCs w:val="22"/>
              </w:rPr>
              <w:lastRenderedPageBreak/>
              <w:t xml:space="preserve"> O objetivo é demonstrar a transparência, a imparcialidade e a segurança, evidenciando a credibilidade da regulamentação que está sendo proposto.  </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NÃO INCORPORADO.</w:t>
            </w:r>
          </w:p>
          <w:p w:rsidR="008314EC" w:rsidRPr="0025150A" w:rsidRDefault="008314EC" w:rsidP="00FE4AC1">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sz w:val="22"/>
                <w:szCs w:val="22"/>
              </w:rPr>
            </w:pPr>
            <w:r w:rsidRPr="0025150A">
              <w:rPr>
                <w:sz w:val="22"/>
                <w:szCs w:val="22"/>
              </w:rPr>
              <w:t xml:space="preserve">A Resolução trata exclusivamente do controle de qualidade do biometano e não há laboratórios acreditados pela ISO 17025 </w:t>
            </w:r>
            <w:r w:rsidRPr="0025150A">
              <w:rPr>
                <w:sz w:val="22"/>
                <w:szCs w:val="22"/>
              </w:rPr>
              <w:lastRenderedPageBreak/>
              <w:t>para realização do ensaio de siloxanos, razão pela qual será necessário um prazo de adequação para que existam laboratórios aptos.</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lastRenderedPageBreak/>
              <w:t>WANDERLEY DE ALMEIDA ARAUJO FILHO - TECETEC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b/>
                <w:bCs/>
                <w:sz w:val="22"/>
                <w:szCs w:val="22"/>
              </w:rPr>
            </w:pPr>
            <w:r w:rsidRPr="0025150A">
              <w:rPr>
                <w:b/>
                <w:bCs/>
                <w:sz w:val="22"/>
                <w:szCs w:val="22"/>
              </w:rPr>
              <w:t> </w:t>
            </w:r>
          </w:p>
          <w:p w:rsidR="008314EC" w:rsidRPr="0025150A" w:rsidRDefault="008314EC" w:rsidP="008314EC">
            <w:pPr>
              <w:rPr>
                <w:rFonts w:eastAsia="Arial Unicode MS"/>
                <w:b/>
                <w:bCs/>
                <w:sz w:val="22"/>
                <w:szCs w:val="22"/>
              </w:rPr>
            </w:pPr>
            <w:r w:rsidRPr="0025150A">
              <w:rPr>
                <w:b/>
                <w:bCs/>
                <w:sz w:val="22"/>
                <w:szCs w:val="22"/>
              </w:rPr>
              <w:t> Artigo 5º § 6º</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jc w:val="both"/>
              <w:rPr>
                <w:rFonts w:eastAsia="Arial Unicode MS"/>
                <w:sz w:val="22"/>
                <w:szCs w:val="22"/>
              </w:rPr>
            </w:pPr>
            <w:r w:rsidRPr="0025150A">
              <w:rPr>
                <w:sz w:val="22"/>
                <w:szCs w:val="22"/>
              </w:rPr>
              <w:t> Apresentação do Atestado de Comissionamento da Estação de Biometano, emitido por Organismo de Certificação de Produto, acreditado pela CGCRE – Coordenação Geral de Acreditação do INMETRO, para tal escopo e designado pela ANP.</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153810">
            <w:pPr>
              <w:jc w:val="both"/>
              <w:rPr>
                <w:rFonts w:eastAsia="Arial Unicode MS"/>
                <w:sz w:val="22"/>
                <w:szCs w:val="22"/>
              </w:rPr>
            </w:pPr>
            <w:r w:rsidRPr="0025150A">
              <w:rPr>
                <w:sz w:val="22"/>
                <w:szCs w:val="22"/>
              </w:rPr>
              <w:t xml:space="preserve"> O objetivo é demonstrar a transparência, a imparcialidade e a segurança, evidenciando a credibilidade da regulamentação que está sendo proposto.  </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NÃO INCORPORADO.</w:t>
            </w:r>
          </w:p>
          <w:p w:rsidR="008314EC" w:rsidRPr="0025150A" w:rsidRDefault="008314EC" w:rsidP="0035094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sz w:val="22"/>
                <w:szCs w:val="22"/>
              </w:rPr>
            </w:pPr>
            <w:r w:rsidRPr="0025150A">
              <w:rPr>
                <w:sz w:val="22"/>
                <w:szCs w:val="22"/>
              </w:rPr>
              <w:t>As questões relacionadas à autorização de produção do biometano serão objeto de regulamentação futura específica da Superintendência de Produção de Combustíveis (SPC). A atual regulamentação trata apenas da aprovação do controle de qualidade do biometano e não trata de aspectos de segurança operacional.</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t>WANDERLEY DE ALMEIDA ARAUJO FILHO - TECETEC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sz w:val="22"/>
                <w:szCs w:val="22"/>
              </w:rPr>
            </w:pPr>
            <w:r w:rsidRPr="0025150A">
              <w:rPr>
                <w:sz w:val="22"/>
                <w:szCs w:val="22"/>
              </w:rPr>
              <w:t> </w:t>
            </w:r>
          </w:p>
          <w:p w:rsidR="008314EC" w:rsidRPr="0025150A" w:rsidRDefault="008314EC" w:rsidP="008314EC">
            <w:pPr>
              <w:rPr>
                <w:rFonts w:eastAsia="Arial Unicode MS"/>
                <w:b/>
                <w:bCs/>
                <w:sz w:val="22"/>
                <w:szCs w:val="22"/>
              </w:rPr>
            </w:pPr>
            <w:r w:rsidRPr="0025150A">
              <w:rPr>
                <w:b/>
                <w:bCs/>
                <w:sz w:val="22"/>
                <w:szCs w:val="22"/>
              </w:rPr>
              <w:t> Artigo 8º</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pStyle w:val="Recuodecorpodetexto"/>
              <w:spacing w:before="120"/>
              <w:ind w:left="0"/>
              <w:jc w:val="both"/>
              <w:rPr>
                <w:sz w:val="22"/>
                <w:szCs w:val="22"/>
              </w:rPr>
            </w:pPr>
            <w:r w:rsidRPr="0025150A">
              <w:rPr>
                <w:sz w:val="22"/>
                <w:szCs w:val="22"/>
              </w:rPr>
              <w:t> A ANP poderá, a qualquer tempo, submeter o produtor de Biometano à auditoria de qualidade, a ser executada por seu corpo técnico ou por entidades acreditada pela CGCRE – Coordenação Geral de Acreditação do Instituto Nacional de Metrologia, Qualidade e Tecnologia (Inmetro), conforme o parágrafo 5º, com relação a procedimentos e equipamentos de medição que tenham impacto sobre a qualidade e a confiabilidade dos serviços de que trata esta Resolução e seu Regulamento Técnico.</w:t>
            </w:r>
          </w:p>
          <w:p w:rsidR="008314EC" w:rsidRPr="0025150A" w:rsidRDefault="008314EC" w:rsidP="008314EC">
            <w:pPr>
              <w:pStyle w:val="Recuodecorpodetexto"/>
              <w:spacing w:before="120"/>
              <w:ind w:left="0"/>
              <w:jc w:val="both"/>
              <w:rPr>
                <w:sz w:val="22"/>
                <w:szCs w:val="22"/>
              </w:rPr>
            </w:pPr>
            <w:r w:rsidRPr="0025150A">
              <w:rPr>
                <w:sz w:val="22"/>
                <w:szCs w:val="22"/>
              </w:rPr>
              <w:t xml:space="preserve">Parágrafo único. O produtor de Biometano deverá dispor de Certificado de Calibração emitidos por laboratórios de calibração, pertencente a RBC – Rede Brasileira de Calibração, com o programa de periodicidade de calibração dos instrumentos utilizados na análise do produto e proceder às verificações </w:t>
            </w:r>
            <w:r w:rsidRPr="0025150A">
              <w:rPr>
                <w:sz w:val="22"/>
                <w:szCs w:val="22"/>
              </w:rPr>
              <w:lastRenderedPageBreak/>
              <w:t xml:space="preserve">solicitadas na auditoria.  </w:t>
            </w:r>
          </w:p>
          <w:p w:rsidR="008314EC" w:rsidRPr="0025150A" w:rsidRDefault="008314EC" w:rsidP="008314EC">
            <w:pPr>
              <w:rPr>
                <w:rFonts w:eastAsia="Arial Unicode MS"/>
                <w:sz w:val="22"/>
                <w:szCs w:val="22"/>
              </w:rPr>
            </w:pP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153810">
            <w:pPr>
              <w:jc w:val="both"/>
              <w:rPr>
                <w:rFonts w:eastAsia="Arial Unicode MS"/>
                <w:sz w:val="22"/>
                <w:szCs w:val="22"/>
              </w:rPr>
            </w:pPr>
            <w:r w:rsidRPr="0025150A">
              <w:rPr>
                <w:sz w:val="22"/>
                <w:szCs w:val="22"/>
              </w:rPr>
              <w:lastRenderedPageBreak/>
              <w:t> O objetivo é demonstrar a transparência, a imparcialidade e a segurança em relação ao meio ambiente e aos consumidores, proposto pela Regulamentação em questão.</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NÃO INCORPORADO</w:t>
            </w:r>
          </w:p>
          <w:p w:rsidR="008314EC" w:rsidRPr="0025150A" w:rsidRDefault="008314EC" w:rsidP="00153810">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sz w:val="22"/>
                <w:szCs w:val="22"/>
              </w:rPr>
            </w:pPr>
            <w:r w:rsidRPr="0025150A">
              <w:rPr>
                <w:sz w:val="22"/>
                <w:szCs w:val="22"/>
              </w:rPr>
              <w:t>Entende-se que a previsão da minuta para esse artigo é suficiente para demonstrar transparência e segurança aos envolvidos na cadeia produtiva do biometano.</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b/>
                <w:smallCaps/>
                <w:sz w:val="22"/>
                <w:szCs w:val="22"/>
                <w:u w:val="single"/>
              </w:rPr>
              <w:lastRenderedPageBreak/>
              <w:t>Associação Brasileira de Biogás e Biometano</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b/>
                <w:bCs/>
                <w:sz w:val="22"/>
                <w:szCs w:val="22"/>
              </w:rPr>
            </w:pPr>
            <w:r w:rsidRPr="0025150A">
              <w:rPr>
                <w:rFonts w:eastAsia="Arial Unicode MS"/>
                <w:b/>
                <w:bCs/>
                <w:sz w:val="22"/>
                <w:szCs w:val="22"/>
              </w:rPr>
              <w:t xml:space="preserve">Artigo 4º </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350943">
            <w:pPr>
              <w:jc w:val="both"/>
              <w:rPr>
                <w:rFonts w:eastAsia="Arial Unicode MS"/>
                <w:sz w:val="22"/>
                <w:szCs w:val="22"/>
              </w:rPr>
            </w:pPr>
            <w:r w:rsidRPr="0025150A">
              <w:rPr>
                <w:rFonts w:eastAsia="Arial Unicode MS"/>
                <w:sz w:val="22"/>
                <w:szCs w:val="22"/>
              </w:rPr>
              <w:t xml:space="preserve">O produtor de biometano fica obrigado a realizar as analises em linha do teor de metano, oxigênio, dióxido de carbono, nitrogênio e ponto de orvalho de agua, além de emitir diariamente o certificado da qualidade, considerando a media ponderada de todas as analises realizadas no período. </w:t>
            </w:r>
          </w:p>
          <w:p w:rsidR="008314EC" w:rsidRPr="0025150A" w:rsidRDefault="008314EC" w:rsidP="00350943">
            <w:pPr>
              <w:jc w:val="both"/>
              <w:rPr>
                <w:rFonts w:eastAsia="Arial Unicode MS"/>
                <w:sz w:val="22"/>
                <w:szCs w:val="22"/>
              </w:rPr>
            </w:pPr>
            <w:r w:rsidRPr="0025150A">
              <w:rPr>
                <w:rFonts w:eastAsia="Arial Unicode MS"/>
                <w:sz w:val="22"/>
                <w:szCs w:val="22"/>
              </w:rPr>
              <w:t>Análise de H2S seria feita pelo mesmo equipamento utilizado para os componentes acima, sendo que seria feito uma certificação diária por equipamento portátil.</w:t>
            </w:r>
          </w:p>
          <w:p w:rsidR="008314EC" w:rsidRPr="0025150A" w:rsidRDefault="008314EC" w:rsidP="00350943">
            <w:pPr>
              <w:jc w:val="both"/>
              <w:rPr>
                <w:rFonts w:eastAsia="Arial Unicode MS"/>
                <w:sz w:val="22"/>
                <w:szCs w:val="22"/>
              </w:rPr>
            </w:pPr>
            <w:r w:rsidRPr="0025150A">
              <w:rPr>
                <w:rFonts w:eastAsia="Arial Unicode MS"/>
                <w:sz w:val="22"/>
                <w:szCs w:val="22"/>
              </w:rPr>
              <w:t xml:space="preserve">Análise de Enxofre Total seria feito pela soma do H2S acima e odorantes adicionados, sendo que aferição diária seria feita por equipamento portátil. </w:t>
            </w:r>
          </w:p>
          <w:p w:rsidR="008314EC" w:rsidRPr="0025150A" w:rsidRDefault="008314EC" w:rsidP="00350943">
            <w:pPr>
              <w:jc w:val="both"/>
              <w:rPr>
                <w:rFonts w:eastAsia="Arial Unicode MS"/>
                <w:sz w:val="22"/>
                <w:szCs w:val="22"/>
              </w:rPr>
            </w:pPr>
            <w:r w:rsidRPr="0025150A">
              <w:rPr>
                <w:rFonts w:eastAsia="Arial Unicode MS"/>
                <w:sz w:val="22"/>
                <w:szCs w:val="22"/>
              </w:rPr>
              <w:t>Os equipamentos de processo teriam os resultados validados com padrões ou comparados com resultados laboratoriais, que atenderiam os métodos citados na Tabela I. A frequência de análises seria a mesma preconizadas para siloxanos.</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350943">
            <w:pPr>
              <w:jc w:val="both"/>
              <w:rPr>
                <w:sz w:val="22"/>
                <w:szCs w:val="22"/>
              </w:rPr>
            </w:pPr>
            <w:r w:rsidRPr="0025150A">
              <w:rPr>
                <w:sz w:val="22"/>
                <w:szCs w:val="22"/>
              </w:rPr>
              <w:t>Fornecedores de medidores de enxofre total em linha teriam que fazer equipamento customizado, que custaria aproximadamente R$500 mil para atender a norma proposta.</w:t>
            </w:r>
          </w:p>
          <w:p w:rsidR="008314EC" w:rsidRPr="0025150A" w:rsidRDefault="008314EC" w:rsidP="00350943">
            <w:pPr>
              <w:jc w:val="both"/>
              <w:rPr>
                <w:sz w:val="22"/>
                <w:szCs w:val="22"/>
              </w:rPr>
            </w:pPr>
            <w:r w:rsidRPr="0025150A">
              <w:rPr>
                <w:sz w:val="22"/>
                <w:szCs w:val="22"/>
              </w:rPr>
              <w:t>Como o enxofre total é a soma dos compostos sulfurados, no caso do Biometano, deve-se constituir da soma de H2S e odorantes (adicionados em quantidades conhecidas).</w:t>
            </w:r>
          </w:p>
          <w:p w:rsidR="008314EC" w:rsidRPr="0025150A" w:rsidRDefault="008314EC" w:rsidP="00350943">
            <w:pPr>
              <w:jc w:val="both"/>
              <w:rPr>
                <w:sz w:val="22"/>
                <w:szCs w:val="22"/>
              </w:rPr>
            </w:pPr>
            <w:r w:rsidRPr="0025150A">
              <w:rPr>
                <w:sz w:val="22"/>
                <w:szCs w:val="22"/>
              </w:rPr>
              <w:t xml:space="preserve">Os medidores em linha de gás sulfídrico que oferecem a sensibilidade requerida pela ANP são caros e inviabilizam os projetos.  Os medidores portáteis são uma alternativa mais econômica. </w:t>
            </w:r>
          </w:p>
          <w:p w:rsidR="008314EC" w:rsidRPr="0025150A" w:rsidRDefault="008314EC" w:rsidP="00350943">
            <w:pPr>
              <w:jc w:val="both"/>
              <w:rPr>
                <w:sz w:val="22"/>
                <w:szCs w:val="22"/>
              </w:rPr>
            </w:pPr>
            <w:r w:rsidRPr="0025150A">
              <w:rPr>
                <w:sz w:val="22"/>
                <w:szCs w:val="22"/>
              </w:rPr>
              <w:t>Os resultados dos medidores de processo, inclusive os portáteis seriam aferidos por analises laboratoriais (que atendam os m</w:t>
            </w:r>
            <w:r w:rsidR="00350943">
              <w:rPr>
                <w:sz w:val="22"/>
                <w:szCs w:val="22"/>
              </w:rPr>
              <w:t>é</w:t>
            </w:r>
            <w:r w:rsidRPr="0025150A">
              <w:rPr>
                <w:sz w:val="22"/>
                <w:szCs w:val="22"/>
              </w:rPr>
              <w:t>todos citados na Tabela I).</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8314EC" w:rsidP="008314EC">
            <w:pPr>
              <w:pStyle w:val="NormalWeb"/>
              <w:spacing w:before="0" w:beforeAutospacing="0" w:after="120" w:afterAutospacing="0" w:line="276" w:lineRule="auto"/>
              <w:ind w:left="115" w:right="115"/>
              <w:jc w:val="both"/>
              <w:rPr>
                <w:b/>
                <w:sz w:val="22"/>
                <w:szCs w:val="22"/>
              </w:rPr>
            </w:pPr>
            <w:r w:rsidRPr="0025150A">
              <w:rPr>
                <w:b/>
                <w:sz w:val="22"/>
                <w:szCs w:val="22"/>
              </w:rPr>
              <w:t>INCORPORADO PARCIALMENTE.</w:t>
            </w:r>
          </w:p>
          <w:p w:rsidR="008314EC" w:rsidRPr="0025150A" w:rsidRDefault="008314EC" w:rsidP="008314EC">
            <w:pPr>
              <w:pStyle w:val="NormalWeb"/>
              <w:spacing w:before="0" w:beforeAutospacing="0" w:after="120" w:afterAutospacing="0" w:line="276" w:lineRule="auto"/>
              <w:ind w:left="115" w:right="115"/>
              <w:jc w:val="both"/>
              <w:rPr>
                <w:sz w:val="22"/>
                <w:szCs w:val="22"/>
              </w:rPr>
            </w:pPr>
            <w:r w:rsidRPr="0025150A">
              <w:rPr>
                <w:sz w:val="22"/>
                <w:szCs w:val="22"/>
              </w:rPr>
              <w:t xml:space="preserve">O enxofre total poderá ser analisado periodicamente, conforme a frequência indicada pela análise de risco, pois nem sempre o produtor de biometano será responsável por adicionar o odorante, havendo a possibilidade de a distribuidora controlar esse parâmetro. </w:t>
            </w:r>
          </w:p>
          <w:p w:rsidR="008314EC" w:rsidRPr="0025150A" w:rsidRDefault="008314EC" w:rsidP="008314EC">
            <w:pPr>
              <w:pStyle w:val="NormalWeb"/>
              <w:spacing w:before="0" w:beforeAutospacing="0" w:after="120" w:afterAutospacing="0" w:line="276" w:lineRule="auto"/>
              <w:ind w:left="115" w:right="115"/>
              <w:jc w:val="both"/>
              <w:rPr>
                <w:sz w:val="22"/>
                <w:szCs w:val="22"/>
              </w:rPr>
            </w:pPr>
            <w:r w:rsidRPr="0025150A">
              <w:rPr>
                <w:sz w:val="22"/>
                <w:szCs w:val="22"/>
              </w:rPr>
              <w:t xml:space="preserve">O gás sulfídrico em baixas concentrações pode causar corrosão nas linhas de distribuição e nos equipamentos dos consumidores, sendo amplamente dominada a tecnologia de medição. Além disso, valores mais elevados de gás sulfídrico podem causar danos à saúde humana e ao meio ambiente, razão pela qual </w:t>
            </w:r>
            <w:r w:rsidR="00E850CF" w:rsidRPr="0025150A">
              <w:rPr>
                <w:sz w:val="22"/>
                <w:szCs w:val="22"/>
              </w:rPr>
              <w:t xml:space="preserve">se </w:t>
            </w:r>
            <w:r w:rsidRPr="0025150A">
              <w:rPr>
                <w:sz w:val="22"/>
                <w:szCs w:val="22"/>
              </w:rPr>
              <w:t xml:space="preserve">exige o monitoramento </w:t>
            </w:r>
            <w:proofErr w:type="spellStart"/>
            <w:r w:rsidRPr="0025150A">
              <w:rPr>
                <w:i/>
                <w:sz w:val="22"/>
                <w:szCs w:val="22"/>
              </w:rPr>
              <w:t>on</w:t>
            </w:r>
            <w:proofErr w:type="spellEnd"/>
            <w:r w:rsidRPr="0025150A">
              <w:rPr>
                <w:i/>
                <w:sz w:val="22"/>
                <w:szCs w:val="22"/>
              </w:rPr>
              <w:t xml:space="preserve"> </w:t>
            </w:r>
            <w:proofErr w:type="spellStart"/>
            <w:r w:rsidRPr="0025150A">
              <w:rPr>
                <w:i/>
                <w:sz w:val="22"/>
                <w:szCs w:val="22"/>
              </w:rPr>
              <w:t>line</w:t>
            </w:r>
            <w:proofErr w:type="spellEnd"/>
            <w:r w:rsidRPr="0025150A">
              <w:rPr>
                <w:sz w:val="22"/>
                <w:szCs w:val="22"/>
              </w:rPr>
              <w:t>.</w:t>
            </w:r>
          </w:p>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b/>
                <w:smallCaps/>
                <w:sz w:val="22"/>
                <w:szCs w:val="22"/>
                <w:u w:val="single"/>
              </w:rPr>
              <w:t>Associação Brasileira de Biogás e Biometano</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b/>
                <w:bCs/>
                <w:sz w:val="22"/>
                <w:szCs w:val="22"/>
              </w:rPr>
            </w:pPr>
            <w:r w:rsidRPr="0025150A">
              <w:rPr>
                <w:rFonts w:eastAsia="Arial Unicode MS"/>
                <w:b/>
                <w:bCs/>
                <w:sz w:val="22"/>
                <w:szCs w:val="22"/>
              </w:rPr>
              <w:t xml:space="preserve">Artigo 5º </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350943">
            <w:pPr>
              <w:jc w:val="both"/>
              <w:rPr>
                <w:rFonts w:eastAsia="Arial Unicode MS"/>
                <w:sz w:val="22"/>
                <w:szCs w:val="22"/>
              </w:rPr>
            </w:pPr>
            <w:r w:rsidRPr="0025150A">
              <w:rPr>
                <w:rFonts w:eastAsia="Arial Unicode MS"/>
                <w:sz w:val="22"/>
                <w:szCs w:val="22"/>
              </w:rPr>
              <w:t xml:space="preserve">O produtor de Biometano pode analisar o teor de enxofre total e gás sulfídrico, por meio de equipamento portátil.  As aferições dos medidores de processo por métodos laboratoriais (que atendam os métodos citados na Tabela I) seriam feitos nas mesmas frequência preconizados </w:t>
            </w:r>
            <w:r w:rsidRPr="0025150A">
              <w:rPr>
                <w:rFonts w:eastAsia="Arial Unicode MS"/>
                <w:sz w:val="22"/>
                <w:szCs w:val="22"/>
              </w:rPr>
              <w:lastRenderedPageBreak/>
              <w:t>para siloxanos e halogenados.</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350943">
            <w:pPr>
              <w:jc w:val="both"/>
              <w:rPr>
                <w:sz w:val="22"/>
                <w:szCs w:val="22"/>
              </w:rPr>
            </w:pPr>
            <w:r w:rsidRPr="0025150A">
              <w:rPr>
                <w:sz w:val="22"/>
                <w:szCs w:val="22"/>
              </w:rPr>
              <w:lastRenderedPageBreak/>
              <w:t>As medições em linha de enxofre total inviabilizariam os projetos.</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8314EC" w:rsidP="008314EC">
            <w:pPr>
              <w:pStyle w:val="NormalWeb"/>
              <w:spacing w:before="0" w:beforeAutospacing="0" w:after="120" w:afterAutospacing="0" w:line="276" w:lineRule="auto"/>
              <w:ind w:left="115" w:right="115"/>
              <w:jc w:val="both"/>
              <w:rPr>
                <w:b/>
                <w:sz w:val="22"/>
                <w:szCs w:val="22"/>
              </w:rPr>
            </w:pPr>
            <w:r w:rsidRPr="0025150A">
              <w:rPr>
                <w:b/>
                <w:sz w:val="22"/>
                <w:szCs w:val="22"/>
              </w:rPr>
              <w:t>INCORPORADO PARCIALMENTE.</w:t>
            </w:r>
          </w:p>
          <w:p w:rsidR="008314EC" w:rsidRPr="0025150A" w:rsidRDefault="008314EC" w:rsidP="008314EC">
            <w:pPr>
              <w:pStyle w:val="NormalWeb"/>
              <w:spacing w:before="0" w:beforeAutospacing="0" w:after="120" w:afterAutospacing="0" w:line="276" w:lineRule="auto"/>
              <w:ind w:left="115" w:right="115"/>
              <w:jc w:val="both"/>
              <w:rPr>
                <w:sz w:val="22"/>
                <w:szCs w:val="22"/>
              </w:rPr>
            </w:pPr>
            <w:r w:rsidRPr="0025150A">
              <w:rPr>
                <w:sz w:val="22"/>
                <w:szCs w:val="22"/>
              </w:rPr>
              <w:t xml:space="preserve">O enxofre total poderá ser analisado periodicamente, conforme a frequência indicada pela análise de risco, pois nem sempre o produtor de biometano será responsável por adicionar o odorante, havendo a possibilidade de a distribuidora controlar esse parâmetro. </w:t>
            </w:r>
          </w:p>
          <w:p w:rsidR="008314EC" w:rsidRPr="0025150A" w:rsidRDefault="008314EC" w:rsidP="008314EC">
            <w:pPr>
              <w:pStyle w:val="NormalWeb"/>
              <w:spacing w:before="0" w:beforeAutospacing="0" w:after="120" w:afterAutospacing="0" w:line="276" w:lineRule="auto"/>
              <w:ind w:left="115" w:right="115"/>
              <w:jc w:val="both"/>
              <w:rPr>
                <w:sz w:val="22"/>
                <w:szCs w:val="22"/>
              </w:rPr>
            </w:pPr>
            <w:r w:rsidRPr="0025150A">
              <w:rPr>
                <w:sz w:val="22"/>
                <w:szCs w:val="22"/>
              </w:rPr>
              <w:t xml:space="preserve">O gás sulfídrico em baixas concentrações pode causar </w:t>
            </w:r>
            <w:r w:rsidRPr="0025150A">
              <w:rPr>
                <w:sz w:val="22"/>
                <w:szCs w:val="22"/>
              </w:rPr>
              <w:lastRenderedPageBreak/>
              <w:t xml:space="preserve">corrosão nas linhas de distribuição e nos equipamentos dos consumidores, sendo amplamente dominada a tecnologia de medição. Além disso, valores mais elevados de gás sulfídrico podem causar danos à saúde humana e ao meio ambiente, razão pela qual </w:t>
            </w:r>
            <w:r w:rsidR="00E850CF" w:rsidRPr="0025150A">
              <w:rPr>
                <w:sz w:val="22"/>
                <w:szCs w:val="22"/>
              </w:rPr>
              <w:t xml:space="preserve">se </w:t>
            </w:r>
            <w:r w:rsidRPr="0025150A">
              <w:rPr>
                <w:sz w:val="22"/>
                <w:szCs w:val="22"/>
              </w:rPr>
              <w:t xml:space="preserve">exige o monitoramento </w:t>
            </w:r>
            <w:proofErr w:type="spellStart"/>
            <w:r w:rsidRPr="0025150A">
              <w:rPr>
                <w:i/>
                <w:sz w:val="22"/>
                <w:szCs w:val="22"/>
              </w:rPr>
              <w:t>on</w:t>
            </w:r>
            <w:proofErr w:type="spellEnd"/>
            <w:r w:rsidRPr="0025150A">
              <w:rPr>
                <w:i/>
                <w:sz w:val="22"/>
                <w:szCs w:val="22"/>
              </w:rPr>
              <w:t xml:space="preserve"> </w:t>
            </w:r>
            <w:proofErr w:type="spellStart"/>
            <w:r w:rsidRPr="0025150A">
              <w:rPr>
                <w:i/>
                <w:sz w:val="22"/>
                <w:szCs w:val="22"/>
              </w:rPr>
              <w:t>line</w:t>
            </w:r>
            <w:proofErr w:type="spellEnd"/>
            <w:r w:rsidRPr="0025150A">
              <w:rPr>
                <w:sz w:val="22"/>
                <w:szCs w:val="22"/>
              </w:rPr>
              <w:t>.</w:t>
            </w:r>
          </w:p>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b/>
                <w:smallCaps/>
                <w:sz w:val="22"/>
                <w:szCs w:val="22"/>
                <w:u w:val="single"/>
              </w:rPr>
              <w:lastRenderedPageBreak/>
              <w:t>Associação Brasileira de Biogás e Biometano</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b/>
                <w:bCs/>
                <w:sz w:val="22"/>
                <w:szCs w:val="22"/>
              </w:rPr>
            </w:pPr>
            <w:r w:rsidRPr="0025150A">
              <w:rPr>
                <w:b/>
                <w:bCs/>
                <w:sz w:val="22"/>
                <w:szCs w:val="22"/>
              </w:rPr>
              <w:t> </w:t>
            </w:r>
          </w:p>
          <w:p w:rsidR="008314EC" w:rsidRPr="0025150A" w:rsidRDefault="008314EC" w:rsidP="008314EC">
            <w:pPr>
              <w:rPr>
                <w:rFonts w:eastAsia="Arial Unicode MS"/>
                <w:b/>
                <w:bCs/>
                <w:sz w:val="22"/>
                <w:szCs w:val="22"/>
              </w:rPr>
            </w:pPr>
            <w:r w:rsidRPr="0025150A">
              <w:rPr>
                <w:b/>
                <w:bCs/>
                <w:sz w:val="22"/>
                <w:szCs w:val="22"/>
              </w:rPr>
              <w:t>Artigo 5º §1</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3B5C9F">
            <w:pPr>
              <w:jc w:val="both"/>
              <w:rPr>
                <w:rFonts w:eastAsia="Arial Unicode MS"/>
                <w:sz w:val="22"/>
                <w:szCs w:val="22"/>
              </w:rPr>
            </w:pPr>
            <w:r w:rsidRPr="0025150A">
              <w:rPr>
                <w:sz w:val="22"/>
                <w:szCs w:val="22"/>
              </w:rPr>
              <w:t>As an</w:t>
            </w:r>
            <w:r w:rsidR="003B5C9F">
              <w:rPr>
                <w:sz w:val="22"/>
                <w:szCs w:val="22"/>
              </w:rPr>
              <w:t>á</w:t>
            </w:r>
            <w:r w:rsidRPr="0025150A">
              <w:rPr>
                <w:sz w:val="22"/>
                <w:szCs w:val="22"/>
              </w:rPr>
              <w:t>lises laboratoriais devem ser realizadas por laboratórios independentes, que apresentem rastreabilidade de seus resultados. Após 5 anos, a coleta de amostra e analise laboratorial deverão ser realizadas por laboratório acreditado segundo norma ISO 17025 e com registro no órgão ambiental competente. Deverá haver uma cadeia de custodia das amostras desde a coleta até a análise, onde as transferências de custódia devem ser documentadas com formulários de transferências com assinaturas e CRQ dos respectivos profissionais de química responsáveis por cada etapa da cadeia.</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3B5C9F">
            <w:pPr>
              <w:jc w:val="both"/>
              <w:rPr>
                <w:sz w:val="22"/>
                <w:szCs w:val="22"/>
              </w:rPr>
            </w:pPr>
            <w:r w:rsidRPr="0025150A">
              <w:rPr>
                <w:sz w:val="22"/>
                <w:szCs w:val="22"/>
              </w:rPr>
              <w:t xml:space="preserve">No presente momento, no Brasil, não há laboratórios já acreditados pela ISO 17025 para realização de análise de siloxanos. Além disso, os poucos laboratórios que realizam as análises de </w:t>
            </w:r>
            <w:proofErr w:type="spellStart"/>
            <w:r w:rsidRPr="0025150A">
              <w:rPr>
                <w:sz w:val="22"/>
                <w:szCs w:val="22"/>
              </w:rPr>
              <w:t>siloxanos</w:t>
            </w:r>
            <w:proofErr w:type="spellEnd"/>
            <w:r w:rsidRPr="0025150A">
              <w:rPr>
                <w:sz w:val="22"/>
                <w:szCs w:val="22"/>
              </w:rPr>
              <w:t xml:space="preserve">, halogenados e </w:t>
            </w:r>
            <w:proofErr w:type="spellStart"/>
            <w:r w:rsidRPr="0025150A">
              <w:rPr>
                <w:sz w:val="22"/>
                <w:szCs w:val="22"/>
              </w:rPr>
              <w:t>VOCs</w:t>
            </w:r>
            <w:proofErr w:type="spellEnd"/>
            <w:r w:rsidRPr="0025150A">
              <w:rPr>
                <w:sz w:val="22"/>
                <w:szCs w:val="22"/>
              </w:rPr>
              <w:t xml:space="preserve"> situam-se principalmente na Grande São Paulo, inviabilizando economicamente o ato de coleta e amostragem por esses mesmos laboratórios. Assim, sugere</w:t>
            </w:r>
            <w:r w:rsidRPr="0025150A">
              <w:rPr>
                <w:rFonts w:ascii="Cambria Math" w:hAnsi="Cambria Math"/>
                <w:sz w:val="22"/>
                <w:szCs w:val="22"/>
              </w:rPr>
              <w:t>‐</w:t>
            </w:r>
            <w:r w:rsidRPr="0025150A">
              <w:rPr>
                <w:sz w:val="22"/>
                <w:szCs w:val="22"/>
              </w:rPr>
              <w:t>se um prazo de 5 anos para inicio da obrigatoriedade de realização de ensaios em laborat</w:t>
            </w:r>
            <w:r w:rsidR="00E850CF" w:rsidRPr="0025150A">
              <w:rPr>
                <w:sz w:val="22"/>
                <w:szCs w:val="22"/>
              </w:rPr>
              <w:t>ó</w:t>
            </w:r>
            <w:r w:rsidRPr="0025150A">
              <w:rPr>
                <w:sz w:val="22"/>
                <w:szCs w:val="22"/>
              </w:rPr>
              <w:t>rios independentes acreditados pela ISO 17025.</w:t>
            </w:r>
          </w:p>
          <w:p w:rsidR="008314EC" w:rsidRPr="0025150A" w:rsidRDefault="008314EC" w:rsidP="003B5C9F">
            <w:pPr>
              <w:jc w:val="both"/>
              <w:rPr>
                <w:sz w:val="22"/>
                <w:szCs w:val="22"/>
              </w:rPr>
            </w:pPr>
          </w:p>
          <w:p w:rsidR="008314EC" w:rsidRPr="0025150A" w:rsidRDefault="008314EC" w:rsidP="003B5C9F">
            <w:pPr>
              <w:jc w:val="both"/>
              <w:rPr>
                <w:sz w:val="22"/>
                <w:szCs w:val="22"/>
              </w:rPr>
            </w:pPr>
            <w:r w:rsidRPr="0025150A">
              <w:rPr>
                <w:sz w:val="22"/>
                <w:szCs w:val="22"/>
              </w:rPr>
              <w:t xml:space="preserve">Durante este prazo de 5 anos, o laboratório contratado pelo produtor deverá apresentar controle </w:t>
            </w:r>
            <w:r w:rsidR="00E850CF" w:rsidRPr="0025150A">
              <w:rPr>
                <w:sz w:val="22"/>
                <w:szCs w:val="22"/>
              </w:rPr>
              <w:t>analítico</w:t>
            </w:r>
            <w:r w:rsidRPr="0025150A">
              <w:rPr>
                <w:sz w:val="22"/>
                <w:szCs w:val="22"/>
              </w:rPr>
              <w:t xml:space="preserve"> rastreavel de seus resultados.  </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8314EC" w:rsidP="008314EC">
            <w:pPr>
              <w:pStyle w:val="NormalWeb"/>
              <w:spacing w:before="0" w:beforeAutospacing="0" w:after="120" w:afterAutospacing="0" w:line="276" w:lineRule="auto"/>
              <w:ind w:left="115" w:right="115"/>
              <w:jc w:val="both"/>
              <w:rPr>
                <w:b/>
                <w:sz w:val="22"/>
                <w:szCs w:val="22"/>
              </w:rPr>
            </w:pPr>
            <w:r w:rsidRPr="0025150A">
              <w:rPr>
                <w:b/>
                <w:sz w:val="22"/>
                <w:szCs w:val="22"/>
              </w:rPr>
              <w:t>INCORPORADO PARCIALMENTE.</w:t>
            </w:r>
          </w:p>
          <w:p w:rsidR="008314EC" w:rsidRPr="0025150A" w:rsidRDefault="008314EC" w:rsidP="008314EC">
            <w:pPr>
              <w:pStyle w:val="NormalWeb"/>
              <w:spacing w:before="0" w:beforeAutospacing="0" w:after="120" w:afterAutospacing="0" w:line="276" w:lineRule="auto"/>
              <w:ind w:left="115" w:right="115"/>
              <w:jc w:val="both"/>
              <w:rPr>
                <w:sz w:val="22"/>
                <w:szCs w:val="22"/>
              </w:rPr>
            </w:pPr>
            <w:r w:rsidRPr="0025150A">
              <w:rPr>
                <w:sz w:val="22"/>
                <w:szCs w:val="22"/>
              </w:rPr>
              <w:t xml:space="preserve">A exigência para que a coleta e as análises sejam feitas por laboratório com a certificação ISO 17025 para realização dos ensaios será substituída por um prazo de adequação de </w:t>
            </w:r>
            <w:r w:rsidR="00136D7D" w:rsidRPr="0025150A">
              <w:rPr>
                <w:sz w:val="22"/>
                <w:szCs w:val="22"/>
              </w:rPr>
              <w:t xml:space="preserve">cinco </w:t>
            </w:r>
            <w:r w:rsidRPr="0025150A">
              <w:rPr>
                <w:sz w:val="22"/>
                <w:szCs w:val="22"/>
              </w:rPr>
              <w:t>anos e durante esse período de transição será necessário utilizar um laboratório com essa certificação para coleta da amostra. A redação proposta para o art. 5º da minuta é:</w:t>
            </w:r>
          </w:p>
          <w:p w:rsidR="00136D7D" w:rsidRPr="0025150A" w:rsidRDefault="008314EC" w:rsidP="00136D7D">
            <w:pPr>
              <w:pStyle w:val="NormalWeb"/>
              <w:spacing w:after="120" w:line="276" w:lineRule="auto"/>
              <w:ind w:left="115" w:right="115"/>
              <w:jc w:val="both"/>
              <w:rPr>
                <w:sz w:val="22"/>
                <w:szCs w:val="22"/>
              </w:rPr>
            </w:pPr>
            <w:r w:rsidRPr="0025150A">
              <w:rPr>
                <w:sz w:val="22"/>
                <w:szCs w:val="22"/>
              </w:rPr>
              <w:t>"</w:t>
            </w:r>
            <w:r w:rsidR="00136D7D" w:rsidRPr="0025150A">
              <w:rPr>
                <w:sz w:val="22"/>
                <w:szCs w:val="22"/>
              </w:rPr>
              <w:t xml:space="preserve">Art. 5º O produtor de Biometano deve analisar o teor de </w:t>
            </w:r>
            <w:proofErr w:type="spellStart"/>
            <w:r w:rsidR="00136D7D" w:rsidRPr="0025150A">
              <w:rPr>
                <w:sz w:val="22"/>
                <w:szCs w:val="22"/>
              </w:rPr>
              <w:t>siloxanos</w:t>
            </w:r>
            <w:proofErr w:type="spellEnd"/>
            <w:r w:rsidR="00136D7D" w:rsidRPr="0025150A">
              <w:rPr>
                <w:sz w:val="22"/>
                <w:szCs w:val="22"/>
              </w:rPr>
              <w:t xml:space="preserve"> e de halogenados por meio de análises laboratoriais.</w:t>
            </w:r>
          </w:p>
          <w:p w:rsidR="00136D7D" w:rsidRPr="0025150A" w:rsidRDefault="00136D7D" w:rsidP="00136D7D">
            <w:pPr>
              <w:pStyle w:val="NormalWeb"/>
              <w:spacing w:after="120" w:line="276" w:lineRule="auto"/>
              <w:ind w:left="115" w:right="115"/>
              <w:jc w:val="both"/>
              <w:rPr>
                <w:sz w:val="22"/>
                <w:szCs w:val="22"/>
              </w:rPr>
            </w:pPr>
            <w:r w:rsidRPr="0025150A">
              <w:rPr>
                <w:sz w:val="22"/>
                <w:szCs w:val="22"/>
              </w:rPr>
              <w:t>§1º A coleta da amostra e a análise laboratorial devem ser realizadas por laboratório independente com pelo menos um ensaio acreditado  segundo a norma ISO 17025 e com registro no órgão ambiental competente.</w:t>
            </w:r>
          </w:p>
          <w:p w:rsidR="00136D7D" w:rsidRPr="0025150A" w:rsidRDefault="00136D7D" w:rsidP="00136D7D">
            <w:pPr>
              <w:pStyle w:val="NormalWeb"/>
              <w:spacing w:after="120" w:line="276" w:lineRule="auto"/>
              <w:ind w:left="115" w:right="115"/>
              <w:jc w:val="both"/>
              <w:rPr>
                <w:sz w:val="22"/>
                <w:szCs w:val="22"/>
              </w:rPr>
            </w:pPr>
            <w:r w:rsidRPr="0025150A">
              <w:rPr>
                <w:sz w:val="22"/>
                <w:szCs w:val="22"/>
              </w:rPr>
              <w:t xml:space="preserve">§2º No prazo de até 5 (cinco) anos da publicação da presente Resolução, os laboratórios devem obter a acreditação na ISO 17025 nos ensaios relativos ao teor de </w:t>
            </w:r>
            <w:proofErr w:type="spellStart"/>
            <w:r w:rsidRPr="0025150A">
              <w:rPr>
                <w:sz w:val="22"/>
                <w:szCs w:val="22"/>
              </w:rPr>
              <w:t>siloxanos</w:t>
            </w:r>
            <w:proofErr w:type="spellEnd"/>
            <w:r w:rsidRPr="0025150A">
              <w:rPr>
                <w:sz w:val="22"/>
                <w:szCs w:val="22"/>
              </w:rPr>
              <w:t xml:space="preserve"> e de halogenados.</w:t>
            </w:r>
          </w:p>
          <w:p w:rsidR="00136D7D" w:rsidRPr="0025150A" w:rsidRDefault="00136D7D" w:rsidP="00136D7D">
            <w:pPr>
              <w:pStyle w:val="NormalWeb"/>
              <w:spacing w:after="120" w:line="276" w:lineRule="auto"/>
              <w:ind w:left="115" w:right="115"/>
              <w:jc w:val="both"/>
              <w:rPr>
                <w:sz w:val="22"/>
                <w:szCs w:val="22"/>
              </w:rPr>
            </w:pPr>
            <w:r w:rsidRPr="0025150A">
              <w:rPr>
                <w:sz w:val="22"/>
                <w:szCs w:val="22"/>
              </w:rPr>
              <w:t xml:space="preserve"> § 3º A frequência de análise deve ser semanal quando o valor da última determinação estiver entre 75% e 90100% do valor limite .</w:t>
            </w:r>
          </w:p>
          <w:p w:rsidR="00136D7D" w:rsidRPr="0025150A" w:rsidRDefault="00136D7D" w:rsidP="00136D7D">
            <w:pPr>
              <w:pStyle w:val="NormalWeb"/>
              <w:spacing w:before="0" w:beforeAutospacing="0" w:after="120" w:afterAutospacing="0" w:line="276" w:lineRule="auto"/>
              <w:ind w:left="115" w:right="115"/>
              <w:jc w:val="both"/>
              <w:rPr>
                <w:sz w:val="22"/>
                <w:szCs w:val="22"/>
              </w:rPr>
            </w:pPr>
            <w:r w:rsidRPr="0025150A">
              <w:rPr>
                <w:sz w:val="22"/>
                <w:szCs w:val="22"/>
              </w:rPr>
              <w:lastRenderedPageBreak/>
              <w:t>§ 4º A frequência de análise deve ser mensal quando o valor da última determinação do componente analisado estiver entre 0% e 75% do valor limite".</w:t>
            </w:r>
          </w:p>
          <w:p w:rsidR="008314EC" w:rsidRPr="0025150A" w:rsidRDefault="008314EC" w:rsidP="00136D7D">
            <w:pPr>
              <w:pStyle w:val="NormalWeb"/>
              <w:spacing w:before="0" w:beforeAutospacing="0" w:after="120" w:afterAutospacing="0" w:line="276" w:lineRule="auto"/>
              <w:ind w:left="115" w:right="115"/>
              <w:jc w:val="both"/>
              <w:rPr>
                <w:sz w:val="22"/>
                <w:szCs w:val="22"/>
              </w:rPr>
            </w:pP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b/>
                <w:smallCaps/>
                <w:sz w:val="22"/>
                <w:szCs w:val="22"/>
                <w:u w:val="single"/>
              </w:rPr>
              <w:lastRenderedPageBreak/>
              <w:t>Associação Brasileira de Biogás e Biometano</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b/>
                <w:bCs/>
                <w:sz w:val="22"/>
                <w:szCs w:val="22"/>
              </w:rPr>
            </w:pPr>
            <w:r w:rsidRPr="0025150A">
              <w:rPr>
                <w:b/>
                <w:bCs/>
                <w:sz w:val="22"/>
                <w:szCs w:val="22"/>
              </w:rPr>
              <w:t> Artigo 5º §4</w:t>
            </w:r>
          </w:p>
          <w:p w:rsidR="008314EC" w:rsidRPr="0025150A" w:rsidRDefault="008314EC" w:rsidP="008314EC">
            <w:pPr>
              <w:rPr>
                <w:rFonts w:eastAsia="Arial Unicode MS"/>
                <w:b/>
                <w:bCs/>
                <w:sz w:val="22"/>
                <w:szCs w:val="22"/>
              </w:rPr>
            </w:pPr>
            <w:r w:rsidRPr="0025150A">
              <w:rPr>
                <w:b/>
                <w:bCs/>
                <w:sz w:val="22"/>
                <w:szCs w:val="22"/>
              </w:rPr>
              <w:t> </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3B5C9F">
            <w:pPr>
              <w:jc w:val="both"/>
              <w:rPr>
                <w:rFonts w:eastAsia="Arial Unicode MS"/>
                <w:sz w:val="22"/>
                <w:szCs w:val="22"/>
              </w:rPr>
            </w:pPr>
            <w:r w:rsidRPr="0025150A">
              <w:rPr>
                <w:sz w:val="22"/>
                <w:szCs w:val="22"/>
              </w:rPr>
              <w:t> Sugerimos eliminar a necessidade de an</w:t>
            </w:r>
            <w:r w:rsidR="003B5C9F">
              <w:rPr>
                <w:sz w:val="22"/>
                <w:szCs w:val="22"/>
              </w:rPr>
              <w:t>á</w:t>
            </w:r>
            <w:r w:rsidRPr="0025150A">
              <w:rPr>
                <w:sz w:val="22"/>
                <w:szCs w:val="22"/>
              </w:rPr>
              <w:t>lise por ocasião de abertura de cada poço. Alternativamente, propõe-se efetuar essa análise a cada evento relevante que possa mudar significativamente a composição do Biometano.</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3B5C9F">
            <w:pPr>
              <w:jc w:val="both"/>
              <w:rPr>
                <w:sz w:val="22"/>
                <w:szCs w:val="22"/>
              </w:rPr>
            </w:pPr>
            <w:r w:rsidRPr="0025150A">
              <w:rPr>
                <w:sz w:val="22"/>
                <w:szCs w:val="22"/>
              </w:rPr>
              <w:t>Não é viável fazer analise antes da abertura porque poços são abertos em frequências muito</w:t>
            </w:r>
            <w:r w:rsidR="003B5C9F">
              <w:rPr>
                <w:sz w:val="22"/>
                <w:szCs w:val="22"/>
              </w:rPr>
              <w:t xml:space="preserve"> grandes, às vezes, diariamente</w:t>
            </w:r>
            <w:r w:rsidRPr="0025150A">
              <w:rPr>
                <w:sz w:val="22"/>
                <w:szCs w:val="22"/>
              </w:rPr>
              <w:t>. Portanto, ficaria inviável ter que parar a produção de biometano, para fazer amostragens, an</w:t>
            </w:r>
            <w:r w:rsidR="003B5C9F">
              <w:rPr>
                <w:sz w:val="22"/>
                <w:szCs w:val="22"/>
              </w:rPr>
              <w:t>á</w:t>
            </w:r>
            <w:r w:rsidRPr="0025150A">
              <w:rPr>
                <w:sz w:val="22"/>
                <w:szCs w:val="22"/>
              </w:rPr>
              <w:t>lises e obter os resultados dessas análises.</w:t>
            </w:r>
          </w:p>
          <w:p w:rsidR="008314EC" w:rsidRPr="0025150A" w:rsidRDefault="008314EC" w:rsidP="003B5C9F">
            <w:pPr>
              <w:jc w:val="both"/>
              <w:rPr>
                <w:sz w:val="22"/>
                <w:szCs w:val="22"/>
              </w:rPr>
            </w:pPr>
          </w:p>
          <w:p w:rsidR="008314EC" w:rsidRPr="0025150A" w:rsidRDefault="008314EC" w:rsidP="003B5C9F">
            <w:pPr>
              <w:jc w:val="both"/>
              <w:rPr>
                <w:rFonts w:eastAsia="Arial Unicode MS"/>
                <w:sz w:val="22"/>
                <w:szCs w:val="22"/>
              </w:rPr>
            </w:pP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8314EC" w:rsidP="008314EC">
            <w:pPr>
              <w:pStyle w:val="NormalWeb"/>
              <w:spacing w:before="0" w:beforeAutospacing="0" w:after="120" w:afterAutospacing="0" w:line="276" w:lineRule="auto"/>
              <w:ind w:left="115" w:right="115"/>
              <w:jc w:val="both"/>
              <w:rPr>
                <w:b/>
                <w:sz w:val="22"/>
                <w:szCs w:val="22"/>
              </w:rPr>
            </w:pPr>
            <w:r w:rsidRPr="0025150A">
              <w:rPr>
                <w:b/>
                <w:sz w:val="22"/>
                <w:szCs w:val="22"/>
              </w:rPr>
              <w:t>INCORPORADO.</w:t>
            </w:r>
          </w:p>
          <w:p w:rsidR="008314EC" w:rsidRPr="0025150A" w:rsidRDefault="008314EC" w:rsidP="008314EC">
            <w:pPr>
              <w:pStyle w:val="NormalWeb"/>
              <w:spacing w:before="0" w:beforeAutospacing="0" w:after="120" w:afterAutospacing="0" w:line="276" w:lineRule="auto"/>
              <w:ind w:left="115" w:right="115"/>
              <w:jc w:val="both"/>
              <w:rPr>
                <w:sz w:val="22"/>
                <w:szCs w:val="22"/>
              </w:rPr>
            </w:pPr>
            <w:r w:rsidRPr="0025150A">
              <w:rPr>
                <w:sz w:val="22"/>
                <w:szCs w:val="22"/>
              </w:rPr>
              <w:t>Tendo em vista que não seria economicamente viável essa exigência, propõe-se adotar o critério existente no Protocolo de Qualidade para biometano de resíduos (</w:t>
            </w:r>
            <w:proofErr w:type="spellStart"/>
            <w:r w:rsidRPr="0025150A">
              <w:rPr>
                <w:sz w:val="22"/>
                <w:szCs w:val="22"/>
              </w:rPr>
              <w:t>Quality</w:t>
            </w:r>
            <w:proofErr w:type="spellEnd"/>
            <w:r w:rsidRPr="0025150A">
              <w:rPr>
                <w:sz w:val="22"/>
                <w:szCs w:val="22"/>
              </w:rPr>
              <w:t xml:space="preserve"> </w:t>
            </w:r>
            <w:proofErr w:type="spellStart"/>
            <w:r w:rsidRPr="0025150A">
              <w:rPr>
                <w:sz w:val="22"/>
                <w:szCs w:val="22"/>
              </w:rPr>
              <w:t>Protocol</w:t>
            </w:r>
            <w:proofErr w:type="spellEnd"/>
            <w:r w:rsidRPr="0025150A">
              <w:rPr>
                <w:sz w:val="22"/>
                <w:szCs w:val="22"/>
              </w:rPr>
              <w:t xml:space="preserve"> - </w:t>
            </w:r>
            <w:proofErr w:type="spellStart"/>
            <w:r w:rsidRPr="0025150A">
              <w:rPr>
                <w:sz w:val="22"/>
                <w:szCs w:val="22"/>
              </w:rPr>
              <w:t>Biomethane</w:t>
            </w:r>
            <w:proofErr w:type="spellEnd"/>
            <w:r w:rsidRPr="0025150A">
              <w:rPr>
                <w:sz w:val="22"/>
                <w:szCs w:val="22"/>
              </w:rPr>
              <w:t xml:space="preserve"> </w:t>
            </w:r>
            <w:proofErr w:type="spellStart"/>
            <w:r w:rsidRPr="0025150A">
              <w:rPr>
                <w:sz w:val="22"/>
                <w:szCs w:val="22"/>
              </w:rPr>
              <w:t>from</w:t>
            </w:r>
            <w:proofErr w:type="spellEnd"/>
            <w:r w:rsidRPr="0025150A">
              <w:rPr>
                <w:sz w:val="22"/>
                <w:szCs w:val="22"/>
              </w:rPr>
              <w:t xml:space="preserve"> </w:t>
            </w:r>
            <w:proofErr w:type="spellStart"/>
            <w:r w:rsidRPr="0025150A">
              <w:rPr>
                <w:sz w:val="22"/>
                <w:szCs w:val="22"/>
              </w:rPr>
              <w:t>waste</w:t>
            </w:r>
            <w:proofErr w:type="spellEnd"/>
            <w:r w:rsidRPr="0025150A">
              <w:rPr>
                <w:sz w:val="22"/>
                <w:szCs w:val="22"/>
              </w:rPr>
              <w:t>) que propõe no item B3.0 que a frequência mínima de amostragem e análises será anual em todos os casos.</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b/>
                <w:smallCaps/>
                <w:sz w:val="22"/>
                <w:szCs w:val="22"/>
                <w:u w:val="single"/>
              </w:rPr>
              <w:t>Associação Brasileira de Biogás e Biometano</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b/>
                <w:sz w:val="22"/>
                <w:szCs w:val="22"/>
              </w:rPr>
            </w:pPr>
            <w:r w:rsidRPr="0025150A">
              <w:rPr>
                <w:sz w:val="22"/>
                <w:szCs w:val="22"/>
              </w:rPr>
              <w:t> </w:t>
            </w:r>
            <w:r w:rsidRPr="0025150A">
              <w:rPr>
                <w:b/>
                <w:sz w:val="22"/>
                <w:szCs w:val="22"/>
              </w:rPr>
              <w:t>Tabela I</w:t>
            </w:r>
          </w:p>
          <w:p w:rsidR="008314EC" w:rsidRPr="0025150A" w:rsidRDefault="008314EC" w:rsidP="008314EC">
            <w:pPr>
              <w:rPr>
                <w:rFonts w:eastAsia="Arial Unicode MS"/>
                <w:b/>
                <w:bCs/>
                <w:sz w:val="22"/>
                <w:szCs w:val="22"/>
              </w:rPr>
            </w:pPr>
            <w:r w:rsidRPr="0025150A">
              <w:rPr>
                <w:b/>
                <w:bCs/>
                <w:sz w:val="22"/>
                <w:szCs w:val="22"/>
              </w:rPr>
              <w:t> </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sz w:val="22"/>
                <w:szCs w:val="22"/>
              </w:rPr>
            </w:pPr>
            <w:r w:rsidRPr="0025150A">
              <w:rPr>
                <w:sz w:val="22"/>
                <w:szCs w:val="22"/>
              </w:rPr>
              <w:t xml:space="preserve"> Metano, min igual a 90% molar </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3B5C9F">
            <w:pPr>
              <w:jc w:val="both"/>
              <w:rPr>
                <w:sz w:val="22"/>
                <w:szCs w:val="22"/>
              </w:rPr>
            </w:pPr>
            <w:r w:rsidRPr="0025150A">
              <w:rPr>
                <w:sz w:val="22"/>
                <w:szCs w:val="22"/>
              </w:rPr>
              <w:t xml:space="preserve"> Há uma economia de escala interessante para aumentar a concentração do metano por Nm3 para &gt; 90%. Essa economia é forte na remoção de CO2 e H2S. Depois, na fase de "final </w:t>
            </w:r>
            <w:proofErr w:type="spellStart"/>
            <w:r w:rsidRPr="0025150A">
              <w:rPr>
                <w:sz w:val="22"/>
                <w:szCs w:val="22"/>
              </w:rPr>
              <w:t>polishing</w:t>
            </w:r>
            <w:proofErr w:type="spellEnd"/>
            <w:r w:rsidRPr="0025150A">
              <w:rPr>
                <w:sz w:val="22"/>
                <w:szCs w:val="22"/>
              </w:rPr>
              <w:t>" (para aumentar a concentração de CH4 acima de 90%), o custo para aumentar cada 1 ponto percentual é alto, cerca de 500 mil Reais para cada ponto percentual, uma vez que a remoção de inertes é mais custosa. Isso inviabiliza economicamente a maioria dos projetos.  É crucial para os produtores de biometano poder escolher se atender ao poder calor</w:t>
            </w:r>
            <w:r w:rsidR="003B5C9F">
              <w:rPr>
                <w:sz w:val="22"/>
                <w:szCs w:val="22"/>
              </w:rPr>
              <w:t>í</w:t>
            </w:r>
            <w:r w:rsidRPr="0025150A">
              <w:rPr>
                <w:sz w:val="22"/>
                <w:szCs w:val="22"/>
              </w:rPr>
              <w:t xml:space="preserve">fico e Índice de </w:t>
            </w:r>
            <w:proofErr w:type="spellStart"/>
            <w:r w:rsidRPr="0025150A">
              <w:rPr>
                <w:sz w:val="22"/>
                <w:szCs w:val="22"/>
              </w:rPr>
              <w:t>Wobbe</w:t>
            </w:r>
            <w:proofErr w:type="spellEnd"/>
            <w:r w:rsidRPr="0025150A">
              <w:rPr>
                <w:sz w:val="22"/>
                <w:szCs w:val="22"/>
              </w:rPr>
              <w:t xml:space="preserve"> via somente metano ou enriquecimento (com propano ou gás natural).</w:t>
            </w:r>
          </w:p>
        </w:tc>
        <w:tc>
          <w:tcPr>
            <w:tcW w:w="5518" w:type="dxa"/>
            <w:tcBorders>
              <w:top w:val="single" w:sz="4" w:space="0" w:color="auto"/>
              <w:left w:val="nil"/>
              <w:bottom w:val="single" w:sz="4" w:space="0" w:color="auto"/>
              <w:right w:val="single" w:sz="4" w:space="0" w:color="auto"/>
            </w:tcBorders>
            <w:shd w:val="clear" w:color="auto" w:fill="FFFFFF"/>
          </w:tcPr>
          <w:p w:rsidR="00D24630" w:rsidRPr="0025150A" w:rsidRDefault="008314EC" w:rsidP="00D24630">
            <w:pPr>
              <w:pStyle w:val="NormalWeb"/>
              <w:spacing w:before="0" w:beforeAutospacing="0" w:after="120" w:afterAutospacing="0" w:line="276" w:lineRule="auto"/>
              <w:ind w:left="115" w:right="115"/>
              <w:jc w:val="both"/>
              <w:rPr>
                <w:sz w:val="22"/>
                <w:szCs w:val="22"/>
              </w:rPr>
            </w:pPr>
            <w:r w:rsidRPr="0025150A">
              <w:rPr>
                <w:b/>
                <w:sz w:val="22"/>
                <w:szCs w:val="22"/>
              </w:rPr>
              <w:t xml:space="preserve">INCORPORADO </w:t>
            </w:r>
          </w:p>
          <w:p w:rsidR="008314EC" w:rsidRPr="0025150A" w:rsidRDefault="008314EC" w:rsidP="008314EC">
            <w:pPr>
              <w:pStyle w:val="NormalWeb"/>
              <w:spacing w:before="0" w:beforeAutospacing="0" w:after="120" w:afterAutospacing="0" w:line="276" w:lineRule="auto"/>
              <w:ind w:left="115" w:right="115"/>
              <w:jc w:val="both"/>
              <w:rPr>
                <w:sz w:val="22"/>
                <w:szCs w:val="22"/>
              </w:rPr>
            </w:pP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b/>
                <w:smallCaps/>
                <w:sz w:val="22"/>
                <w:szCs w:val="22"/>
                <w:u w:val="single"/>
              </w:rPr>
              <w:t>Associação Brasileira de Biogás e Biometano</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b/>
                <w:bCs/>
                <w:sz w:val="22"/>
                <w:szCs w:val="22"/>
              </w:rPr>
            </w:pPr>
            <w:r w:rsidRPr="0025150A">
              <w:rPr>
                <w:b/>
                <w:bCs/>
                <w:sz w:val="22"/>
                <w:szCs w:val="22"/>
              </w:rPr>
              <w:t> </w:t>
            </w:r>
          </w:p>
          <w:p w:rsidR="008314EC" w:rsidRPr="0025150A" w:rsidRDefault="008314EC" w:rsidP="008314EC">
            <w:pPr>
              <w:rPr>
                <w:rFonts w:eastAsia="Arial Unicode MS"/>
                <w:b/>
                <w:bCs/>
                <w:sz w:val="22"/>
                <w:szCs w:val="22"/>
              </w:rPr>
            </w:pPr>
            <w:r w:rsidRPr="0025150A">
              <w:rPr>
                <w:b/>
                <w:bCs/>
                <w:sz w:val="22"/>
                <w:szCs w:val="22"/>
              </w:rPr>
              <w:t> Tabela I</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E850CF">
            <w:pPr>
              <w:rPr>
                <w:rFonts w:eastAsia="Arial Unicode MS"/>
                <w:sz w:val="22"/>
                <w:szCs w:val="22"/>
              </w:rPr>
            </w:pPr>
            <w:r w:rsidRPr="0025150A">
              <w:rPr>
                <w:sz w:val="22"/>
                <w:szCs w:val="22"/>
              </w:rPr>
              <w:t> CO2+O2+N2, m</w:t>
            </w:r>
            <w:r w:rsidR="00E850CF" w:rsidRPr="0025150A">
              <w:rPr>
                <w:sz w:val="22"/>
                <w:szCs w:val="22"/>
              </w:rPr>
              <w:t>á</w:t>
            </w:r>
            <w:r w:rsidRPr="0025150A">
              <w:rPr>
                <w:sz w:val="22"/>
                <w:szCs w:val="22"/>
              </w:rPr>
              <w:t>x</w:t>
            </w:r>
            <w:r w:rsidR="00E850CF" w:rsidRPr="0025150A">
              <w:rPr>
                <w:sz w:val="22"/>
                <w:szCs w:val="22"/>
              </w:rPr>
              <w:t>.</w:t>
            </w:r>
            <w:r w:rsidRPr="0025150A">
              <w:rPr>
                <w:sz w:val="22"/>
                <w:szCs w:val="22"/>
              </w:rPr>
              <w:t xml:space="preserve"> igual a 10% molar </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3B5C9F">
            <w:pPr>
              <w:jc w:val="both"/>
              <w:rPr>
                <w:rFonts w:eastAsia="Arial Unicode MS"/>
                <w:sz w:val="22"/>
                <w:szCs w:val="22"/>
              </w:rPr>
            </w:pPr>
            <w:r w:rsidRPr="0025150A">
              <w:rPr>
                <w:sz w:val="22"/>
                <w:szCs w:val="22"/>
              </w:rPr>
              <w:t xml:space="preserve"> Há uma economia de escala interessante para aumentar a concentração do metano por Nm3 para &gt; 90%. Essa economia é forte na remoção de CO2 e H2S. Depois, na fase de "final </w:t>
            </w:r>
            <w:proofErr w:type="spellStart"/>
            <w:r w:rsidRPr="0025150A">
              <w:rPr>
                <w:sz w:val="22"/>
                <w:szCs w:val="22"/>
              </w:rPr>
              <w:t>polishing</w:t>
            </w:r>
            <w:proofErr w:type="spellEnd"/>
            <w:r w:rsidRPr="0025150A">
              <w:rPr>
                <w:sz w:val="22"/>
                <w:szCs w:val="22"/>
              </w:rPr>
              <w:t xml:space="preserve">" (para aumentar a concentração de CH4 acima de 90%), o custo para aumentar cada 1 ponto percentual é alto, cerca de 500 mil Reais para cada ponto percentual, uma vez que a remoção de inertes é mais custosa. Isso inviabiliza </w:t>
            </w:r>
            <w:r w:rsidRPr="0025150A">
              <w:rPr>
                <w:sz w:val="22"/>
                <w:szCs w:val="22"/>
              </w:rPr>
              <w:lastRenderedPageBreak/>
              <w:t xml:space="preserve">economicamente a maioria dos projetos.  É crucial para os produtores de biometano poderem escolher se chegar ao poder calorifico e índice de </w:t>
            </w:r>
            <w:proofErr w:type="spellStart"/>
            <w:r w:rsidR="003B5C9F">
              <w:rPr>
                <w:sz w:val="22"/>
                <w:szCs w:val="22"/>
              </w:rPr>
              <w:t>W</w:t>
            </w:r>
            <w:r w:rsidRPr="0025150A">
              <w:rPr>
                <w:sz w:val="22"/>
                <w:szCs w:val="22"/>
              </w:rPr>
              <w:t>obbe</w:t>
            </w:r>
            <w:proofErr w:type="spellEnd"/>
            <w:r w:rsidRPr="0025150A">
              <w:rPr>
                <w:sz w:val="22"/>
                <w:szCs w:val="22"/>
              </w:rPr>
              <w:t xml:space="preserve"> via somente metano ou enriquecimento.</w:t>
            </w:r>
          </w:p>
        </w:tc>
        <w:tc>
          <w:tcPr>
            <w:tcW w:w="5518" w:type="dxa"/>
            <w:tcBorders>
              <w:top w:val="single" w:sz="4" w:space="0" w:color="auto"/>
              <w:left w:val="nil"/>
              <w:bottom w:val="single" w:sz="4" w:space="0" w:color="auto"/>
              <w:right w:val="single" w:sz="4" w:space="0" w:color="auto"/>
            </w:tcBorders>
            <w:shd w:val="clear" w:color="auto" w:fill="FFFFFF"/>
          </w:tcPr>
          <w:p w:rsidR="00D24630" w:rsidRPr="0025150A" w:rsidRDefault="00F152EB" w:rsidP="00D24630">
            <w:pPr>
              <w:pStyle w:val="NormalWeb"/>
              <w:spacing w:before="0" w:beforeAutospacing="0" w:after="120" w:afterAutospacing="0" w:line="276" w:lineRule="auto"/>
              <w:ind w:left="115" w:right="115"/>
              <w:jc w:val="both"/>
              <w:rPr>
                <w:rFonts w:eastAsia="Arial Unicode MS"/>
                <w:sz w:val="22"/>
                <w:szCs w:val="22"/>
              </w:rPr>
            </w:pPr>
            <w:r w:rsidRPr="0025150A">
              <w:rPr>
                <w:b/>
                <w:sz w:val="22"/>
                <w:szCs w:val="22"/>
              </w:rPr>
              <w:lastRenderedPageBreak/>
              <w:t xml:space="preserve">INCORPORADO </w:t>
            </w:r>
          </w:p>
          <w:p w:rsidR="008314EC" w:rsidRPr="0025150A" w:rsidRDefault="008314EC" w:rsidP="008314EC">
            <w:pPr>
              <w:pStyle w:val="NormalWeb"/>
              <w:spacing w:before="0" w:beforeAutospacing="0" w:after="120" w:afterAutospacing="0" w:line="276" w:lineRule="auto"/>
              <w:ind w:left="115" w:right="115"/>
              <w:jc w:val="both"/>
              <w:rPr>
                <w:rFonts w:eastAsia="Arial Unicode MS"/>
                <w:sz w:val="22"/>
                <w:szCs w:val="22"/>
              </w:rPr>
            </w:pP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b/>
                <w:smallCaps/>
                <w:sz w:val="22"/>
                <w:szCs w:val="22"/>
                <w:u w:val="single"/>
              </w:rPr>
            </w:pPr>
            <w:r w:rsidRPr="0025150A">
              <w:rPr>
                <w:sz w:val="22"/>
                <w:szCs w:val="22"/>
              </w:rPr>
              <w:lastRenderedPageBreak/>
              <w:t>COMGÁS – COMPANHIA DE GÁS DE SÃO PAULO</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bCs/>
                <w:sz w:val="22"/>
                <w:szCs w:val="22"/>
              </w:rPr>
            </w:pPr>
            <w:r w:rsidRPr="0025150A">
              <w:rPr>
                <w:b/>
                <w:bCs/>
                <w:sz w:val="22"/>
                <w:szCs w:val="22"/>
              </w:rPr>
              <w:t xml:space="preserve"> Art. </w:t>
            </w:r>
            <w:r w:rsidRPr="0025150A">
              <w:rPr>
                <w:bCs/>
                <w:sz w:val="22"/>
                <w:szCs w:val="22"/>
              </w:rPr>
              <w:t xml:space="preserve">1º, </w:t>
            </w:r>
            <w:r w:rsidRPr="0025150A">
              <w:rPr>
                <w:bCs/>
                <w:i/>
                <w:sz w:val="22"/>
                <w:szCs w:val="22"/>
              </w:rPr>
              <w:t>caput </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9E386E">
            <w:pPr>
              <w:jc w:val="both"/>
              <w:rPr>
                <w:sz w:val="22"/>
                <w:szCs w:val="22"/>
              </w:rPr>
            </w:pPr>
            <w:r w:rsidRPr="0025150A">
              <w:rPr>
                <w:sz w:val="22"/>
                <w:szCs w:val="22"/>
              </w:rPr>
              <w:t xml:space="preserve">Inclusão de </w:t>
            </w:r>
            <w:r w:rsidR="003B5C9F" w:rsidRPr="0025150A">
              <w:rPr>
                <w:sz w:val="22"/>
                <w:szCs w:val="22"/>
              </w:rPr>
              <w:t>Parágrafo</w:t>
            </w:r>
          </w:p>
          <w:p w:rsidR="008314EC" w:rsidRPr="0025150A" w:rsidRDefault="00E850CF" w:rsidP="009E386E">
            <w:pPr>
              <w:jc w:val="both"/>
              <w:rPr>
                <w:rFonts w:eastAsia="Arial Unicode MS"/>
                <w:sz w:val="22"/>
                <w:szCs w:val="22"/>
              </w:rPr>
            </w:pPr>
            <w:r w:rsidRPr="0025150A">
              <w:rPr>
                <w:sz w:val="22"/>
                <w:szCs w:val="22"/>
              </w:rPr>
              <w:t>Parágrafo</w:t>
            </w:r>
            <w:r w:rsidR="008314EC" w:rsidRPr="0025150A">
              <w:rPr>
                <w:sz w:val="22"/>
                <w:szCs w:val="22"/>
              </w:rPr>
              <w:t xml:space="preserve"> 3º -  Fica obrigado ao atendimento à especificação e às obrigações quanto ao controle de qualidade, o produtor de biometano de aterros sanitários e estações de tratamento de esgoto, que comercializar o produto através de gasodutos da concessionária distribuidora local que atenda aos segmentos Industrial, termoelétrico e cogeração, além dos segmentos indicados no caput.</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jc w:val="both"/>
              <w:rPr>
                <w:rFonts w:eastAsia="Arial Unicode MS"/>
                <w:sz w:val="22"/>
                <w:szCs w:val="22"/>
              </w:rPr>
            </w:pPr>
            <w:r w:rsidRPr="0025150A">
              <w:rPr>
                <w:sz w:val="22"/>
                <w:szCs w:val="22"/>
              </w:rPr>
              <w:t>Inclusão dos segmentos industrial, termoelétrico e cogeração, considerando que as redes de distribuição de gás canalizado das distribuidoras, não fazem segregação dos demais segmentos de consumo, sendo inviável em uma rede compartilhada segregar o consumo apenas ao uso veicular, instalações residenciais e comerciais.</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F152EB"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INCORPORADO PARCIALMENTE.</w:t>
            </w:r>
          </w:p>
          <w:p w:rsidR="008314EC" w:rsidRPr="0025150A" w:rsidRDefault="008314EC" w:rsidP="003B5C9F">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sz w:val="22"/>
                <w:szCs w:val="22"/>
              </w:rPr>
            </w:pPr>
            <w:r w:rsidRPr="0025150A">
              <w:rPr>
                <w:sz w:val="22"/>
                <w:szCs w:val="22"/>
              </w:rPr>
              <w:t>O art.1º, caput, passou a ter a seguinte redação: Estabelecer as regras para aprovação do controle da qualidade  e a especificação do Biometano oriundo de aterros sanitários e estações de tratamento de esgoto destinado ao uso veicular e às instalações residenciais, industriais e comerciais contida no Regulamento Técnico ANP nº XX/2017, parte integrante desta Resolução, e as obrigações quanto ao controle da qualidade a serem atendidas pelos diversos agentes econômicos que comercializam o produto no território nacional.</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b/>
                <w:smallCaps/>
                <w:sz w:val="22"/>
                <w:szCs w:val="22"/>
                <w:u w:val="single"/>
              </w:rPr>
            </w:pPr>
            <w:r w:rsidRPr="0025150A">
              <w:rPr>
                <w:sz w:val="22"/>
                <w:szCs w:val="22"/>
              </w:rPr>
              <w:t>COMGÁS – COMPANHIA DE GÁS DE SÃO PAULO</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Art. 1º </w:t>
            </w:r>
          </w:p>
          <w:p w:rsidR="008314EC" w:rsidRPr="0025150A" w:rsidRDefault="008314EC" w:rsidP="008314EC">
            <w:pPr>
              <w:rPr>
                <w:rFonts w:eastAsia="Arial Unicode MS"/>
                <w:b/>
                <w:bCs/>
                <w:sz w:val="22"/>
                <w:szCs w:val="22"/>
              </w:rPr>
            </w:pPr>
            <w:r w:rsidRPr="0025150A">
              <w:rPr>
                <w:snapToGrid w:val="0"/>
                <w:sz w:val="22"/>
                <w:szCs w:val="22"/>
              </w:rPr>
              <w:t>§1º</w:t>
            </w:r>
            <w:r w:rsidRPr="0025150A">
              <w:rPr>
                <w:b/>
                <w:bCs/>
                <w:sz w:val="22"/>
                <w:szCs w:val="22"/>
              </w:rPr>
              <w:t> </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9E386E">
            <w:pPr>
              <w:jc w:val="both"/>
              <w:rPr>
                <w:rFonts w:eastAsia="Arial Unicode MS"/>
                <w:sz w:val="22"/>
                <w:szCs w:val="22"/>
              </w:rPr>
            </w:pPr>
            <w:r w:rsidRPr="0025150A">
              <w:rPr>
                <w:sz w:val="22"/>
                <w:szCs w:val="22"/>
              </w:rPr>
              <w:t>A comercialização e a movimentação de biometano oriundo de aterros sanitários e estações de tratamento de esgoto de especificações diversas daquela indicada pelo Regulamento Técnico ANP nº XX/2017, parte integrante desta Resolução, são permitidos para o segmento industrial, desde que respeitadas as condições de entrega acordadas entre todas as partes envolvidas e previstas na legislação vigente, bem como os padrões de emissão de poluentes fixados pelo órgão ambiental ao qual caiba tal atribuição e para consumo próprio e entregue por Duto Dedicado.</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9E386E">
            <w:pPr>
              <w:jc w:val="both"/>
              <w:rPr>
                <w:sz w:val="22"/>
                <w:szCs w:val="22"/>
              </w:rPr>
            </w:pPr>
            <w:r w:rsidRPr="0025150A">
              <w:rPr>
                <w:sz w:val="22"/>
                <w:szCs w:val="22"/>
              </w:rPr>
              <w:t>O texto deve se referir à “Duto Dedicado” e não “Duto Exclusivo”, conforme termo definido na alínea III do art. 2º da Minuta.</w:t>
            </w:r>
          </w:p>
          <w:p w:rsidR="008314EC" w:rsidRPr="0025150A" w:rsidRDefault="008314EC" w:rsidP="009E386E">
            <w:pPr>
              <w:jc w:val="both"/>
              <w:rPr>
                <w:sz w:val="22"/>
                <w:szCs w:val="22"/>
              </w:rPr>
            </w:pPr>
            <w:r w:rsidRPr="0025150A">
              <w:rPr>
                <w:sz w:val="22"/>
                <w:szCs w:val="22"/>
              </w:rPr>
              <w:t>Sob o ponto de vista legal, a comercialização do gás somente poderá se realizar por meio de gasodutos das concessionárias distribuidoras de cada estado, que são operados e mantidos pelas mesmas.</w:t>
            </w:r>
          </w:p>
          <w:p w:rsidR="008314EC" w:rsidRPr="0025150A" w:rsidRDefault="008314EC" w:rsidP="009E386E">
            <w:pPr>
              <w:jc w:val="both"/>
              <w:rPr>
                <w:rFonts w:eastAsia="Arial Unicode MS"/>
                <w:sz w:val="22"/>
                <w:szCs w:val="22"/>
              </w:rPr>
            </w:pPr>
            <w:r w:rsidRPr="0025150A">
              <w:rPr>
                <w:sz w:val="22"/>
                <w:szCs w:val="22"/>
              </w:rPr>
              <w:t>A distribuição do gás sem especificação deve ser objeto de regulamentação e aprovação no âmbito dos Estados da Federação.</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F152EB" w:rsidP="009E386E">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NÃO INCORPORADO</w:t>
            </w:r>
          </w:p>
          <w:p w:rsidR="008314EC" w:rsidRPr="0025150A" w:rsidRDefault="008314EC" w:rsidP="009E386E">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r w:rsidRPr="0025150A">
              <w:rPr>
                <w:sz w:val="22"/>
                <w:szCs w:val="22"/>
              </w:rPr>
              <w:t>Existe a previsão de manifestação do órgão estadual ambiental para aprovar a comercialização de Biometano fora da especificação.</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b/>
                <w:smallCaps/>
                <w:sz w:val="22"/>
                <w:szCs w:val="22"/>
                <w:u w:val="single"/>
              </w:rPr>
            </w:pPr>
            <w:r w:rsidRPr="0025150A">
              <w:rPr>
                <w:sz w:val="22"/>
                <w:szCs w:val="22"/>
              </w:rPr>
              <w:lastRenderedPageBreak/>
              <w:t>COMGÁS – COMPANHIA DE GÁS DE SÃO PAULO</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bCs/>
                <w:sz w:val="22"/>
                <w:szCs w:val="22"/>
              </w:rPr>
            </w:pPr>
            <w:r w:rsidRPr="0025150A">
              <w:rPr>
                <w:bCs/>
                <w:sz w:val="22"/>
                <w:szCs w:val="22"/>
              </w:rPr>
              <w:t>Art. 2º</w:t>
            </w:r>
          </w:p>
          <w:p w:rsidR="008314EC" w:rsidRPr="0025150A" w:rsidRDefault="008314EC" w:rsidP="008314EC">
            <w:pPr>
              <w:rPr>
                <w:rFonts w:eastAsia="Arial Unicode MS"/>
                <w:bCs/>
                <w:sz w:val="22"/>
                <w:szCs w:val="22"/>
              </w:rPr>
            </w:pPr>
            <w:r w:rsidRPr="0025150A">
              <w:rPr>
                <w:bCs/>
                <w:sz w:val="22"/>
                <w:szCs w:val="22"/>
              </w:rPr>
              <w:t>Inciso III</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9E386E">
            <w:pPr>
              <w:jc w:val="both"/>
              <w:rPr>
                <w:sz w:val="22"/>
                <w:szCs w:val="22"/>
              </w:rPr>
            </w:pPr>
            <w:r w:rsidRPr="0025150A">
              <w:rPr>
                <w:sz w:val="22"/>
                <w:szCs w:val="22"/>
              </w:rPr>
              <w:t>Duto Dedicado: Duto construído e operado pelas concessionárias estaduais de gás canalizado para movimentar o biometano oriundo de aterros sanitários e estações de tratamento de esgoto até os consumidores industriais;</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9E386E">
            <w:pPr>
              <w:jc w:val="both"/>
              <w:rPr>
                <w:rFonts w:eastAsia="Arial Unicode MS"/>
                <w:sz w:val="22"/>
                <w:szCs w:val="22"/>
              </w:rPr>
            </w:pPr>
            <w:r w:rsidRPr="0025150A">
              <w:rPr>
                <w:sz w:val="22"/>
                <w:szCs w:val="22"/>
              </w:rPr>
              <w:t>Foi acrescentada ao texto original a referência à exclusividade das concessionárias estaduais na construção e operação do “Duto Dedicado”. Sob o ponto de vista legal, a comercialização do gás somente poderá se realizar por meio de gasoduto de propriedade das concessionárias distribuidoras estaduais de gás canalizado, operado e mantido pelas mesmas.</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F152EB"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NÃO INCORPORADO</w:t>
            </w:r>
          </w:p>
          <w:p w:rsidR="008314EC" w:rsidRPr="0025150A" w:rsidRDefault="008314EC" w:rsidP="009E386E">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sz w:val="22"/>
                <w:szCs w:val="22"/>
              </w:rPr>
            </w:pPr>
            <w:r w:rsidRPr="0025150A">
              <w:rPr>
                <w:sz w:val="22"/>
                <w:szCs w:val="22"/>
              </w:rPr>
              <w:t>Essa obrigatoriedade consta no texto constitucional e nas legislações estaduais, sendo desnecessária a inclusão na regulação da ANP.</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b/>
                <w:smallCaps/>
                <w:sz w:val="22"/>
                <w:szCs w:val="22"/>
                <w:u w:val="single"/>
              </w:rPr>
            </w:pPr>
            <w:r w:rsidRPr="0025150A">
              <w:rPr>
                <w:sz w:val="22"/>
                <w:szCs w:val="22"/>
              </w:rPr>
              <w:t>COMGÁS – COMPANHIA DE GÁS DE SÃO PAULO</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bCs/>
                <w:sz w:val="22"/>
                <w:szCs w:val="22"/>
              </w:rPr>
            </w:pPr>
            <w:r w:rsidRPr="0025150A">
              <w:rPr>
                <w:bCs/>
                <w:sz w:val="22"/>
                <w:szCs w:val="22"/>
              </w:rPr>
              <w:t>Art.3º</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9E386E">
            <w:pPr>
              <w:jc w:val="both"/>
              <w:rPr>
                <w:rFonts w:eastAsia="Arial Unicode MS"/>
                <w:sz w:val="22"/>
                <w:szCs w:val="22"/>
              </w:rPr>
            </w:pPr>
            <w:r w:rsidRPr="0025150A">
              <w:rPr>
                <w:rFonts w:eastAsia="Arial Unicode MS"/>
                <w:sz w:val="22"/>
                <w:szCs w:val="22"/>
              </w:rPr>
              <w:t>Parágrafo único. A comercialização de que trata o caput somente poderá ser autorizada para plantas de purificação que tenham implementado as recomendações da análise de risco e o gerenciamento de barreiras constantes do Regulamento Técnico nº XX/2017, parte integrante desta Resolução, bem como tenha sido comprovada a viabilidade técnica e ambiental, com a implantação de programa de monitoramento de emissão de gases tóxicos aprovado pelo órgão ambiental competente, nos termos do artigo 9º, §1º da Lei Federal 12.305/2010.</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9E386E">
            <w:pPr>
              <w:jc w:val="both"/>
              <w:rPr>
                <w:rFonts w:eastAsia="Arial Unicode MS"/>
                <w:sz w:val="22"/>
                <w:szCs w:val="22"/>
              </w:rPr>
            </w:pPr>
            <w:r w:rsidRPr="0025150A">
              <w:rPr>
                <w:sz w:val="22"/>
                <w:szCs w:val="22"/>
              </w:rPr>
              <w:t xml:space="preserve">Além do regulamento técnico, devem ser mencionados nesse art. 3º os termos do </w:t>
            </w:r>
            <w:r w:rsidRPr="0025150A">
              <w:rPr>
                <w:rFonts w:eastAsia="Arial Unicode MS"/>
                <w:sz w:val="22"/>
                <w:szCs w:val="22"/>
              </w:rPr>
              <w:t>artigo 9º, §1º da Lei Federal 12.305/2010.</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F152EB"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NÃO INCORPORADO</w:t>
            </w:r>
          </w:p>
          <w:p w:rsidR="008314EC" w:rsidRPr="0025150A" w:rsidRDefault="008314EC" w:rsidP="009E386E">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sz w:val="22"/>
                <w:szCs w:val="22"/>
              </w:rPr>
            </w:pPr>
            <w:r w:rsidRPr="0025150A">
              <w:rPr>
                <w:sz w:val="22"/>
                <w:szCs w:val="22"/>
              </w:rPr>
              <w:t>O item III, do §2°, do art. 6º, da Resolução exige o licenciamento ambiental para que seja aprovado o controle de qualidade do Biometano, razão pela qual essa exigência é desnecessária.</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b/>
                <w:smallCaps/>
                <w:sz w:val="22"/>
                <w:szCs w:val="22"/>
                <w:u w:val="single"/>
              </w:rPr>
            </w:pPr>
            <w:r w:rsidRPr="0025150A">
              <w:rPr>
                <w:sz w:val="22"/>
                <w:szCs w:val="22"/>
              </w:rPr>
              <w:t>COMGÁS – COMPANHIA DE GÁS DE SÃO PAULO</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Art. 5º </w:t>
            </w:r>
          </w:p>
          <w:p w:rsidR="008314EC" w:rsidRPr="0025150A" w:rsidRDefault="008314EC" w:rsidP="008314EC">
            <w:pPr>
              <w:rPr>
                <w:rFonts w:eastAsia="Arial Unicode MS"/>
                <w:bCs/>
                <w:sz w:val="22"/>
                <w:szCs w:val="22"/>
              </w:rPr>
            </w:pPr>
            <w:r w:rsidRPr="0025150A">
              <w:rPr>
                <w:snapToGrid w:val="0"/>
                <w:sz w:val="22"/>
                <w:szCs w:val="22"/>
              </w:rPr>
              <w:t>§2º</w:t>
            </w:r>
            <w:r w:rsidRPr="0025150A">
              <w:rPr>
                <w:b/>
                <w:bCs/>
                <w:sz w:val="22"/>
                <w:szCs w:val="22"/>
              </w:rPr>
              <w:t> </w:t>
            </w:r>
            <w:r w:rsidRPr="0025150A">
              <w:rPr>
                <w:bCs/>
                <w:sz w:val="22"/>
                <w:szCs w:val="22"/>
              </w:rPr>
              <w:t> </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sz w:val="22"/>
                <w:szCs w:val="22"/>
              </w:rPr>
            </w:pPr>
            <w:r w:rsidRPr="0025150A">
              <w:rPr>
                <w:rFonts w:eastAsia="Arial Unicode MS"/>
                <w:sz w:val="22"/>
                <w:szCs w:val="22"/>
              </w:rPr>
              <w:t>Esclarecimento</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pStyle w:val="Textodecomentrio"/>
              <w:rPr>
                <w:sz w:val="22"/>
                <w:szCs w:val="22"/>
              </w:rPr>
            </w:pPr>
            <w:r w:rsidRPr="0025150A">
              <w:rPr>
                <w:sz w:val="22"/>
                <w:szCs w:val="22"/>
              </w:rPr>
              <w:t>Falta uma lacuna para definir a frequência de análise se estiver entre 90% e 100%. Ou caso a frequência seja a mesma, a faixa deve ser entre 75% e 95%.</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F152EB"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INCORPORADO.</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b/>
                <w:smallCaps/>
                <w:sz w:val="22"/>
                <w:szCs w:val="22"/>
                <w:u w:val="single"/>
              </w:rPr>
            </w:pPr>
            <w:r w:rsidRPr="0025150A">
              <w:rPr>
                <w:sz w:val="22"/>
                <w:szCs w:val="22"/>
              </w:rPr>
              <w:t xml:space="preserve">COMGÁS – COMPANHIA DE GÁS DE SÃO </w:t>
            </w:r>
            <w:r w:rsidRPr="0025150A">
              <w:rPr>
                <w:sz w:val="22"/>
                <w:szCs w:val="22"/>
              </w:rPr>
              <w:lastRenderedPageBreak/>
              <w:t>PAULO</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lastRenderedPageBreak/>
              <w:t>Art. 6º </w:t>
            </w:r>
          </w:p>
          <w:p w:rsidR="008314EC" w:rsidRPr="0025150A" w:rsidRDefault="008314EC" w:rsidP="008314EC">
            <w:pPr>
              <w:rPr>
                <w:bCs/>
                <w:sz w:val="22"/>
                <w:szCs w:val="22"/>
              </w:rPr>
            </w:pPr>
            <w:r w:rsidRPr="0025150A">
              <w:rPr>
                <w:snapToGrid w:val="0"/>
                <w:sz w:val="22"/>
                <w:szCs w:val="22"/>
              </w:rPr>
              <w:t>§2º</w:t>
            </w:r>
            <w:r w:rsidRPr="0025150A">
              <w:rPr>
                <w:bCs/>
                <w:sz w:val="22"/>
                <w:szCs w:val="22"/>
              </w:rPr>
              <w:t> </w:t>
            </w:r>
          </w:p>
          <w:p w:rsidR="008314EC" w:rsidRPr="0025150A" w:rsidRDefault="008314EC" w:rsidP="008314EC">
            <w:pPr>
              <w:rPr>
                <w:sz w:val="22"/>
                <w:szCs w:val="22"/>
              </w:rPr>
            </w:pPr>
            <w:r w:rsidRPr="0025150A">
              <w:rPr>
                <w:bCs/>
                <w:sz w:val="22"/>
                <w:szCs w:val="22"/>
              </w:rPr>
              <w:t>Item VI (inclusão)</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 xml:space="preserve">VI - comprovação da viabilidade técnica e ambiental e com a implantação de programa de monitoramento de emissão de gases tóxicos aprovado pelo órgão </w:t>
            </w:r>
            <w:r w:rsidRPr="0025150A">
              <w:rPr>
                <w:sz w:val="22"/>
                <w:szCs w:val="22"/>
              </w:rPr>
              <w:lastRenderedPageBreak/>
              <w:t>ambiental, nos termos do artigo 9º, §1º da Lei Federal 12.305/2010.</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pStyle w:val="Textodecomentrio"/>
              <w:rPr>
                <w:sz w:val="22"/>
                <w:szCs w:val="22"/>
              </w:rPr>
            </w:pPr>
            <w:r w:rsidRPr="0025150A">
              <w:rPr>
                <w:sz w:val="22"/>
                <w:szCs w:val="22"/>
              </w:rPr>
              <w:lastRenderedPageBreak/>
              <w:t xml:space="preserve">Deve ser explicitada a necessidade do cumprimento do </w:t>
            </w:r>
            <w:r w:rsidRPr="0025150A">
              <w:rPr>
                <w:rFonts w:eastAsia="Arial Unicode MS"/>
                <w:sz w:val="22"/>
                <w:szCs w:val="22"/>
              </w:rPr>
              <w:t>artigo 9º, §1º da Lei Federal 12.305/2010.</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F152EB"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NÃO INCORPORADO</w:t>
            </w:r>
          </w:p>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r w:rsidRPr="0025150A">
              <w:rPr>
                <w:sz w:val="22"/>
                <w:szCs w:val="22"/>
              </w:rPr>
              <w:t xml:space="preserve">O item III, do §2°, do art. 6º, da Resolução exige o licenciamento ambiental para que seja aprovado o controle de qualidade do Biometano, razão pela qual essa exigência é </w:t>
            </w:r>
            <w:r w:rsidRPr="0025150A">
              <w:rPr>
                <w:sz w:val="22"/>
                <w:szCs w:val="22"/>
              </w:rPr>
              <w:lastRenderedPageBreak/>
              <w:t>desnecessária.</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b/>
                <w:smallCaps/>
                <w:sz w:val="22"/>
                <w:szCs w:val="22"/>
                <w:u w:val="single"/>
              </w:rPr>
            </w:pPr>
            <w:r w:rsidRPr="0025150A">
              <w:rPr>
                <w:sz w:val="22"/>
                <w:szCs w:val="22"/>
              </w:rPr>
              <w:lastRenderedPageBreak/>
              <w:t>COMGÁS – COMPANHIA DE GÁS DE SÃO PAULO</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Art. 7º</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O Biometano oriundo de aterros sanitários e de estações de tratamento de esgoto deve ser odorado pelo produtor, de acordo com as exigências da regulamentação estadual e dos procedimentos aplicados pela distribuidora de gás canalizado da localidade do empreendimento, as normas da ABNT 15614 e 15616.</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pStyle w:val="Textodecomentrio"/>
              <w:rPr>
                <w:sz w:val="22"/>
                <w:szCs w:val="22"/>
              </w:rPr>
            </w:pPr>
            <w:r w:rsidRPr="0025150A">
              <w:rPr>
                <w:sz w:val="22"/>
                <w:szCs w:val="22"/>
              </w:rPr>
              <w:t xml:space="preserve">Os procedimentos relacionados à </w:t>
            </w:r>
            <w:proofErr w:type="spellStart"/>
            <w:r w:rsidRPr="0025150A">
              <w:rPr>
                <w:sz w:val="22"/>
                <w:szCs w:val="22"/>
              </w:rPr>
              <w:t>odorização</w:t>
            </w:r>
            <w:proofErr w:type="spellEnd"/>
            <w:r w:rsidRPr="0025150A">
              <w:rPr>
                <w:sz w:val="22"/>
                <w:szCs w:val="22"/>
              </w:rPr>
              <w:t xml:space="preserve"> devem estar de acordo com a regulamentação vigente nos Estados da Federação, seguindo os procedimentos prescritos pelas </w:t>
            </w:r>
            <w:r w:rsidR="00E850CF" w:rsidRPr="0025150A">
              <w:rPr>
                <w:sz w:val="22"/>
                <w:szCs w:val="22"/>
              </w:rPr>
              <w:t>concessionárias</w:t>
            </w:r>
            <w:r w:rsidRPr="0025150A">
              <w:rPr>
                <w:sz w:val="22"/>
                <w:szCs w:val="22"/>
              </w:rPr>
              <w:t xml:space="preserve"> locais de distribuição pela ABNT, inclusive não poderá haver mistura de odorantes.</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F152EB"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INCORPORADO PARCIALMENTE</w:t>
            </w:r>
          </w:p>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p>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r w:rsidRPr="0025150A">
              <w:rPr>
                <w:sz w:val="22"/>
                <w:szCs w:val="22"/>
              </w:rPr>
              <w:t xml:space="preserve">Para os casos de injeção na rede de distribuição, haverá a previsão de que as distribuidoras realizem a </w:t>
            </w:r>
            <w:proofErr w:type="spellStart"/>
            <w:r w:rsidRPr="0025150A">
              <w:rPr>
                <w:sz w:val="22"/>
                <w:szCs w:val="22"/>
              </w:rPr>
              <w:t>odoração</w:t>
            </w:r>
            <w:proofErr w:type="spellEnd"/>
            <w:r w:rsidRPr="0025150A">
              <w:rPr>
                <w:sz w:val="22"/>
                <w:szCs w:val="22"/>
              </w:rPr>
              <w:t xml:space="preserve"> e para os casos de comercialização por caminhão feixe, o produtor de biometano será responsável pela </w:t>
            </w:r>
            <w:proofErr w:type="spellStart"/>
            <w:r w:rsidRPr="0025150A">
              <w:rPr>
                <w:sz w:val="22"/>
                <w:szCs w:val="22"/>
              </w:rPr>
              <w:t>odoração</w:t>
            </w:r>
            <w:proofErr w:type="spellEnd"/>
            <w:r w:rsidRPr="0025150A">
              <w:rPr>
                <w:sz w:val="22"/>
                <w:szCs w:val="22"/>
              </w:rPr>
              <w:t>.</w:t>
            </w:r>
          </w:p>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r w:rsidRPr="0025150A">
              <w:rPr>
                <w:sz w:val="22"/>
                <w:szCs w:val="22"/>
              </w:rPr>
              <w:t>A nova redação do artigo é:</w:t>
            </w:r>
          </w:p>
          <w:p w:rsidR="008053AB" w:rsidRPr="008053AB" w:rsidRDefault="008314EC" w:rsidP="008053AB">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r w:rsidRPr="0025150A">
              <w:rPr>
                <w:sz w:val="22"/>
                <w:szCs w:val="22"/>
              </w:rPr>
              <w:t xml:space="preserve">"Art. 7º </w:t>
            </w:r>
            <w:r w:rsidR="008053AB" w:rsidRPr="008053AB">
              <w:rPr>
                <w:sz w:val="22"/>
                <w:szCs w:val="22"/>
              </w:rPr>
              <w:t>O Biometano oriundo de aterros sanitários e de estações de tratamento de esgoto no caso de ser injetado na rede de distribuição deve ser odorado conforme as exigências específicas da legislação estadual.</w:t>
            </w:r>
          </w:p>
          <w:p w:rsidR="008314EC" w:rsidRPr="0025150A" w:rsidRDefault="008053AB" w:rsidP="008053AB">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r w:rsidRPr="008053AB">
              <w:rPr>
                <w:sz w:val="22"/>
                <w:szCs w:val="22"/>
              </w:rPr>
              <w:t>Parágrafo único. No caso de comercialização por caminhões feixe, o Biometano deve ser odorado pelo produtor”.</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b/>
                <w:smallCaps/>
                <w:sz w:val="22"/>
                <w:szCs w:val="22"/>
                <w:u w:val="single"/>
              </w:rPr>
            </w:pPr>
            <w:r w:rsidRPr="0025150A">
              <w:rPr>
                <w:sz w:val="22"/>
                <w:szCs w:val="22"/>
              </w:rPr>
              <w:t>COMGÁS – COMPANHIA DE GÁS DE SÃO PAULO</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Observações Tabela I – Regulamento Técnico</w:t>
            </w:r>
          </w:p>
          <w:p w:rsidR="008314EC" w:rsidRPr="0025150A" w:rsidRDefault="008314EC" w:rsidP="008314EC">
            <w:pPr>
              <w:rPr>
                <w:sz w:val="22"/>
                <w:szCs w:val="22"/>
              </w:rPr>
            </w:pPr>
            <w:r w:rsidRPr="0025150A">
              <w:rPr>
                <w:sz w:val="22"/>
                <w:szCs w:val="22"/>
              </w:rPr>
              <w:t>Item (1)</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Esclarecimento</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pStyle w:val="Textodecomentrio"/>
              <w:rPr>
                <w:sz w:val="22"/>
                <w:szCs w:val="22"/>
              </w:rPr>
            </w:pPr>
            <w:r w:rsidRPr="0025150A">
              <w:rPr>
                <w:sz w:val="22"/>
                <w:szCs w:val="22"/>
              </w:rPr>
              <w:t>A utilização pelas Distribuidoras de filtros de 1µm para abastecimento de postos de GNV não é viável do ponto de vista operacional. Caso esta recomendação seja destinada aos postos de GNV, recomendamos resolução específica sobre a matéria.</w:t>
            </w:r>
          </w:p>
          <w:p w:rsidR="008314EC" w:rsidRPr="0025150A" w:rsidRDefault="008314EC" w:rsidP="008314EC">
            <w:pPr>
              <w:rPr>
                <w:sz w:val="22"/>
                <w:szCs w:val="22"/>
              </w:rPr>
            </w:pPr>
            <w:r w:rsidRPr="0025150A">
              <w:rPr>
                <w:sz w:val="22"/>
                <w:szCs w:val="22"/>
              </w:rPr>
              <w:t xml:space="preserve">A aplicação de filtragem de 0,2 µm no produtor aumenta a área de filtragem necessária com consequente perda de carga do sistema. Se a preocupação se deve a possibilidade da presença de micro-organismos a solução seria dar abertura para a utilização de algum processo de esterilização utilizando calor. </w:t>
            </w:r>
          </w:p>
          <w:p w:rsidR="008314EC" w:rsidRPr="0025150A" w:rsidRDefault="008314EC" w:rsidP="008314EC">
            <w:pPr>
              <w:rPr>
                <w:sz w:val="22"/>
                <w:szCs w:val="22"/>
              </w:rPr>
            </w:pPr>
            <w:r w:rsidRPr="0025150A">
              <w:rPr>
                <w:sz w:val="22"/>
                <w:szCs w:val="22"/>
              </w:rPr>
              <w:t xml:space="preserve">Para separação de partículas sólidas deve ser aplicada filtragem de 50 micra (padrão </w:t>
            </w:r>
            <w:proofErr w:type="spellStart"/>
            <w:r w:rsidRPr="0025150A">
              <w:rPr>
                <w:sz w:val="22"/>
                <w:szCs w:val="22"/>
              </w:rPr>
              <w:t>city-gate</w:t>
            </w:r>
            <w:proofErr w:type="spellEnd"/>
            <w:r w:rsidRPr="0025150A">
              <w:rPr>
                <w:sz w:val="22"/>
                <w:szCs w:val="22"/>
              </w:rPr>
              <w:t xml:space="preserve"> Petrobrás) e filtros do tipo coalescente para separação de líquidos. </w:t>
            </w:r>
          </w:p>
          <w:p w:rsidR="008314EC" w:rsidRPr="0025150A" w:rsidRDefault="008314EC" w:rsidP="008314EC">
            <w:pPr>
              <w:rPr>
                <w:sz w:val="22"/>
                <w:szCs w:val="22"/>
              </w:rPr>
            </w:pP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F152EB" w:rsidP="008314EC">
            <w:pPr>
              <w:pStyle w:val="NormalWeb"/>
              <w:spacing w:before="0" w:beforeAutospacing="0" w:after="120" w:afterAutospacing="0" w:line="276" w:lineRule="auto"/>
              <w:ind w:left="115" w:right="115"/>
              <w:jc w:val="both"/>
              <w:rPr>
                <w:b/>
                <w:sz w:val="22"/>
                <w:szCs w:val="22"/>
              </w:rPr>
            </w:pPr>
            <w:r w:rsidRPr="0025150A">
              <w:rPr>
                <w:b/>
                <w:sz w:val="22"/>
                <w:szCs w:val="22"/>
              </w:rPr>
              <w:t>INCORPORADO PARCIALMENTE.</w:t>
            </w:r>
          </w:p>
          <w:p w:rsidR="008053AB" w:rsidRPr="0025150A" w:rsidRDefault="008053AB" w:rsidP="008053AB">
            <w:pPr>
              <w:pStyle w:val="NormalWeb"/>
              <w:spacing w:before="0" w:beforeAutospacing="0" w:after="120" w:afterAutospacing="0" w:line="276" w:lineRule="auto"/>
              <w:ind w:left="115" w:right="115"/>
              <w:jc w:val="both"/>
              <w:rPr>
                <w:sz w:val="22"/>
                <w:szCs w:val="22"/>
              </w:rPr>
            </w:pPr>
            <w:r>
              <w:rPr>
                <w:sz w:val="22"/>
                <w:szCs w:val="22"/>
              </w:rPr>
              <w:t>Foi incluído um item adicional no Regulamento Técnico: “</w:t>
            </w:r>
            <w:r w:rsidRPr="00D24630">
              <w:rPr>
                <w:sz w:val="22"/>
                <w:szCs w:val="22"/>
              </w:rPr>
              <w:t xml:space="preserve">4.4.5 A análise periódica de micro-organismos, cuja periodicidade será determinada pela análise de risco, deve ser realizada quando o produtor não instalar um filtro de 1,0 µm </w:t>
            </w:r>
            <w:r>
              <w:rPr>
                <w:sz w:val="22"/>
                <w:szCs w:val="22"/>
              </w:rPr>
              <w:t>para assegurar a remoção destes”</w:t>
            </w:r>
            <w:r w:rsidRPr="0025150A">
              <w:rPr>
                <w:sz w:val="22"/>
                <w:szCs w:val="22"/>
              </w:rPr>
              <w:t>.  Essa alteração está de acordo com a EN 16723-1:2016 e com o relatório da DNVGL GCS.13.R.23728-A (</w:t>
            </w:r>
            <w:proofErr w:type="spellStart"/>
            <w:r w:rsidRPr="0025150A">
              <w:rPr>
                <w:sz w:val="22"/>
                <w:szCs w:val="22"/>
              </w:rPr>
              <w:t>Risico-inventarisatie</w:t>
            </w:r>
            <w:proofErr w:type="spellEnd"/>
            <w:r w:rsidRPr="0025150A">
              <w:rPr>
                <w:sz w:val="22"/>
                <w:szCs w:val="22"/>
              </w:rPr>
              <w:t xml:space="preserve"> van </w:t>
            </w:r>
            <w:proofErr w:type="spellStart"/>
            <w:r w:rsidRPr="0025150A">
              <w:rPr>
                <w:sz w:val="22"/>
                <w:szCs w:val="22"/>
              </w:rPr>
              <w:t>microbiologische</w:t>
            </w:r>
            <w:proofErr w:type="spellEnd"/>
            <w:r w:rsidRPr="0025150A">
              <w:rPr>
                <w:sz w:val="22"/>
                <w:szCs w:val="22"/>
              </w:rPr>
              <w:t xml:space="preserve"> </w:t>
            </w:r>
            <w:proofErr w:type="spellStart"/>
            <w:r w:rsidRPr="0025150A">
              <w:rPr>
                <w:sz w:val="22"/>
                <w:szCs w:val="22"/>
              </w:rPr>
              <w:t>componenten</w:t>
            </w:r>
            <w:proofErr w:type="spellEnd"/>
            <w:r w:rsidRPr="0025150A">
              <w:rPr>
                <w:sz w:val="22"/>
                <w:szCs w:val="22"/>
              </w:rPr>
              <w:t xml:space="preserve"> in </w:t>
            </w:r>
            <w:proofErr w:type="spellStart"/>
            <w:r w:rsidRPr="0025150A">
              <w:rPr>
                <w:sz w:val="22"/>
                <w:szCs w:val="22"/>
              </w:rPr>
              <w:t>groengas</w:t>
            </w:r>
            <w:proofErr w:type="spellEnd"/>
            <w:r w:rsidRPr="0025150A">
              <w:rPr>
                <w:sz w:val="22"/>
                <w:szCs w:val="22"/>
              </w:rPr>
              <w:t>).</w:t>
            </w:r>
            <w:r>
              <w:rPr>
                <w:sz w:val="22"/>
                <w:szCs w:val="22"/>
              </w:rPr>
              <w:t xml:space="preserve"> Em adição foi dispensada a exigência do filtro para a revenda varejista.</w:t>
            </w:r>
          </w:p>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b/>
                <w:smallCaps/>
                <w:sz w:val="22"/>
                <w:szCs w:val="22"/>
                <w:u w:val="single"/>
              </w:rPr>
            </w:pPr>
            <w:r w:rsidRPr="0025150A">
              <w:rPr>
                <w:sz w:val="22"/>
                <w:szCs w:val="22"/>
              </w:rPr>
              <w:lastRenderedPageBreak/>
              <w:t>COMGÁS – COMPANHIA DE GÁS DE SÃO PAULO</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4.5 – Nota Técnica e Art. 6º da Resolução</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Esclarecimento</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170049">
            <w:pPr>
              <w:pStyle w:val="Textodecomentrio"/>
              <w:jc w:val="both"/>
              <w:rPr>
                <w:sz w:val="22"/>
                <w:szCs w:val="22"/>
              </w:rPr>
            </w:pPr>
            <w:r w:rsidRPr="0025150A">
              <w:rPr>
                <w:sz w:val="22"/>
                <w:szCs w:val="22"/>
              </w:rPr>
              <w:t>O item 4.5 da NT diz que deve ser feito um pedido de autorização para comercialização dando a entender que seria a única autorização necessária, porém, depois, fala-se em autorização referente à qualidade e informa-se que haverá outra autorização referente aos aspectos de segurança operacional.</w:t>
            </w:r>
          </w:p>
          <w:p w:rsidR="008314EC" w:rsidRPr="0025150A" w:rsidRDefault="008314EC" w:rsidP="00170049">
            <w:pPr>
              <w:pStyle w:val="Textodecomentrio"/>
              <w:jc w:val="both"/>
              <w:rPr>
                <w:sz w:val="22"/>
                <w:szCs w:val="22"/>
              </w:rPr>
            </w:pPr>
            <w:r w:rsidRPr="0025150A">
              <w:rPr>
                <w:sz w:val="22"/>
                <w:szCs w:val="22"/>
              </w:rPr>
              <w:t>Já na resolução (Art. 6º), fala-se em pedido de aprovação do controle de qualidade e diz que haverá uma autorização de produção de biometano a ser tratada por outra norma da ANP. Logo em seguida fala que a comercialização poderá ocorrer a partir da publicação do controle de qualidade.</w:t>
            </w:r>
          </w:p>
          <w:p w:rsidR="008314EC" w:rsidRPr="0025150A" w:rsidRDefault="008314EC" w:rsidP="00170049">
            <w:pPr>
              <w:pStyle w:val="Textodecomentrio"/>
              <w:jc w:val="both"/>
              <w:rPr>
                <w:sz w:val="22"/>
                <w:szCs w:val="22"/>
              </w:rPr>
            </w:pPr>
            <w:r w:rsidRPr="0025150A">
              <w:rPr>
                <w:sz w:val="22"/>
                <w:szCs w:val="22"/>
              </w:rPr>
              <w:t>Sendo assim, entendemos ser importante haver o alinhamento entre os textos e que sejam explicitadas de forma clara todas as autorizações necessárias para a produção e comercialização do Biometano.</w:t>
            </w:r>
          </w:p>
        </w:tc>
        <w:tc>
          <w:tcPr>
            <w:tcW w:w="5518" w:type="dxa"/>
            <w:tcBorders>
              <w:top w:val="single" w:sz="4" w:space="0" w:color="auto"/>
              <w:left w:val="nil"/>
              <w:bottom w:val="single" w:sz="4" w:space="0" w:color="auto"/>
              <w:right w:val="single" w:sz="4" w:space="0" w:color="auto"/>
            </w:tcBorders>
            <w:shd w:val="clear" w:color="auto" w:fill="FFFFFF"/>
          </w:tcPr>
          <w:p w:rsidR="00F152EB" w:rsidRPr="0025150A" w:rsidRDefault="00F152EB"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COMENTÁRIO</w:t>
            </w:r>
          </w:p>
          <w:p w:rsidR="008314EC" w:rsidRPr="0025150A" w:rsidRDefault="008314EC" w:rsidP="00170049">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sz w:val="22"/>
                <w:szCs w:val="22"/>
              </w:rPr>
            </w:pPr>
            <w:r w:rsidRPr="0025150A">
              <w:rPr>
                <w:sz w:val="22"/>
                <w:szCs w:val="22"/>
              </w:rPr>
              <w:t>Haverá a aprovação do controle de qualidade pela ANP e pode ser publicada uma Resolução que trate da autorização a ser elaborada pela Superintendência de Produção de Combustíveis da ANP. Por enquanto, existe apenas a necessidade de o agente regulado obter a aprovação do controle de qualidade.</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b/>
                <w:smallCaps/>
                <w:sz w:val="22"/>
                <w:szCs w:val="22"/>
                <w:u w:val="single"/>
              </w:rPr>
            </w:pPr>
            <w:r w:rsidRPr="0025150A">
              <w:rPr>
                <w:sz w:val="22"/>
                <w:szCs w:val="22"/>
              </w:rPr>
              <w:t>COMGÁS – COMPANHIA DE GÁS DE SÃO PAULO</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4.6.3 – Regulamento Técnico</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170049">
            <w:pPr>
              <w:jc w:val="both"/>
              <w:rPr>
                <w:sz w:val="22"/>
                <w:szCs w:val="22"/>
              </w:rPr>
            </w:pPr>
            <w:r w:rsidRPr="0025150A">
              <w:rPr>
                <w:sz w:val="22"/>
                <w:szCs w:val="22"/>
              </w:rPr>
              <w:t>A equipe deve contar com um representante técnico com conhecimento acerca da operação e regulação aplicáveis à distribuição de gás canalizado da localidade do empreendimento, podendo a distribuidora local aprovar a indicação desse profissional.</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170049">
            <w:pPr>
              <w:pStyle w:val="Textodecomentrio"/>
              <w:jc w:val="both"/>
              <w:rPr>
                <w:sz w:val="22"/>
                <w:szCs w:val="22"/>
              </w:rPr>
            </w:pPr>
            <w:r w:rsidRPr="0025150A">
              <w:rPr>
                <w:sz w:val="22"/>
                <w:szCs w:val="22"/>
              </w:rPr>
              <w:t xml:space="preserve">Não cabe à ANP regulamentar a participação da distribuidora de gás canalizado. </w:t>
            </w:r>
          </w:p>
          <w:p w:rsidR="008314EC" w:rsidRPr="0025150A" w:rsidRDefault="008314EC" w:rsidP="00170049">
            <w:pPr>
              <w:pStyle w:val="Textodecomentrio"/>
              <w:jc w:val="both"/>
              <w:rPr>
                <w:sz w:val="22"/>
                <w:szCs w:val="22"/>
              </w:rPr>
            </w:pPr>
            <w:r w:rsidRPr="0025150A">
              <w:rPr>
                <w:sz w:val="22"/>
                <w:szCs w:val="22"/>
              </w:rPr>
              <w:t xml:space="preserve">Tal atribuição geraria custos adicionais e corresponsabilidade da distribuidora à produção. </w:t>
            </w:r>
          </w:p>
          <w:p w:rsidR="008314EC" w:rsidRPr="0025150A" w:rsidRDefault="008314EC" w:rsidP="00170049">
            <w:pPr>
              <w:pStyle w:val="Textodecomentrio"/>
              <w:jc w:val="both"/>
              <w:rPr>
                <w:sz w:val="22"/>
                <w:szCs w:val="22"/>
              </w:rPr>
            </w:pPr>
            <w:r w:rsidRPr="0025150A">
              <w:rPr>
                <w:sz w:val="22"/>
                <w:szCs w:val="22"/>
              </w:rPr>
              <w:t>Uma alternativa seria a possibilidade desse profissional ser apenas indicado ou ter sua indicação aprovada pela distribuidora local.</w:t>
            </w:r>
          </w:p>
          <w:p w:rsidR="008314EC" w:rsidRPr="0025150A" w:rsidRDefault="008314EC" w:rsidP="00170049">
            <w:pPr>
              <w:pStyle w:val="Textodecomentrio"/>
              <w:jc w:val="both"/>
              <w:rPr>
                <w:sz w:val="22"/>
                <w:szCs w:val="22"/>
              </w:rPr>
            </w:pPr>
          </w:p>
          <w:p w:rsidR="008314EC" w:rsidRPr="0025150A" w:rsidRDefault="008314EC" w:rsidP="00170049">
            <w:pPr>
              <w:pStyle w:val="Textodecomentrio"/>
              <w:jc w:val="both"/>
              <w:rPr>
                <w:sz w:val="22"/>
                <w:szCs w:val="22"/>
              </w:rPr>
            </w:pP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F152EB"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INCORPORADO</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b/>
                <w:smallCaps/>
                <w:sz w:val="22"/>
                <w:szCs w:val="22"/>
                <w:u w:val="single"/>
              </w:rPr>
            </w:pPr>
            <w:r w:rsidRPr="0025150A">
              <w:rPr>
                <w:sz w:val="22"/>
                <w:szCs w:val="22"/>
              </w:rPr>
              <w:t>COMGÁS – COMPANHIA DE GÁS DE SÃO PAULO</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Tabela I: Observações (5):</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Esclarecimento</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170049">
            <w:pPr>
              <w:pStyle w:val="Textodecomentrio"/>
              <w:jc w:val="both"/>
              <w:rPr>
                <w:sz w:val="22"/>
                <w:szCs w:val="22"/>
              </w:rPr>
            </w:pPr>
            <w:r w:rsidRPr="0025150A">
              <w:rPr>
                <w:sz w:val="22"/>
                <w:szCs w:val="22"/>
              </w:rPr>
              <w:t xml:space="preserve">Não deve ser permitido o enriquecimento do BIOMETANO com GLP, devido a implicações técnicas de fornecimento deste produto, pois na produção não há controle das proporções de Propano e Butano, e de outros hidrocarbonetos pesados. Além disto, haveria o aumento dos valores dos investimentos para realização de cromatografia estendida, com consequente aumento de custo para o consumidor final e impactar a </w:t>
            </w:r>
            <w:r w:rsidRPr="0025150A">
              <w:rPr>
                <w:sz w:val="22"/>
                <w:szCs w:val="22"/>
              </w:rPr>
              <w:lastRenderedPageBreak/>
              <w:t xml:space="preserve">competitividade do mercado. </w:t>
            </w:r>
          </w:p>
          <w:p w:rsidR="008314EC" w:rsidRPr="0025150A" w:rsidRDefault="008314EC" w:rsidP="00170049">
            <w:pPr>
              <w:pStyle w:val="Textodecomentrio"/>
              <w:jc w:val="both"/>
              <w:rPr>
                <w:sz w:val="22"/>
                <w:szCs w:val="22"/>
              </w:rPr>
            </w:pPr>
            <w:r w:rsidRPr="0025150A">
              <w:rPr>
                <w:sz w:val="22"/>
                <w:szCs w:val="22"/>
              </w:rPr>
              <w:t>O enriquecimento seria viável somente com proporções de adição do Gás Natural da própria concessionaria distribuidora local ou com o fornecimento de PROPANO Puro.</w:t>
            </w:r>
          </w:p>
          <w:p w:rsidR="008314EC" w:rsidRPr="0025150A" w:rsidRDefault="008314EC" w:rsidP="00170049">
            <w:pPr>
              <w:pStyle w:val="Textodecomentrio"/>
              <w:jc w:val="both"/>
              <w:rPr>
                <w:sz w:val="22"/>
                <w:szCs w:val="22"/>
              </w:rPr>
            </w:pP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F152EB"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lastRenderedPageBreak/>
              <w:t>NÃO INCORPORADO.</w:t>
            </w:r>
          </w:p>
          <w:p w:rsidR="008314EC" w:rsidRPr="0025150A" w:rsidRDefault="008314EC" w:rsidP="00170049">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sz w:val="22"/>
                <w:szCs w:val="22"/>
              </w:rPr>
            </w:pPr>
            <w:r w:rsidRPr="0025150A">
              <w:rPr>
                <w:sz w:val="22"/>
                <w:szCs w:val="22"/>
              </w:rPr>
              <w:t xml:space="preserve">Não existem óbices técnicos à injeção do GLP ou do propano puro ou do gás natural, desde que mantida especificação (índice de </w:t>
            </w:r>
            <w:proofErr w:type="spellStart"/>
            <w:r w:rsidRPr="0025150A">
              <w:rPr>
                <w:sz w:val="22"/>
                <w:szCs w:val="22"/>
              </w:rPr>
              <w:t>Wobbe</w:t>
            </w:r>
            <w:proofErr w:type="spellEnd"/>
            <w:r w:rsidRPr="0025150A">
              <w:rPr>
                <w:sz w:val="22"/>
                <w:szCs w:val="22"/>
              </w:rPr>
              <w:t>, PCS e ponto de orvalho)</w:t>
            </w:r>
            <w:r w:rsidR="008053AB">
              <w:rPr>
                <w:sz w:val="22"/>
                <w:szCs w:val="22"/>
              </w:rPr>
              <w:t xml:space="preserve"> com a análise em linha por cromatografia estendida</w:t>
            </w:r>
            <w:r w:rsidRPr="0025150A">
              <w:rPr>
                <w:sz w:val="22"/>
                <w:szCs w:val="22"/>
              </w:rPr>
              <w:t>.</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b/>
                <w:smallCaps/>
                <w:sz w:val="22"/>
                <w:szCs w:val="22"/>
                <w:u w:val="single"/>
              </w:rPr>
            </w:pPr>
            <w:r w:rsidRPr="0025150A">
              <w:rPr>
                <w:sz w:val="22"/>
                <w:szCs w:val="22"/>
              </w:rPr>
              <w:lastRenderedPageBreak/>
              <w:t>COMGÁS – COMPANHIA DE GÁS DE SÃO PAULO</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 xml:space="preserve">Tabela I: </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 xml:space="preserve">Adicionar Limite de </w:t>
            </w:r>
            <w:proofErr w:type="spellStart"/>
            <w:r w:rsidRPr="0025150A">
              <w:rPr>
                <w:sz w:val="22"/>
                <w:szCs w:val="22"/>
              </w:rPr>
              <w:t>VOC’s</w:t>
            </w:r>
            <w:proofErr w:type="spellEnd"/>
            <w:r w:rsidRPr="0025150A">
              <w:rPr>
                <w:sz w:val="22"/>
                <w:szCs w:val="22"/>
              </w:rPr>
              <w:t>.</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pStyle w:val="Textodecomentrio"/>
              <w:rPr>
                <w:sz w:val="22"/>
                <w:szCs w:val="22"/>
              </w:rPr>
            </w:pPr>
            <w:r w:rsidRPr="0025150A">
              <w:rPr>
                <w:sz w:val="22"/>
                <w:szCs w:val="22"/>
              </w:rPr>
              <w:t xml:space="preserve">Incluir na NT um limite de </w:t>
            </w:r>
            <w:proofErr w:type="spellStart"/>
            <w:r w:rsidRPr="0025150A">
              <w:rPr>
                <w:sz w:val="22"/>
                <w:szCs w:val="22"/>
              </w:rPr>
              <w:t>VOC´s</w:t>
            </w:r>
            <w:proofErr w:type="spellEnd"/>
            <w:r w:rsidRPr="0025150A">
              <w:rPr>
                <w:sz w:val="22"/>
                <w:szCs w:val="22"/>
              </w:rPr>
              <w:t xml:space="preserve">, pois alguns aterros e </w:t>
            </w:r>
            <w:proofErr w:type="spellStart"/>
            <w:r w:rsidRPr="0025150A">
              <w:rPr>
                <w:sz w:val="22"/>
                <w:szCs w:val="22"/>
              </w:rPr>
              <w:t>ETE´s</w:t>
            </w:r>
            <w:proofErr w:type="spellEnd"/>
            <w:r w:rsidRPr="0025150A">
              <w:rPr>
                <w:sz w:val="22"/>
                <w:szCs w:val="22"/>
              </w:rPr>
              <w:t xml:space="preserve"> em SP (estado) e o de Curitiba apresentam valores entre 1000 e 3000 mg/Nm3 de Biogás  – valores altos de produtos perigosos que terão que ser resumidos do Biogás para um biometano aceitável.</w:t>
            </w:r>
          </w:p>
          <w:p w:rsidR="008314EC" w:rsidRPr="0025150A" w:rsidRDefault="008314EC" w:rsidP="008314EC">
            <w:pPr>
              <w:pStyle w:val="Textodecomentrio"/>
              <w:rPr>
                <w:sz w:val="22"/>
                <w:szCs w:val="22"/>
              </w:rPr>
            </w:pPr>
            <w:r w:rsidRPr="0025150A">
              <w:rPr>
                <w:sz w:val="22"/>
                <w:szCs w:val="22"/>
              </w:rPr>
              <w:t>Sugestão: limite de 100 mg/Nm3 GN.</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F152EB"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NÃO INCORPORADO.</w:t>
            </w:r>
          </w:p>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r w:rsidRPr="0025150A">
              <w:rPr>
                <w:sz w:val="22"/>
                <w:szCs w:val="22"/>
              </w:rPr>
              <w:t>A análise de risco indicará os limites para cada caso concreto.</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t>ABEGAS</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bCs/>
                <w:sz w:val="22"/>
                <w:szCs w:val="22"/>
              </w:rPr>
            </w:pPr>
            <w:r w:rsidRPr="0025150A">
              <w:rPr>
                <w:b/>
                <w:bCs/>
                <w:sz w:val="22"/>
                <w:szCs w:val="22"/>
              </w:rPr>
              <w:t xml:space="preserve"> Art. </w:t>
            </w:r>
            <w:r w:rsidRPr="0025150A">
              <w:rPr>
                <w:bCs/>
                <w:sz w:val="22"/>
                <w:szCs w:val="22"/>
              </w:rPr>
              <w:t xml:space="preserve">1º, </w:t>
            </w:r>
            <w:r w:rsidRPr="0025150A">
              <w:rPr>
                <w:bCs/>
                <w:i/>
                <w:sz w:val="22"/>
                <w:szCs w:val="22"/>
              </w:rPr>
              <w:t>caput </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jc w:val="both"/>
              <w:rPr>
                <w:rFonts w:eastAsia="Arial Unicode MS"/>
                <w:sz w:val="22"/>
                <w:szCs w:val="22"/>
              </w:rPr>
            </w:pPr>
            <w:r w:rsidRPr="0025150A">
              <w:rPr>
                <w:sz w:val="22"/>
                <w:szCs w:val="22"/>
              </w:rPr>
              <w:t>Estabelecer as regras para aprovação do controle da qualidade e a especificação do Biometano oriundo de aterros sanitários e estações de tratamento de esgoto destinado ao uso veicular, às instalações residenciais, comerciais, industriais, termoelétricas e cogeração, contida no Regulamento Técnico ANP nº XX/2017, parte integrante desta Resolução, e as obrigações quanto ao controle da qualidade a serem atendidas pelos diversos agentes econômicos que comercializam o produto no território nacional.</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jc w:val="both"/>
              <w:rPr>
                <w:rFonts w:eastAsia="Arial Unicode MS"/>
                <w:sz w:val="22"/>
                <w:szCs w:val="22"/>
              </w:rPr>
            </w:pPr>
            <w:r w:rsidRPr="0025150A">
              <w:rPr>
                <w:sz w:val="22"/>
                <w:szCs w:val="22"/>
              </w:rPr>
              <w:t> Inclusão dos segmentos industrial, termoelétrico e cogeração, tendo em vista que as redes de distribuição de gás canalizado, em geral, permitem o atendimento simultâneo dos diversos segmentos de consumo, sendo inviável em uma rede compartilhada segregar o consumo apenas ao uso veicular, instalações residenciais e comerciais.</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F152EB"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INCORPORADO PARCIALMENTE.</w:t>
            </w:r>
          </w:p>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r w:rsidRPr="0025150A">
              <w:rPr>
                <w:sz w:val="22"/>
                <w:szCs w:val="22"/>
              </w:rPr>
              <w:t>O art.1º, caput, passou a ter a seguinte redação: Estabelecer as regras para aprovação do controle da qualidade  e a especificação do Biometano oriundo de aterros sanitários e estações de tratamento de esgoto destinado ao uso veicular e às instalações residenciais, industriais e comerciais contida no Regulamento Técnico ANP nº XX/2017, parte integrante desta Resolução, e as obrigações quanto ao controle da qualidade a serem atendidas pelos diversos agentes econômicos que comercializam o produto no território nacional.</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t>ABEGAS</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Art. 1º </w:t>
            </w:r>
          </w:p>
          <w:p w:rsidR="008314EC" w:rsidRPr="0025150A" w:rsidRDefault="008314EC" w:rsidP="008314EC">
            <w:pPr>
              <w:rPr>
                <w:rFonts w:eastAsia="Arial Unicode MS"/>
                <w:b/>
                <w:bCs/>
                <w:sz w:val="22"/>
                <w:szCs w:val="22"/>
              </w:rPr>
            </w:pPr>
            <w:r w:rsidRPr="0025150A">
              <w:rPr>
                <w:snapToGrid w:val="0"/>
                <w:sz w:val="22"/>
                <w:szCs w:val="22"/>
              </w:rPr>
              <w:t>§1º</w:t>
            </w:r>
            <w:r w:rsidRPr="0025150A">
              <w:rPr>
                <w:b/>
                <w:bCs/>
                <w:sz w:val="22"/>
                <w:szCs w:val="22"/>
              </w:rPr>
              <w:t> </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sz w:val="22"/>
                <w:szCs w:val="22"/>
              </w:rPr>
            </w:pPr>
            <w:r w:rsidRPr="0025150A">
              <w:rPr>
                <w:sz w:val="22"/>
                <w:szCs w:val="22"/>
              </w:rPr>
              <w:t xml:space="preserve">A comercialização e a movimentação de biometano oriundo de aterros sanitários e estações de tratamento de esgoto de especificações diversas daquela indicada pelo Regulamento Técnico ANP nº XX/2017, parte integrante desta Resolução, somente são permitidas para </w:t>
            </w:r>
            <w:r w:rsidRPr="0025150A">
              <w:rPr>
                <w:sz w:val="22"/>
                <w:szCs w:val="22"/>
              </w:rPr>
              <w:lastRenderedPageBreak/>
              <w:t>consumidor industrial, desde que entregue por Duto Dedicado, respeitadas as condições de entrega acordadas entre todas as partes envolvidas e previstas na legislação vigente, bem como os padrões de emissão de poluentes fixados pelo órgão ambiental ao qual caiba tal atribuição.</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jc w:val="both"/>
              <w:rPr>
                <w:sz w:val="22"/>
                <w:szCs w:val="22"/>
              </w:rPr>
            </w:pPr>
            <w:r w:rsidRPr="0025150A">
              <w:rPr>
                <w:sz w:val="22"/>
                <w:szCs w:val="22"/>
              </w:rPr>
              <w:lastRenderedPageBreak/>
              <w:t>O texto deve se referir à “Duto Dedicado” e não “Duto Exclusivo”, tendo em vista que se trata de termo definido na alínea III do art. 2º da Minuta.</w:t>
            </w:r>
          </w:p>
          <w:p w:rsidR="008314EC" w:rsidRPr="0025150A" w:rsidRDefault="008314EC" w:rsidP="008314EC">
            <w:pPr>
              <w:jc w:val="both"/>
              <w:rPr>
                <w:sz w:val="22"/>
                <w:szCs w:val="22"/>
              </w:rPr>
            </w:pPr>
            <w:r w:rsidRPr="0025150A">
              <w:rPr>
                <w:sz w:val="22"/>
                <w:szCs w:val="22"/>
              </w:rPr>
              <w:t>Sob o ponto de vista legal, a comercialização do gás somente poderá se realizar por meio de gasoduto de propriedade das concessionárias estaduais de gás canalizado, operado e mantido pelas mesmas.</w:t>
            </w:r>
          </w:p>
          <w:p w:rsidR="008314EC" w:rsidRPr="0025150A" w:rsidRDefault="008314EC" w:rsidP="008314EC">
            <w:pPr>
              <w:jc w:val="both"/>
              <w:rPr>
                <w:rFonts w:eastAsia="Arial Unicode MS"/>
                <w:sz w:val="22"/>
                <w:szCs w:val="22"/>
              </w:rPr>
            </w:pPr>
            <w:r w:rsidRPr="0025150A">
              <w:rPr>
                <w:sz w:val="22"/>
                <w:szCs w:val="22"/>
              </w:rPr>
              <w:lastRenderedPageBreak/>
              <w:t>Ressaltamos que a questão da distribuição do gás sem especificação deve ser objeto de regulamentação e aprovação no âmbito dos Estados da Federação.</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F152EB"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lastRenderedPageBreak/>
              <w:t>NÃO INCORPORADO</w:t>
            </w:r>
          </w:p>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r w:rsidRPr="0025150A">
              <w:rPr>
                <w:sz w:val="22"/>
                <w:szCs w:val="22"/>
              </w:rPr>
              <w:t>Existe a previsão de manifestação do órgão estadual ambiental para aprovar a comercialização de Biometano fora da especificação.</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lastRenderedPageBreak/>
              <w:t>ABEGAS</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Art. 1º </w:t>
            </w:r>
          </w:p>
          <w:p w:rsidR="008314EC" w:rsidRPr="0025150A" w:rsidRDefault="008314EC" w:rsidP="008314EC">
            <w:pPr>
              <w:rPr>
                <w:rFonts w:eastAsia="Arial Unicode MS"/>
                <w:b/>
                <w:bCs/>
                <w:sz w:val="22"/>
                <w:szCs w:val="22"/>
              </w:rPr>
            </w:pPr>
            <w:r w:rsidRPr="0025150A">
              <w:rPr>
                <w:snapToGrid w:val="0"/>
                <w:sz w:val="22"/>
                <w:szCs w:val="22"/>
              </w:rPr>
              <w:t>§2º</w:t>
            </w:r>
            <w:r w:rsidRPr="0025150A">
              <w:rPr>
                <w:b/>
                <w:bCs/>
                <w:sz w:val="22"/>
                <w:szCs w:val="22"/>
              </w:rPr>
              <w:t> </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 </w:t>
            </w:r>
          </w:p>
          <w:p w:rsidR="008314EC" w:rsidRPr="0025150A" w:rsidRDefault="008314EC" w:rsidP="008314EC">
            <w:pPr>
              <w:rPr>
                <w:sz w:val="22"/>
                <w:szCs w:val="22"/>
              </w:rPr>
            </w:pPr>
            <w:r w:rsidRPr="0025150A">
              <w:rPr>
                <w:sz w:val="22"/>
                <w:szCs w:val="22"/>
              </w:rPr>
              <w:t>§2º Fica dispensado do atendimento à especificação e às obrigações quanto ao controle da qualidade, o produtor de biometano de aterros sanitários e estações de tratamento de esgoto, que comercializar o produto exclusivamente para fins de geração de energia elétrica, por meio de Duto Dedicado, respeitadas as condições de entrega acordadas entre todas as partes envolvidas e previstas na legislação vigente, bem como os padrões de emissão de poluentes fixados pelo órgão ambiental ao qual caiba tal atribuição.</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sz w:val="22"/>
                <w:szCs w:val="22"/>
              </w:rPr>
            </w:pPr>
            <w:r w:rsidRPr="0025150A">
              <w:rPr>
                <w:sz w:val="22"/>
                <w:szCs w:val="22"/>
              </w:rPr>
              <w:t>A não obrigatoriedade da qualificação do gás entregue para o setor elétrico desde que não seja comercializado através de um gasoduto de distribuição.</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F152EB"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NÃO INCORPORADO</w:t>
            </w:r>
          </w:p>
          <w:p w:rsidR="008314EC" w:rsidRPr="0025150A" w:rsidRDefault="00F152EB"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r w:rsidRPr="0025150A">
              <w:rPr>
                <w:sz w:val="22"/>
                <w:szCs w:val="22"/>
              </w:rPr>
              <w:t>Essa obrigatoriedade consta no texto constitucional e nas legislações estaduais, sendo desnecessária a inclusão na regulação da ANP.</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t>ABEGAS</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bCs/>
                <w:sz w:val="22"/>
                <w:szCs w:val="22"/>
              </w:rPr>
            </w:pPr>
            <w:r w:rsidRPr="0025150A">
              <w:rPr>
                <w:bCs/>
                <w:sz w:val="22"/>
                <w:szCs w:val="22"/>
              </w:rPr>
              <w:t>Art. 2º</w:t>
            </w:r>
          </w:p>
          <w:p w:rsidR="008314EC" w:rsidRPr="0025150A" w:rsidRDefault="008314EC" w:rsidP="008314EC">
            <w:pPr>
              <w:rPr>
                <w:rFonts w:eastAsia="Arial Unicode MS"/>
                <w:bCs/>
                <w:sz w:val="22"/>
                <w:szCs w:val="22"/>
              </w:rPr>
            </w:pPr>
            <w:r w:rsidRPr="0025150A">
              <w:rPr>
                <w:bCs/>
                <w:sz w:val="22"/>
                <w:szCs w:val="22"/>
              </w:rPr>
              <w:t>Inciso III</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Duto Dedicado: Duto construído e operado pelas concessionárias estaduais de gás canalizado para movimentar o biometano oriundo de aterros sanitários e estações de tratamento de esgoto até os consumidores industriais;</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sz w:val="22"/>
                <w:szCs w:val="22"/>
              </w:rPr>
            </w:pPr>
            <w:r w:rsidRPr="0025150A">
              <w:rPr>
                <w:sz w:val="22"/>
                <w:szCs w:val="22"/>
              </w:rPr>
              <w:t>Foi acrescentada ao texto original a referência à exclusividade das concessionárias estaduais na construção e operação do “Duto Dedicado”. Sob o ponto de vista legal, a comercialização do gás somente poderá se realizar por meio de gasoduto de propriedade das concessionárias estaduais de gás canalizado, operado e mantido pelas mesmas.</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F152EB"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NÃO INCORPORADO</w:t>
            </w:r>
          </w:p>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r w:rsidRPr="0025150A">
              <w:rPr>
                <w:sz w:val="22"/>
                <w:szCs w:val="22"/>
              </w:rPr>
              <w:t>Essa obrigatoriedade consta no texto constitucional e nas legislações estaduais, sendo desnecessária a inclusão na regulação da ANP.</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t>ABEGAS</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bCs/>
                <w:sz w:val="22"/>
                <w:szCs w:val="22"/>
              </w:rPr>
            </w:pPr>
            <w:r w:rsidRPr="0025150A">
              <w:rPr>
                <w:bCs/>
                <w:sz w:val="22"/>
                <w:szCs w:val="22"/>
              </w:rPr>
              <w:t>Art.3º</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sz w:val="22"/>
                <w:szCs w:val="22"/>
              </w:rPr>
            </w:pPr>
            <w:r w:rsidRPr="0025150A">
              <w:rPr>
                <w:rFonts w:eastAsia="Arial Unicode MS"/>
                <w:sz w:val="22"/>
                <w:szCs w:val="22"/>
              </w:rPr>
              <w:t xml:space="preserve">Parágrafo único. A comercialização de que trata o caput somente poderá ser autorizada para plantas de purificação que tenham </w:t>
            </w:r>
            <w:r w:rsidRPr="0025150A">
              <w:rPr>
                <w:rFonts w:eastAsia="Arial Unicode MS"/>
                <w:sz w:val="22"/>
                <w:szCs w:val="22"/>
              </w:rPr>
              <w:lastRenderedPageBreak/>
              <w:t>implementado as recomendações da análise de risco e o gerenciamento de barreiras constantes do Regulamento Técnico nº XX/2017, parte integrante desta Resolução, bem como tenha sido comprovada a viabilidade técnica e ambiental, com a implantação de programa de monitoramento de emissão de gases tóxicos aprovado pelo órgão ambiental competente, nos termos do artigo 9º, §1º da Lei Federal 12.305/2010.</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sz w:val="22"/>
                <w:szCs w:val="22"/>
              </w:rPr>
            </w:pPr>
            <w:r w:rsidRPr="0025150A">
              <w:rPr>
                <w:sz w:val="22"/>
                <w:szCs w:val="22"/>
              </w:rPr>
              <w:lastRenderedPageBreak/>
              <w:t xml:space="preserve">Além do regulamento técnico, devem ser mencionados nesse art. 3º os termos do </w:t>
            </w:r>
            <w:r w:rsidRPr="0025150A">
              <w:rPr>
                <w:rFonts w:eastAsia="Arial Unicode MS"/>
                <w:sz w:val="22"/>
                <w:szCs w:val="22"/>
              </w:rPr>
              <w:t>artigo 9º, §1º da Lei Federal 12.305/2010.</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F152EB"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NÃO INCORPORADO</w:t>
            </w:r>
          </w:p>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r w:rsidRPr="0025150A">
              <w:rPr>
                <w:sz w:val="22"/>
                <w:szCs w:val="22"/>
              </w:rPr>
              <w:t xml:space="preserve">O item III, do §2°, do art. 6º, da Resolução exige o licenciamento ambiental para que seja aprovado o controle de qualidade do Biometano, razão pela qual essa exigência é </w:t>
            </w:r>
            <w:r w:rsidRPr="0025150A">
              <w:rPr>
                <w:sz w:val="22"/>
                <w:szCs w:val="22"/>
              </w:rPr>
              <w:lastRenderedPageBreak/>
              <w:t>desnecessária.</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lastRenderedPageBreak/>
              <w:t>ABEGAS</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Art. 5º </w:t>
            </w:r>
          </w:p>
          <w:p w:rsidR="008314EC" w:rsidRPr="0025150A" w:rsidRDefault="008314EC" w:rsidP="008314EC">
            <w:pPr>
              <w:rPr>
                <w:rFonts w:eastAsia="Arial Unicode MS"/>
                <w:bCs/>
                <w:sz w:val="22"/>
                <w:szCs w:val="22"/>
              </w:rPr>
            </w:pPr>
            <w:r w:rsidRPr="0025150A">
              <w:rPr>
                <w:snapToGrid w:val="0"/>
                <w:sz w:val="22"/>
                <w:szCs w:val="22"/>
              </w:rPr>
              <w:t>§2º</w:t>
            </w:r>
            <w:r w:rsidRPr="0025150A">
              <w:rPr>
                <w:b/>
                <w:bCs/>
                <w:sz w:val="22"/>
                <w:szCs w:val="22"/>
              </w:rPr>
              <w:t> </w:t>
            </w:r>
            <w:r w:rsidRPr="0025150A">
              <w:rPr>
                <w:bCs/>
                <w:sz w:val="22"/>
                <w:szCs w:val="22"/>
              </w:rPr>
              <w:t> </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sz w:val="22"/>
                <w:szCs w:val="22"/>
              </w:rPr>
            </w:pP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pStyle w:val="Textodecomentrio"/>
              <w:rPr>
                <w:sz w:val="22"/>
                <w:szCs w:val="22"/>
              </w:rPr>
            </w:pPr>
            <w:r w:rsidRPr="0025150A">
              <w:rPr>
                <w:sz w:val="22"/>
                <w:szCs w:val="22"/>
              </w:rPr>
              <w:t>Falta uma lacuna para definir a frequência de análise se estiver entre 90% e 100%. Ou caso a frequência seja a mesma, a faixa deve ser entre 75% e 95%.</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F152EB"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INCORPORADO.</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t>ABEGAS</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Art. 6º </w:t>
            </w:r>
          </w:p>
          <w:p w:rsidR="008314EC" w:rsidRPr="0025150A" w:rsidRDefault="008314EC" w:rsidP="008314EC">
            <w:pPr>
              <w:rPr>
                <w:bCs/>
                <w:sz w:val="22"/>
                <w:szCs w:val="22"/>
              </w:rPr>
            </w:pPr>
            <w:r w:rsidRPr="0025150A">
              <w:rPr>
                <w:snapToGrid w:val="0"/>
                <w:sz w:val="22"/>
                <w:szCs w:val="22"/>
              </w:rPr>
              <w:t>§2º</w:t>
            </w:r>
            <w:r w:rsidRPr="0025150A">
              <w:rPr>
                <w:bCs/>
                <w:sz w:val="22"/>
                <w:szCs w:val="22"/>
              </w:rPr>
              <w:t> </w:t>
            </w:r>
          </w:p>
          <w:p w:rsidR="008314EC" w:rsidRPr="0025150A" w:rsidRDefault="008314EC" w:rsidP="008314EC">
            <w:pPr>
              <w:rPr>
                <w:sz w:val="22"/>
                <w:szCs w:val="22"/>
              </w:rPr>
            </w:pPr>
            <w:r w:rsidRPr="0025150A">
              <w:rPr>
                <w:bCs/>
                <w:sz w:val="22"/>
                <w:szCs w:val="22"/>
              </w:rPr>
              <w:t>Item VI (inclusão)</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VI - comprovação da viabilidade técnica e ambiental e com a implantação de programa de monitoramento de emissão de gases tóxicos aprovado pelo órgão ambiental, nos termos do artigo 9º, §1º da Lei Federal 12.305/2010.</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pStyle w:val="Textodecomentrio"/>
              <w:rPr>
                <w:sz w:val="22"/>
                <w:szCs w:val="22"/>
              </w:rPr>
            </w:pPr>
            <w:r w:rsidRPr="0025150A">
              <w:rPr>
                <w:sz w:val="22"/>
                <w:szCs w:val="22"/>
              </w:rPr>
              <w:t xml:space="preserve">Deve ser explicitada a necessidade do cumprimento do </w:t>
            </w:r>
            <w:r w:rsidRPr="0025150A">
              <w:rPr>
                <w:rFonts w:eastAsia="Arial Unicode MS"/>
                <w:sz w:val="22"/>
                <w:szCs w:val="22"/>
              </w:rPr>
              <w:t>artigo 9º, §1º da Lei Federal 12.305/2010.</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F152EB"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NÃO INCORPORADO</w:t>
            </w:r>
          </w:p>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r w:rsidRPr="0025150A">
              <w:rPr>
                <w:sz w:val="22"/>
                <w:szCs w:val="22"/>
              </w:rPr>
              <w:t>O item III, do §2°, do art. 6º, da Resolução exige o licenciamento ambiental para que seja aprovado o controle de qualidade do Biometano, razão pela qual essa exigência é desnecessária.</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t>ABEGAS</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Art. 7º</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O Biometano oriundo de aterros sanitários e de estações de tratamento de esgoto deve ser odorado pelo produtor, de acordo com as exigências da regulamentação estadual e dos procedimentos aplicados pela distribuidora de gás canalizado da localidade do empreendimento, as normas da ABNT 15614 e 15616.</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E850CF">
            <w:pPr>
              <w:pStyle w:val="Textodecomentrio"/>
              <w:rPr>
                <w:sz w:val="22"/>
                <w:szCs w:val="22"/>
              </w:rPr>
            </w:pPr>
            <w:r w:rsidRPr="0025150A">
              <w:rPr>
                <w:sz w:val="22"/>
                <w:szCs w:val="22"/>
              </w:rPr>
              <w:t xml:space="preserve">Os procedimentos relacionados à </w:t>
            </w:r>
            <w:proofErr w:type="spellStart"/>
            <w:r w:rsidRPr="0025150A">
              <w:rPr>
                <w:sz w:val="22"/>
                <w:szCs w:val="22"/>
              </w:rPr>
              <w:t>odorização</w:t>
            </w:r>
            <w:proofErr w:type="spellEnd"/>
            <w:r w:rsidRPr="0025150A">
              <w:rPr>
                <w:sz w:val="22"/>
                <w:szCs w:val="22"/>
              </w:rPr>
              <w:t xml:space="preserve"> devem estar de acordo com a regulamentação vigente nos Estados da Federação, seguindo os procedimentos prescritos pelas concession</w:t>
            </w:r>
            <w:r w:rsidR="00E850CF" w:rsidRPr="0025150A">
              <w:rPr>
                <w:sz w:val="22"/>
                <w:szCs w:val="22"/>
              </w:rPr>
              <w:t>á</w:t>
            </w:r>
            <w:r w:rsidRPr="0025150A">
              <w:rPr>
                <w:sz w:val="22"/>
                <w:szCs w:val="22"/>
              </w:rPr>
              <w:t>rias locais de distribuição pela ABNT, inclusive não poderá haver mistura de odorantes.</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F152EB"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INCORPORADO PARCIALMENTE</w:t>
            </w:r>
          </w:p>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p>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r w:rsidRPr="0025150A">
              <w:rPr>
                <w:sz w:val="22"/>
                <w:szCs w:val="22"/>
              </w:rPr>
              <w:t xml:space="preserve">Para os casos de injeção na rede de distribuição, haverá a previsão de que as distribuidoras realizem a </w:t>
            </w:r>
            <w:proofErr w:type="spellStart"/>
            <w:r w:rsidRPr="0025150A">
              <w:rPr>
                <w:sz w:val="22"/>
                <w:szCs w:val="22"/>
              </w:rPr>
              <w:t>odoração</w:t>
            </w:r>
            <w:proofErr w:type="spellEnd"/>
            <w:r w:rsidRPr="0025150A">
              <w:rPr>
                <w:sz w:val="22"/>
                <w:szCs w:val="22"/>
              </w:rPr>
              <w:t xml:space="preserve"> e para os casos de comercialização por caminhão feixe, o produtor de biometano será responsável pela </w:t>
            </w:r>
            <w:proofErr w:type="spellStart"/>
            <w:r w:rsidRPr="0025150A">
              <w:rPr>
                <w:sz w:val="22"/>
                <w:szCs w:val="22"/>
              </w:rPr>
              <w:t>odoração</w:t>
            </w:r>
            <w:proofErr w:type="spellEnd"/>
            <w:r w:rsidRPr="0025150A">
              <w:rPr>
                <w:sz w:val="22"/>
                <w:szCs w:val="22"/>
              </w:rPr>
              <w:t>.</w:t>
            </w:r>
          </w:p>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r w:rsidRPr="0025150A">
              <w:rPr>
                <w:sz w:val="22"/>
                <w:szCs w:val="22"/>
              </w:rPr>
              <w:t>A nova redação do artigo é:</w:t>
            </w:r>
          </w:p>
          <w:p w:rsidR="008053AB" w:rsidRPr="008053AB" w:rsidRDefault="008314EC" w:rsidP="008053AB">
            <w:pPr>
              <w:pStyle w:val="Recuodecorpodetexto"/>
              <w:spacing w:before="120"/>
              <w:ind w:firstLine="567"/>
              <w:rPr>
                <w:sz w:val="22"/>
                <w:szCs w:val="22"/>
              </w:rPr>
            </w:pPr>
            <w:r w:rsidRPr="0025150A">
              <w:rPr>
                <w:sz w:val="22"/>
                <w:szCs w:val="22"/>
              </w:rPr>
              <w:t xml:space="preserve">"Art. 7º </w:t>
            </w:r>
            <w:r w:rsidR="008053AB" w:rsidRPr="008053AB">
              <w:rPr>
                <w:sz w:val="22"/>
                <w:szCs w:val="22"/>
              </w:rPr>
              <w:t>O Biometano oriundo de aterros sanitários e de estações de tratamento de esgoto no caso de ser injetado na rede de distribuição deve ser odorado conforme as exigências específicas da legislação estadual.</w:t>
            </w:r>
          </w:p>
          <w:p w:rsidR="008053AB" w:rsidRPr="008053AB" w:rsidRDefault="008053AB" w:rsidP="008053AB">
            <w:pPr>
              <w:pStyle w:val="Recuodecorpodetexto"/>
              <w:spacing w:before="120"/>
              <w:ind w:firstLine="567"/>
              <w:rPr>
                <w:sz w:val="22"/>
                <w:szCs w:val="22"/>
              </w:rPr>
            </w:pPr>
            <w:r w:rsidRPr="008053AB">
              <w:rPr>
                <w:sz w:val="22"/>
                <w:szCs w:val="22"/>
              </w:rPr>
              <w:t xml:space="preserve">Parágrafo único. No caso de comercialização por caminhões feixe, o Biometano deve ser odorado pelo </w:t>
            </w:r>
            <w:r w:rsidRPr="008053AB">
              <w:rPr>
                <w:sz w:val="22"/>
                <w:szCs w:val="22"/>
              </w:rPr>
              <w:lastRenderedPageBreak/>
              <w:t>produtor</w:t>
            </w:r>
            <w:r>
              <w:rPr>
                <w:sz w:val="22"/>
                <w:szCs w:val="22"/>
              </w:rPr>
              <w:t>”</w:t>
            </w:r>
            <w:r w:rsidRPr="008053AB">
              <w:rPr>
                <w:sz w:val="22"/>
                <w:szCs w:val="22"/>
              </w:rPr>
              <w:t>.</w:t>
            </w:r>
          </w:p>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lastRenderedPageBreak/>
              <w:t>ABEGAS</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Art. 12º</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O não atendimento ao disposto nesta Resolução sujeita o infrator às disposições previstas na Lei nº 9.847, de 26 de outubro de 1999, sem prejuízo das penalidades de natureza civil e penal cabíveis.</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pStyle w:val="Textodecomentrio"/>
              <w:rPr>
                <w:sz w:val="22"/>
                <w:szCs w:val="22"/>
              </w:rPr>
            </w:pPr>
            <w:r w:rsidRPr="0025150A">
              <w:rPr>
                <w:sz w:val="22"/>
                <w:szCs w:val="22"/>
              </w:rPr>
              <w:t>Trata-se de mero ajuste de redação.</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F152EB"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NÃO INCORPORADO.</w:t>
            </w:r>
          </w:p>
          <w:p w:rsidR="004A55AA" w:rsidRPr="008053AB" w:rsidRDefault="004A55AA"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r w:rsidRPr="008053AB">
              <w:rPr>
                <w:sz w:val="22"/>
                <w:szCs w:val="22"/>
              </w:rPr>
              <w:t>O ajuste de redação proposto não foi acatado.</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t>ABEGAS</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Observações Tabela I – Regulamento Técnico</w:t>
            </w:r>
          </w:p>
          <w:p w:rsidR="008314EC" w:rsidRPr="0025150A" w:rsidRDefault="008314EC" w:rsidP="008314EC">
            <w:pPr>
              <w:rPr>
                <w:sz w:val="22"/>
                <w:szCs w:val="22"/>
              </w:rPr>
            </w:pPr>
            <w:r w:rsidRPr="0025150A">
              <w:rPr>
                <w:sz w:val="22"/>
                <w:szCs w:val="22"/>
              </w:rPr>
              <w:t>Item (1)</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Esclarecimento</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pStyle w:val="Textodecomentrio"/>
              <w:rPr>
                <w:sz w:val="22"/>
                <w:szCs w:val="22"/>
              </w:rPr>
            </w:pPr>
            <w:r w:rsidRPr="0025150A">
              <w:rPr>
                <w:sz w:val="22"/>
                <w:szCs w:val="22"/>
              </w:rPr>
              <w:t>A utilização pelas Distribuidoras de filtros de 1µm para abastecimento de postos de GNV não é viável do ponto de vista operacional. Caso esta recomendação seja destinada aos postos de GNV, recomendamos resolução específica sobre a matéria.</w:t>
            </w:r>
          </w:p>
          <w:p w:rsidR="008314EC" w:rsidRPr="0025150A" w:rsidRDefault="008314EC" w:rsidP="008314EC">
            <w:pPr>
              <w:rPr>
                <w:sz w:val="22"/>
                <w:szCs w:val="22"/>
              </w:rPr>
            </w:pPr>
            <w:r w:rsidRPr="0025150A">
              <w:rPr>
                <w:sz w:val="22"/>
                <w:szCs w:val="22"/>
              </w:rPr>
              <w:t xml:space="preserve">Pelo exposto pela ANP na reunião do dia 03/05/17, fomos informados que tal exigência é de um filtro após a compressão com objetivo de reter óleo. Pois bem, sendo este o objetivo, a exigência então não é pelo produto e sim pelo processo de compressão do gás no posto. </w:t>
            </w:r>
          </w:p>
          <w:p w:rsidR="008314EC" w:rsidRPr="0025150A" w:rsidRDefault="008314EC" w:rsidP="008314EC">
            <w:pPr>
              <w:rPr>
                <w:sz w:val="22"/>
                <w:szCs w:val="22"/>
              </w:rPr>
            </w:pPr>
            <w:r w:rsidRPr="0025150A">
              <w:rPr>
                <w:sz w:val="22"/>
                <w:szCs w:val="22"/>
              </w:rPr>
              <w:t xml:space="preserve">Entendemos que, se biometano e gás natural são intercambiáveis, não deve haver exigências distintas para ambos os produtos. Além disso, este assunto deveria ser tratado em legislação específica para postos de GNV. </w:t>
            </w:r>
          </w:p>
        </w:tc>
        <w:tc>
          <w:tcPr>
            <w:tcW w:w="5518" w:type="dxa"/>
            <w:tcBorders>
              <w:top w:val="single" w:sz="4" w:space="0" w:color="auto"/>
              <w:left w:val="nil"/>
              <w:bottom w:val="single" w:sz="4" w:space="0" w:color="auto"/>
              <w:right w:val="single" w:sz="4" w:space="0" w:color="auto"/>
            </w:tcBorders>
            <w:shd w:val="clear" w:color="auto" w:fill="FFFFFF"/>
          </w:tcPr>
          <w:p w:rsidR="008053AB" w:rsidRPr="0025150A" w:rsidRDefault="008053AB" w:rsidP="008053AB">
            <w:pPr>
              <w:pStyle w:val="NormalWeb"/>
              <w:spacing w:before="0" w:beforeAutospacing="0" w:after="120" w:afterAutospacing="0" w:line="276" w:lineRule="auto"/>
              <w:ind w:left="115" w:right="115"/>
              <w:jc w:val="both"/>
              <w:rPr>
                <w:b/>
                <w:sz w:val="22"/>
                <w:szCs w:val="22"/>
              </w:rPr>
            </w:pPr>
            <w:r w:rsidRPr="0025150A">
              <w:rPr>
                <w:b/>
                <w:sz w:val="22"/>
                <w:szCs w:val="22"/>
              </w:rPr>
              <w:t>INCORPORADO PARCIALMENTE.</w:t>
            </w:r>
          </w:p>
          <w:p w:rsidR="008314EC" w:rsidRPr="0025150A" w:rsidRDefault="008053AB" w:rsidP="008053AB">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r>
              <w:rPr>
                <w:sz w:val="22"/>
                <w:szCs w:val="22"/>
              </w:rPr>
              <w:t>Foi incluído um item adicional no Regulamento Técnico: “</w:t>
            </w:r>
            <w:r w:rsidRPr="00D24630">
              <w:rPr>
                <w:sz w:val="22"/>
                <w:szCs w:val="22"/>
              </w:rPr>
              <w:t xml:space="preserve">4.4.5 A análise periódica de micro-organismos, cuja periodicidade será determinada pela análise de risco, deve ser realizada quando o produtor não instalar um filtro de 1,0 µm </w:t>
            </w:r>
            <w:r>
              <w:rPr>
                <w:sz w:val="22"/>
                <w:szCs w:val="22"/>
              </w:rPr>
              <w:t>para assegurar a remoção destes”</w:t>
            </w:r>
            <w:r w:rsidRPr="0025150A">
              <w:rPr>
                <w:sz w:val="22"/>
                <w:szCs w:val="22"/>
              </w:rPr>
              <w:t>.  Essa alteração está de acordo com a EN 16723-1:2016 e com o relatório da DNVGL GCS.13.R.23728-A (</w:t>
            </w:r>
            <w:proofErr w:type="spellStart"/>
            <w:r w:rsidRPr="0025150A">
              <w:rPr>
                <w:sz w:val="22"/>
                <w:szCs w:val="22"/>
              </w:rPr>
              <w:t>Risico-inventarisatie</w:t>
            </w:r>
            <w:proofErr w:type="spellEnd"/>
            <w:r w:rsidRPr="0025150A">
              <w:rPr>
                <w:sz w:val="22"/>
                <w:szCs w:val="22"/>
              </w:rPr>
              <w:t xml:space="preserve"> van </w:t>
            </w:r>
            <w:proofErr w:type="spellStart"/>
            <w:r w:rsidRPr="0025150A">
              <w:rPr>
                <w:sz w:val="22"/>
                <w:szCs w:val="22"/>
              </w:rPr>
              <w:t>microbiologische</w:t>
            </w:r>
            <w:proofErr w:type="spellEnd"/>
            <w:r w:rsidRPr="0025150A">
              <w:rPr>
                <w:sz w:val="22"/>
                <w:szCs w:val="22"/>
              </w:rPr>
              <w:t xml:space="preserve"> </w:t>
            </w:r>
            <w:proofErr w:type="spellStart"/>
            <w:r w:rsidRPr="0025150A">
              <w:rPr>
                <w:sz w:val="22"/>
                <w:szCs w:val="22"/>
              </w:rPr>
              <w:t>componenten</w:t>
            </w:r>
            <w:proofErr w:type="spellEnd"/>
            <w:r w:rsidRPr="0025150A">
              <w:rPr>
                <w:sz w:val="22"/>
                <w:szCs w:val="22"/>
              </w:rPr>
              <w:t xml:space="preserve"> in </w:t>
            </w:r>
            <w:proofErr w:type="spellStart"/>
            <w:r w:rsidRPr="0025150A">
              <w:rPr>
                <w:sz w:val="22"/>
                <w:szCs w:val="22"/>
              </w:rPr>
              <w:t>groengas</w:t>
            </w:r>
            <w:proofErr w:type="spellEnd"/>
            <w:r w:rsidRPr="0025150A">
              <w:rPr>
                <w:sz w:val="22"/>
                <w:szCs w:val="22"/>
              </w:rPr>
              <w:t>).</w:t>
            </w:r>
            <w:r>
              <w:rPr>
                <w:sz w:val="22"/>
                <w:szCs w:val="22"/>
              </w:rPr>
              <w:t xml:space="preserve"> Em adição foi dispensada a exigência do filtro para a revenda varejista.</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t>ABEGAS</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4.5 – Nota Técnica e Art. 6º da Resolução</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Esclarecimento</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pStyle w:val="Textodecomentrio"/>
              <w:rPr>
                <w:sz w:val="22"/>
                <w:szCs w:val="22"/>
              </w:rPr>
            </w:pPr>
            <w:r w:rsidRPr="0025150A">
              <w:rPr>
                <w:sz w:val="22"/>
                <w:szCs w:val="22"/>
              </w:rPr>
              <w:t>O item 4.5 da NT diz que deve ser feito um pedido de autorização para comercialização dando a entender que seria a única autorização necessária, porém, depois, fala-se em autorização referente à qualidade e informa-se que haverá outra autorização referente aos aspectos de segurança operacional.</w:t>
            </w:r>
          </w:p>
          <w:p w:rsidR="008314EC" w:rsidRPr="0025150A" w:rsidRDefault="008314EC" w:rsidP="008314EC">
            <w:pPr>
              <w:pStyle w:val="Textodecomentrio"/>
              <w:rPr>
                <w:sz w:val="22"/>
                <w:szCs w:val="22"/>
              </w:rPr>
            </w:pPr>
            <w:r w:rsidRPr="0025150A">
              <w:rPr>
                <w:sz w:val="22"/>
                <w:szCs w:val="22"/>
              </w:rPr>
              <w:t xml:space="preserve">Já na resolução (Art. 6º), fala-se em pedido de aprovação do controle de qualidade e diz que haverá uma autorização de produção de biometano a ser tratada por outra norma da </w:t>
            </w:r>
            <w:r w:rsidRPr="0025150A">
              <w:rPr>
                <w:sz w:val="22"/>
                <w:szCs w:val="22"/>
              </w:rPr>
              <w:lastRenderedPageBreak/>
              <w:t>ANP. Logo em seguida fala que a comercialização poderá ocorrer a partir da publicação do controle de qualidade.</w:t>
            </w:r>
          </w:p>
          <w:p w:rsidR="008314EC" w:rsidRPr="0025150A" w:rsidRDefault="008314EC" w:rsidP="008314EC">
            <w:pPr>
              <w:pStyle w:val="Textodecomentrio"/>
              <w:rPr>
                <w:sz w:val="22"/>
                <w:szCs w:val="22"/>
              </w:rPr>
            </w:pPr>
            <w:r w:rsidRPr="0025150A">
              <w:rPr>
                <w:sz w:val="22"/>
                <w:szCs w:val="22"/>
              </w:rPr>
              <w:t>Sendo assim, entendemos ser importante haver o alinhamento entre os textos e que sejam explicitadas de forma clara todas as autorizações necessárias para a produção e comercialização do Biometano.</w:t>
            </w:r>
          </w:p>
        </w:tc>
        <w:tc>
          <w:tcPr>
            <w:tcW w:w="5518" w:type="dxa"/>
            <w:tcBorders>
              <w:top w:val="single" w:sz="4" w:space="0" w:color="auto"/>
              <w:left w:val="nil"/>
              <w:bottom w:val="single" w:sz="4" w:space="0" w:color="auto"/>
              <w:right w:val="single" w:sz="4" w:space="0" w:color="auto"/>
            </w:tcBorders>
            <w:shd w:val="clear" w:color="auto" w:fill="FFFFFF"/>
          </w:tcPr>
          <w:p w:rsidR="00F152EB" w:rsidRPr="0025150A" w:rsidRDefault="00F152EB"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lastRenderedPageBreak/>
              <w:t>COMENTÁRIO</w:t>
            </w:r>
          </w:p>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r w:rsidRPr="0025150A">
              <w:rPr>
                <w:sz w:val="22"/>
                <w:szCs w:val="22"/>
              </w:rPr>
              <w:t>Haverá a aprovação do controle de qualidade pela ANP e pode ser publicada uma Resolução que trate da autorização a ser elaborada pela Superintendência de Produção de Combustíveis da ANP. Por enquanto, existe apenas a necessidade de o agente regulado obter a aprovação do controle de qualidade.</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lastRenderedPageBreak/>
              <w:t>ABEGÁS</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4.6.3 - NT</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 xml:space="preserve"> A equipe deve contar com um representante técnico com conhecimento acerca da operação e regulação aplicáveis à distribuição de gás canalizado da localidade do empreendimento, podendo a distribuidora local aprovar a indicação desse profissional.</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pStyle w:val="Textodecomentrio"/>
              <w:rPr>
                <w:sz w:val="22"/>
                <w:szCs w:val="22"/>
              </w:rPr>
            </w:pPr>
            <w:r w:rsidRPr="0025150A">
              <w:rPr>
                <w:sz w:val="22"/>
                <w:szCs w:val="22"/>
              </w:rPr>
              <w:t xml:space="preserve">Tal atribuição geraria custos adicionais para distribuidora. </w:t>
            </w:r>
          </w:p>
          <w:p w:rsidR="008314EC" w:rsidRPr="0025150A" w:rsidRDefault="008314EC" w:rsidP="008314EC">
            <w:pPr>
              <w:pStyle w:val="Textodecomentrio"/>
              <w:rPr>
                <w:sz w:val="22"/>
                <w:szCs w:val="22"/>
              </w:rPr>
            </w:pPr>
            <w:r w:rsidRPr="0025150A">
              <w:rPr>
                <w:sz w:val="22"/>
                <w:szCs w:val="22"/>
              </w:rPr>
              <w:t>Uma alternativa seria a possibilidade desse profissional ser apenas indicado ou ter sua indicação aprovada pela distribuidora local.</w:t>
            </w:r>
          </w:p>
          <w:p w:rsidR="008314EC" w:rsidRPr="0025150A" w:rsidRDefault="008314EC" w:rsidP="008314EC">
            <w:pPr>
              <w:pStyle w:val="Textodecomentrio"/>
              <w:rPr>
                <w:sz w:val="22"/>
                <w:szCs w:val="22"/>
              </w:rPr>
            </w:pPr>
          </w:p>
          <w:p w:rsidR="008314EC" w:rsidRPr="0025150A" w:rsidRDefault="008314EC" w:rsidP="008314EC">
            <w:pPr>
              <w:pStyle w:val="Textodecomentrio"/>
              <w:rPr>
                <w:sz w:val="22"/>
                <w:szCs w:val="22"/>
              </w:rPr>
            </w:pP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F152EB"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INCORPORADO.</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t>ABEGAS</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Tabela I: Observações (5):</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Esclarecimento</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pStyle w:val="Textodecomentrio"/>
              <w:rPr>
                <w:sz w:val="22"/>
                <w:szCs w:val="22"/>
              </w:rPr>
            </w:pPr>
            <w:r w:rsidRPr="0025150A">
              <w:rPr>
                <w:sz w:val="22"/>
                <w:szCs w:val="22"/>
              </w:rPr>
              <w:t xml:space="preserve">Não deve ser permitido o enriquecimento do BIOMETANO com GLP, devido a implicações técnicas de fornecimento deste produto, pois na produção não há controle das proporções de Propano e Butano, e de outros hidrocarbonetos pesados. Além disto, haveria o aumento dos valores dos investimentos para realização de cromatografia estendida, com consequente Aumento de custo para o consumidor final e impactar a competitividade do mercado. </w:t>
            </w:r>
          </w:p>
          <w:p w:rsidR="008314EC" w:rsidRPr="0025150A" w:rsidRDefault="008314EC" w:rsidP="008314EC">
            <w:pPr>
              <w:pStyle w:val="Textodecomentrio"/>
              <w:rPr>
                <w:sz w:val="22"/>
                <w:szCs w:val="22"/>
              </w:rPr>
            </w:pP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F152EB"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NÃO INCORPORADO.</w:t>
            </w:r>
          </w:p>
          <w:p w:rsidR="008314EC" w:rsidRPr="0025150A" w:rsidRDefault="008053AB" w:rsidP="00071C7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r w:rsidRPr="0025150A">
              <w:rPr>
                <w:sz w:val="22"/>
                <w:szCs w:val="22"/>
              </w:rPr>
              <w:t xml:space="preserve">Não existem óbices técnicos à injeção do GLP ou do propano puro ou do gás natural, desde que mantida especificação (índice de </w:t>
            </w:r>
            <w:proofErr w:type="spellStart"/>
            <w:r w:rsidRPr="0025150A">
              <w:rPr>
                <w:sz w:val="22"/>
                <w:szCs w:val="22"/>
              </w:rPr>
              <w:t>Wobbe</w:t>
            </w:r>
            <w:proofErr w:type="spellEnd"/>
            <w:r w:rsidRPr="0025150A">
              <w:rPr>
                <w:sz w:val="22"/>
                <w:szCs w:val="22"/>
              </w:rPr>
              <w:t>, PCS e ponto de orvalho)</w:t>
            </w:r>
            <w:r>
              <w:rPr>
                <w:sz w:val="22"/>
                <w:szCs w:val="22"/>
              </w:rPr>
              <w:t xml:space="preserve"> com a análise em linha por cromatografia estendida</w:t>
            </w:r>
            <w:r w:rsidRPr="0025150A">
              <w:rPr>
                <w:sz w:val="22"/>
                <w:szCs w:val="22"/>
              </w:rPr>
              <w:t>.</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pStyle w:val="NormalWeb"/>
              <w:spacing w:before="120" w:beforeAutospacing="0" w:after="120" w:afterAutospacing="0" w:line="276" w:lineRule="auto"/>
              <w:jc w:val="center"/>
              <w:rPr>
                <w:sz w:val="22"/>
                <w:szCs w:val="22"/>
              </w:rPr>
            </w:pPr>
            <w:r w:rsidRPr="0025150A">
              <w:rPr>
                <w:sz w:val="22"/>
                <w:szCs w:val="22"/>
              </w:rPr>
              <w:t>ABEGAS</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 xml:space="preserve">Tabela I: </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 xml:space="preserve">Adicionar Limite de </w:t>
            </w:r>
            <w:proofErr w:type="spellStart"/>
            <w:r w:rsidRPr="0025150A">
              <w:rPr>
                <w:sz w:val="22"/>
                <w:szCs w:val="22"/>
              </w:rPr>
              <w:t>VOC’s</w:t>
            </w:r>
            <w:proofErr w:type="spellEnd"/>
            <w:r w:rsidRPr="0025150A">
              <w:rPr>
                <w:sz w:val="22"/>
                <w:szCs w:val="22"/>
              </w:rPr>
              <w:t>.</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pStyle w:val="Textodecomentrio"/>
              <w:rPr>
                <w:sz w:val="22"/>
                <w:szCs w:val="22"/>
              </w:rPr>
            </w:pPr>
            <w:r w:rsidRPr="0025150A">
              <w:rPr>
                <w:sz w:val="22"/>
                <w:szCs w:val="22"/>
              </w:rPr>
              <w:t xml:space="preserve">Incluir na NT um limite de </w:t>
            </w:r>
            <w:proofErr w:type="spellStart"/>
            <w:r w:rsidRPr="0025150A">
              <w:rPr>
                <w:sz w:val="22"/>
                <w:szCs w:val="22"/>
              </w:rPr>
              <w:t>VOC´s</w:t>
            </w:r>
            <w:proofErr w:type="spellEnd"/>
            <w:r w:rsidRPr="0025150A">
              <w:rPr>
                <w:sz w:val="22"/>
                <w:szCs w:val="22"/>
              </w:rPr>
              <w:t xml:space="preserve">, pois alguns aterros e </w:t>
            </w:r>
            <w:proofErr w:type="spellStart"/>
            <w:r w:rsidRPr="0025150A">
              <w:rPr>
                <w:sz w:val="22"/>
                <w:szCs w:val="22"/>
              </w:rPr>
              <w:t>ETE´s</w:t>
            </w:r>
            <w:proofErr w:type="spellEnd"/>
            <w:r w:rsidRPr="0025150A">
              <w:rPr>
                <w:sz w:val="22"/>
                <w:szCs w:val="22"/>
              </w:rPr>
              <w:t xml:space="preserve"> em SP (estado) e o de Curitiba apresentam valores entre 1000 e 3000 mg/Nm3 de Biogás  – valores altos de produtos perigosos que terão que ser resumidos do Biogás para um biometano aceitável.</w:t>
            </w:r>
          </w:p>
          <w:p w:rsidR="008314EC" w:rsidRPr="0025150A" w:rsidRDefault="008314EC" w:rsidP="008314EC">
            <w:pPr>
              <w:pStyle w:val="Textodecomentrio"/>
              <w:rPr>
                <w:sz w:val="22"/>
                <w:szCs w:val="22"/>
              </w:rPr>
            </w:pPr>
            <w:r w:rsidRPr="0025150A">
              <w:rPr>
                <w:sz w:val="22"/>
                <w:szCs w:val="22"/>
              </w:rPr>
              <w:t>Sugestão: limite de 100 mg/Nm3 GN.</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F152EB"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NÃO INCORPORADO.</w:t>
            </w:r>
          </w:p>
          <w:p w:rsidR="008314EC" w:rsidRPr="0025150A" w:rsidRDefault="008314EC"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 w:val="22"/>
                <w:szCs w:val="22"/>
              </w:rPr>
            </w:pPr>
            <w:r w:rsidRPr="0025150A">
              <w:rPr>
                <w:sz w:val="22"/>
                <w:szCs w:val="22"/>
              </w:rPr>
              <w:t>A análise de risco indicará os limites para cada caso concreto.</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jc w:val="center"/>
              <w:rPr>
                <w:bCs/>
                <w:sz w:val="22"/>
                <w:szCs w:val="22"/>
              </w:rPr>
            </w:pPr>
            <w:r w:rsidRPr="0025150A">
              <w:rPr>
                <w:bCs/>
                <w:sz w:val="22"/>
                <w:szCs w:val="22"/>
              </w:rPr>
              <w:lastRenderedPageBreak/>
              <w:t>SABESP</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b/>
                <w:bCs/>
                <w:sz w:val="22"/>
                <w:szCs w:val="22"/>
              </w:rPr>
            </w:pPr>
            <w:r w:rsidRPr="0025150A">
              <w:rPr>
                <w:b/>
                <w:bCs/>
                <w:sz w:val="22"/>
                <w:szCs w:val="22"/>
              </w:rPr>
              <w:t>  Art. 1º, §1º</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sz w:val="22"/>
                <w:szCs w:val="22"/>
              </w:rPr>
            </w:pPr>
            <w:r w:rsidRPr="0025150A">
              <w:rPr>
                <w:sz w:val="22"/>
                <w:szCs w:val="22"/>
              </w:rPr>
              <w:t xml:space="preserve"> A comercialização e o transporte de biometano oriundo de aterros sanitários e estações de tratamento de esgoto de especificações diversas daquela indicada pelo Regulamento Técnico ANP nº XX/2017, parte integrante desta Resolução, são permitidos, desde que respeitadas as condições de entrega acordadas entre todas as partes envolvidas e os limites de emissão de poluentes fixados pelo órgão ambiental ao qual caiba tal atribuição somente para consumidor industrial e para consumo próprio entregue por duto exclusivo/dedicado ou caminhão feixe, podendo nestes casos ser usado também como combustível veicular. </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 xml:space="preserve"> Deixar claro todas as possibilidades, citando-as, por exemplo, consumidor industrial entregue por duto exclusivo/dedicado ou caminhão feixe, uso próprio pelo produtor e se nestes casos há alguma restrição de uso ou se o consumidor industrial poderá usar o biometano também como combustível veicular, pois foi entregue por duto exclusivo ou caminhão e o consumidor e o produtor acordaram o que precisa ser cumprido. Cabe ressaltar que o produtor de biometano, mesmo que não consiga preencher todos os requisitos estabelecidos por regulamentação da ANP para biometano, ainda assim terá que atender uma série de as exigências do órgão ambiental local, que requer que se comprove que não há riscos ou se existem, devem ser mitigados/controlados com medidas adequadas, além de exigir que se comprove que o projeto traz vantagens ambientais, como redução dos gases de efeito estufa, comprovados com memorial de cálculo, além da descrição do projeto e apresentação de plantas do projeto. </w:t>
            </w:r>
          </w:p>
          <w:p w:rsidR="008314EC" w:rsidRPr="0025150A" w:rsidRDefault="008314EC" w:rsidP="008314EC">
            <w:pPr>
              <w:rPr>
                <w:sz w:val="22"/>
                <w:szCs w:val="22"/>
              </w:rPr>
            </w:pPr>
            <w:r w:rsidRPr="0025150A">
              <w:rPr>
                <w:sz w:val="22"/>
                <w:szCs w:val="22"/>
              </w:rPr>
              <w:t xml:space="preserve">Dúvida: Seria possível entregar este biometano sem atender todas as exigências da ANP se o consumidor interessado, como a frota de ônibus ou veículos de uma Prefeitura, firmar contrato e/ou acordo com o produtor de biometano? Esta situação é contemplada no Art. 1º, §1º? </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F152EB" w:rsidP="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b/>
                <w:sz w:val="22"/>
                <w:szCs w:val="22"/>
              </w:rPr>
            </w:pPr>
            <w:r w:rsidRPr="0025150A">
              <w:rPr>
                <w:b/>
                <w:sz w:val="22"/>
                <w:szCs w:val="22"/>
              </w:rPr>
              <w:t>INCORPORADO PARCIALMENTE.</w:t>
            </w:r>
          </w:p>
          <w:p w:rsidR="008314EC" w:rsidRPr="0025150A" w:rsidRDefault="008314EC" w:rsidP="00E850CF">
            <w:pPr>
              <w:jc w:val="both"/>
              <w:rPr>
                <w:sz w:val="22"/>
                <w:szCs w:val="22"/>
              </w:rPr>
            </w:pPr>
            <w:r w:rsidRPr="0025150A">
              <w:rPr>
                <w:sz w:val="22"/>
                <w:szCs w:val="22"/>
              </w:rPr>
              <w:t>O art.1º, caput, passou a ter a seguinte redação: Estabelecer as regras para aprovação do controle da qualidade  e a especificação do Biometano oriundo de aterros sanitários e estações de tratamento de esgoto destinado ao uso veicular e às instalações residenciais, industriais e comerciais contida no Regulamento Técnico ANP nº XX/2017, parte integrante desta Resolução, e as obrigações quanto ao controle da qualidade a serem atendidas pelos diversos agentes econômicos que comercializam o produto no território nacional.</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jc w:val="center"/>
              <w:rPr>
                <w:sz w:val="22"/>
                <w:szCs w:val="22"/>
              </w:rPr>
            </w:pPr>
            <w:r w:rsidRPr="0025150A">
              <w:rPr>
                <w:bCs/>
                <w:sz w:val="22"/>
                <w:szCs w:val="22"/>
              </w:rPr>
              <w:t>SABESP</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sz w:val="22"/>
                <w:szCs w:val="22"/>
                <w:lang w:val="en-US"/>
              </w:rPr>
            </w:pPr>
            <w:r w:rsidRPr="0025150A">
              <w:rPr>
                <w:sz w:val="22"/>
                <w:szCs w:val="22"/>
              </w:rPr>
              <w:t> </w:t>
            </w:r>
            <w:r w:rsidRPr="0025150A">
              <w:rPr>
                <w:b/>
                <w:bCs/>
                <w:sz w:val="22"/>
                <w:szCs w:val="22"/>
                <w:lang w:val="en-US"/>
              </w:rPr>
              <w:t>Art. 2º, III</w:t>
            </w:r>
          </w:p>
          <w:p w:rsidR="008314EC" w:rsidRPr="0025150A" w:rsidRDefault="008314EC" w:rsidP="008314EC">
            <w:pPr>
              <w:rPr>
                <w:rFonts w:eastAsia="Arial Unicode MS"/>
                <w:b/>
                <w:bCs/>
                <w:sz w:val="22"/>
                <w:szCs w:val="22"/>
                <w:lang w:val="en-US"/>
              </w:rPr>
            </w:pPr>
            <w:r w:rsidRPr="0025150A">
              <w:rPr>
                <w:b/>
                <w:bCs/>
                <w:sz w:val="22"/>
                <w:szCs w:val="22"/>
                <w:lang w:val="en-US"/>
              </w:rPr>
              <w:t> </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sz w:val="22"/>
                <w:szCs w:val="22"/>
              </w:rPr>
            </w:pPr>
            <w:r w:rsidRPr="0025150A">
              <w:rPr>
                <w:b/>
                <w:sz w:val="22"/>
                <w:szCs w:val="22"/>
              </w:rPr>
              <w:t>duto dedicado/duto exclusivo:</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b/>
                <w:bCs/>
                <w:sz w:val="22"/>
                <w:szCs w:val="22"/>
              </w:rPr>
            </w:pPr>
            <w:r w:rsidRPr="0025150A">
              <w:rPr>
                <w:sz w:val="22"/>
                <w:szCs w:val="22"/>
              </w:rPr>
              <w:t> Uniformizar nomenclatura, colocando duto exclusivo/</w:t>
            </w:r>
            <w:r w:rsidR="00170049">
              <w:rPr>
                <w:sz w:val="22"/>
                <w:szCs w:val="22"/>
              </w:rPr>
              <w:t xml:space="preserve">duto dedicado nas definições, </w:t>
            </w:r>
            <w:r w:rsidRPr="0025150A">
              <w:rPr>
                <w:sz w:val="22"/>
                <w:szCs w:val="22"/>
              </w:rPr>
              <w:t>pois os dois foram citados no texto da regulamentação ( Art. 1º, §1º e Art. 2º, III).</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F152EB" w:rsidP="008314EC">
            <w:pPr>
              <w:rPr>
                <w:b/>
                <w:sz w:val="22"/>
                <w:szCs w:val="22"/>
              </w:rPr>
            </w:pPr>
            <w:r w:rsidRPr="0025150A">
              <w:rPr>
                <w:b/>
                <w:sz w:val="22"/>
                <w:szCs w:val="22"/>
              </w:rPr>
              <w:t>INCORPORADO.</w:t>
            </w:r>
          </w:p>
          <w:p w:rsidR="008314EC" w:rsidRPr="0025150A" w:rsidRDefault="008314EC" w:rsidP="008314EC">
            <w:pPr>
              <w:rPr>
                <w:sz w:val="22"/>
                <w:szCs w:val="22"/>
              </w:rPr>
            </w:pPr>
            <w:r w:rsidRPr="0025150A">
              <w:rPr>
                <w:sz w:val="22"/>
                <w:szCs w:val="22"/>
              </w:rPr>
              <w:t>Foi adotada a nomenclatura duto dedicado.</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jc w:val="center"/>
              <w:rPr>
                <w:sz w:val="22"/>
                <w:szCs w:val="22"/>
              </w:rPr>
            </w:pPr>
            <w:r w:rsidRPr="0025150A">
              <w:rPr>
                <w:sz w:val="22"/>
                <w:szCs w:val="22"/>
              </w:rPr>
              <w:t>SABESP</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b/>
                <w:bCs/>
                <w:sz w:val="22"/>
                <w:szCs w:val="22"/>
              </w:rPr>
            </w:pPr>
            <w:r w:rsidRPr="0025150A">
              <w:rPr>
                <w:b/>
                <w:sz w:val="22"/>
                <w:szCs w:val="22"/>
              </w:rPr>
              <w:t>Art. 3º</w:t>
            </w:r>
          </w:p>
          <w:p w:rsidR="008314EC" w:rsidRPr="0025150A" w:rsidRDefault="008314EC" w:rsidP="008314EC">
            <w:pPr>
              <w:rPr>
                <w:rFonts w:eastAsia="Arial Unicode MS"/>
                <w:b/>
                <w:bCs/>
                <w:sz w:val="22"/>
                <w:szCs w:val="22"/>
              </w:rPr>
            </w:pPr>
            <w:r w:rsidRPr="0025150A">
              <w:rPr>
                <w:b/>
                <w:bCs/>
                <w:sz w:val="22"/>
                <w:szCs w:val="22"/>
              </w:rPr>
              <w:t> </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 xml:space="preserve"> Art. 3º É vedada a comercialização de Biometano oriundo de aterros sanitários e estações de tratamento de esgoto uso veicular quando injetado na </w:t>
            </w:r>
            <w:r w:rsidRPr="0025150A">
              <w:rPr>
                <w:sz w:val="22"/>
                <w:szCs w:val="22"/>
              </w:rPr>
              <w:lastRenderedPageBreak/>
              <w:t>rede de gás natural (uso veicular, no caso de postos de combustível abastecidos pela rede de gás natural), bem como mistura com o gás natural na rede, uso residencial e comercial, que não atenda a especificação estabelecida no Regulamento Técnico nº XX/2017, parte integrante desta Resolução</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lastRenderedPageBreak/>
              <w:t xml:space="preserve">Com relação ao uso comercial e residencial está claro que este não será permitido se o biometano não atender a especificação estabelecida no Regulamento Técnico desta Resolução. No entanto, com relação ao uso </w:t>
            </w:r>
            <w:r w:rsidRPr="0025150A">
              <w:rPr>
                <w:sz w:val="22"/>
                <w:szCs w:val="22"/>
              </w:rPr>
              <w:lastRenderedPageBreak/>
              <w:t>do biometano como combustível veicular, deve-se deixar mais evidente se há possibilidade de comercializá-lo para um cliente, se não for injetado na rede e misturado ao gás natural, ou seja, quando o cliente recebe biometano do produtor por duto exclusivo/dedicado ou por caminhão.</w:t>
            </w:r>
          </w:p>
          <w:p w:rsidR="008314EC" w:rsidRPr="0025150A" w:rsidRDefault="008314EC" w:rsidP="008314EC">
            <w:pPr>
              <w:rPr>
                <w:sz w:val="22"/>
                <w:szCs w:val="22"/>
              </w:rPr>
            </w:pPr>
            <w:r w:rsidRPr="0025150A">
              <w:rPr>
                <w:sz w:val="22"/>
                <w:szCs w:val="22"/>
              </w:rPr>
              <w:t>Nos artigos  Art. 1ºe Art. 3º talvez tenha ficar mais evidente a possibilidade ou não de usar o biometano como combustível veicular.</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F152EB" w:rsidP="008314EC">
            <w:pPr>
              <w:rPr>
                <w:b/>
                <w:sz w:val="22"/>
                <w:szCs w:val="22"/>
              </w:rPr>
            </w:pPr>
            <w:r w:rsidRPr="0025150A">
              <w:rPr>
                <w:b/>
                <w:sz w:val="22"/>
                <w:szCs w:val="22"/>
              </w:rPr>
              <w:lastRenderedPageBreak/>
              <w:t>NÃO INCORPORADO.</w:t>
            </w:r>
          </w:p>
          <w:p w:rsidR="008314EC" w:rsidRPr="0025150A" w:rsidRDefault="008314EC" w:rsidP="008314EC">
            <w:pPr>
              <w:rPr>
                <w:sz w:val="22"/>
                <w:szCs w:val="22"/>
              </w:rPr>
            </w:pPr>
          </w:p>
          <w:p w:rsidR="008314EC" w:rsidRPr="0025150A" w:rsidRDefault="008314EC" w:rsidP="008314EC">
            <w:pPr>
              <w:rPr>
                <w:sz w:val="22"/>
                <w:szCs w:val="22"/>
              </w:rPr>
            </w:pPr>
            <w:r w:rsidRPr="0025150A">
              <w:rPr>
                <w:sz w:val="22"/>
                <w:szCs w:val="22"/>
              </w:rPr>
              <w:t>Está claro que para o uso veicular não é permitida a comercialização de biometano fora de especificação.</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jc w:val="center"/>
              <w:rPr>
                <w:bCs/>
                <w:sz w:val="22"/>
                <w:szCs w:val="22"/>
              </w:rPr>
            </w:pPr>
            <w:r w:rsidRPr="0025150A">
              <w:rPr>
                <w:bCs/>
                <w:sz w:val="22"/>
                <w:szCs w:val="22"/>
              </w:rPr>
              <w:lastRenderedPageBreak/>
              <w:t>SABESP</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b/>
                <w:bCs/>
                <w:sz w:val="22"/>
                <w:szCs w:val="22"/>
              </w:rPr>
            </w:pPr>
            <w:r w:rsidRPr="0025150A">
              <w:rPr>
                <w:b/>
                <w:bCs/>
                <w:sz w:val="22"/>
                <w:szCs w:val="22"/>
              </w:rPr>
              <w:t> </w:t>
            </w:r>
            <w:r w:rsidRPr="0025150A">
              <w:rPr>
                <w:sz w:val="22"/>
                <w:szCs w:val="22"/>
              </w:rPr>
              <w:t> </w:t>
            </w:r>
            <w:r w:rsidRPr="0025150A">
              <w:rPr>
                <w:b/>
                <w:sz w:val="22"/>
                <w:szCs w:val="22"/>
              </w:rPr>
              <w:t>Art. 4º</w:t>
            </w:r>
          </w:p>
          <w:p w:rsidR="008314EC" w:rsidRPr="0025150A" w:rsidRDefault="008314EC" w:rsidP="008314EC">
            <w:pPr>
              <w:rPr>
                <w:rFonts w:eastAsia="Arial Unicode MS"/>
                <w:b/>
                <w:bCs/>
                <w:sz w:val="22"/>
                <w:szCs w:val="22"/>
              </w:rPr>
            </w:pPr>
            <w:r w:rsidRPr="0025150A">
              <w:rPr>
                <w:b/>
                <w:bCs/>
                <w:sz w:val="22"/>
                <w:szCs w:val="22"/>
              </w:rPr>
              <w:t> </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 xml:space="preserve"> Art. 4º O produtor de biometano fica obrigado a realizar as análises em linha do teor de metano, oxigênio, dióxido de carbono e gás sulfídrico, além de emitir diariamente o certificado da qualidade, considerando a média ponderada de todas as análises realizadas no período. </w:t>
            </w:r>
          </w:p>
          <w:p w:rsidR="008314EC" w:rsidRPr="0025150A" w:rsidRDefault="008314EC" w:rsidP="008314EC">
            <w:pPr>
              <w:rPr>
                <w:sz w:val="22"/>
                <w:szCs w:val="22"/>
              </w:rPr>
            </w:pP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 xml:space="preserve">No artigo Art. 4º, com relação à obrigatoriedade do produtor de realizar as análises do Biometano em linha do teor de metano, oxigênio, dióxido de carbono, nitrogênio, enxofre total, gás sulfídrico e ponto de orvalho de águas, sugere-se retirar a exigência de análises de nitrogênio, enxofre total e ponto de orvalho de água, em linha, pois em geral nas unidades de beneficiamento de biogás de ETE são fornecidos sistemas de monitoramento para análise em linha do teor de metano, oxigênio, dióxido de carbono e gás sulfídrico, como por exemplo, no caso da unidade de beneficiamento de biogás que está sendo implantada na Sabesp, para produção de biometano, onde está contemplado o monitoramento em linha somente destes 4 parâmetros e da vazão, além de um filtro de 0,5 micra para o biometano, na saída da unidade de beneficiamento. Por exemplo, em </w:t>
            </w:r>
            <w:proofErr w:type="spellStart"/>
            <w:r w:rsidRPr="0025150A">
              <w:rPr>
                <w:sz w:val="22"/>
                <w:szCs w:val="22"/>
              </w:rPr>
              <w:t>ETEs</w:t>
            </w:r>
            <w:proofErr w:type="spellEnd"/>
            <w:r w:rsidRPr="0025150A">
              <w:rPr>
                <w:sz w:val="22"/>
                <w:szCs w:val="22"/>
              </w:rPr>
              <w:t xml:space="preserve">, geralmente, a única fonte possível de nitrogênio seria o ar e esta contaminação também seria identificável com o sensor de oxigênio. Assim, recomenda-se exigir este parâmetro e/ou enxofre total, de forma contínua, onde há probabilidade e/ou comprovação deste estar presente no biogás a será beneficiado. </w:t>
            </w:r>
          </w:p>
          <w:p w:rsidR="008314EC" w:rsidRPr="0025150A" w:rsidRDefault="008314EC" w:rsidP="008314EC">
            <w:pPr>
              <w:rPr>
                <w:sz w:val="22"/>
                <w:szCs w:val="22"/>
              </w:rPr>
            </w:pPr>
            <w:r w:rsidRPr="0025150A">
              <w:rPr>
                <w:sz w:val="22"/>
                <w:szCs w:val="22"/>
              </w:rPr>
              <w:t xml:space="preserve">Como será necessário apresentar análise de risco, recomenda-se estabelecer como </w:t>
            </w:r>
            <w:r w:rsidRPr="0025150A">
              <w:rPr>
                <w:sz w:val="22"/>
                <w:szCs w:val="22"/>
              </w:rPr>
              <w:lastRenderedPageBreak/>
              <w:t>obrigatórias, apenas 4 parâmetros mais usuais e exigir maior número com base nas recomendações da análise de risco.</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F152EB" w:rsidP="008314EC">
            <w:pPr>
              <w:rPr>
                <w:b/>
                <w:sz w:val="22"/>
                <w:szCs w:val="22"/>
              </w:rPr>
            </w:pPr>
            <w:r w:rsidRPr="0025150A">
              <w:rPr>
                <w:b/>
                <w:sz w:val="22"/>
                <w:szCs w:val="22"/>
              </w:rPr>
              <w:lastRenderedPageBreak/>
              <w:t>INCORPORADO PARCIALMENTE.</w:t>
            </w:r>
          </w:p>
          <w:p w:rsidR="008314EC" w:rsidRPr="0025150A" w:rsidRDefault="008314EC" w:rsidP="004E506E">
            <w:pPr>
              <w:jc w:val="both"/>
              <w:rPr>
                <w:sz w:val="22"/>
                <w:szCs w:val="22"/>
              </w:rPr>
            </w:pPr>
            <w:r w:rsidRPr="0025150A">
              <w:rPr>
                <w:sz w:val="22"/>
                <w:szCs w:val="22"/>
              </w:rPr>
              <w:br/>
              <w:t>Será retirada a exigência de análise em linha apenas para o enxofre total. Os demais permanecem em linha, conforme Nota Técnica 03/2017/SBQ/RJ.</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jc w:val="center"/>
              <w:rPr>
                <w:bCs/>
                <w:sz w:val="22"/>
                <w:szCs w:val="22"/>
              </w:rPr>
            </w:pPr>
            <w:r w:rsidRPr="0025150A">
              <w:rPr>
                <w:bCs/>
                <w:sz w:val="22"/>
                <w:szCs w:val="22"/>
              </w:rPr>
              <w:lastRenderedPageBreak/>
              <w:t>SABESP</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b/>
                <w:bCs/>
                <w:sz w:val="22"/>
                <w:szCs w:val="22"/>
              </w:rPr>
            </w:pPr>
            <w:r w:rsidRPr="0025150A">
              <w:rPr>
                <w:b/>
                <w:bCs/>
                <w:sz w:val="22"/>
                <w:szCs w:val="22"/>
              </w:rPr>
              <w:t>   Art. 5º, §1º</w:t>
            </w:r>
          </w:p>
          <w:p w:rsidR="008314EC" w:rsidRPr="0025150A" w:rsidRDefault="008314EC" w:rsidP="008314EC">
            <w:pPr>
              <w:rPr>
                <w:rFonts w:eastAsia="Arial Unicode MS"/>
                <w:b/>
                <w:bCs/>
                <w:sz w:val="22"/>
                <w:szCs w:val="22"/>
              </w:rPr>
            </w:pPr>
            <w:r w:rsidRPr="0025150A">
              <w:rPr>
                <w:b/>
                <w:bCs/>
                <w:sz w:val="22"/>
                <w:szCs w:val="22"/>
              </w:rPr>
              <w:t> </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rFonts w:eastAsia="Arial Unicode MS"/>
                <w:sz w:val="22"/>
                <w:szCs w:val="22"/>
              </w:rPr>
            </w:pPr>
            <w:r w:rsidRPr="0025150A">
              <w:rPr>
                <w:sz w:val="22"/>
                <w:szCs w:val="22"/>
              </w:rPr>
              <w:t xml:space="preserve"> §1º A coleta da amostra e a análise laboratorial devem ser realizadas por laboratório independente, que terá um prazo de x anos para ser acreditado de acordo com a ISO 17025. </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Neste caso, sugere-se excluir a exigência de registro no órgão ambiental competente, pois isto depende de Estado para Estado e no caso de São Paulo, não é de competência do órgão ambiental. Além disto, om relação à exigência de coleta da amostra e a análise laboratorial por laboratório independente e acreditado pela ISO 17025, recomenda-se estabelecer um prazo de adequação para que os laboratórios que estão iniciando a implantação das análises de siloxanos, de acordo com a norma ABNT, publicada em 09 de janeiro de 2017, possam se adaptar. Até o momento o produtor de biometano está encontrando dificuldades até de identificar laboratórios que façam estas análises e obter orçamentos para posterior contratação (especialmente, empresas de economia mista, que necessitam de no mínimo de três orçamentos para compor preços para posterior processo licitatório).</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F152EB" w:rsidP="008314EC">
            <w:pPr>
              <w:pStyle w:val="NormalWeb"/>
              <w:spacing w:before="0" w:beforeAutospacing="0" w:after="120" w:afterAutospacing="0" w:line="276" w:lineRule="auto"/>
              <w:ind w:left="115" w:right="115"/>
              <w:jc w:val="both"/>
              <w:rPr>
                <w:b/>
                <w:sz w:val="22"/>
                <w:szCs w:val="22"/>
              </w:rPr>
            </w:pPr>
            <w:r w:rsidRPr="0025150A">
              <w:rPr>
                <w:b/>
                <w:sz w:val="22"/>
                <w:szCs w:val="22"/>
              </w:rPr>
              <w:t>INCORPORADO PARCIALMENTE.</w:t>
            </w:r>
          </w:p>
          <w:p w:rsidR="008314EC" w:rsidRPr="0025150A" w:rsidRDefault="008314EC" w:rsidP="008314EC">
            <w:pPr>
              <w:pStyle w:val="NormalWeb"/>
              <w:spacing w:before="0" w:beforeAutospacing="0" w:after="120" w:afterAutospacing="0" w:line="276" w:lineRule="auto"/>
              <w:ind w:left="115" w:right="115"/>
              <w:jc w:val="both"/>
              <w:rPr>
                <w:sz w:val="22"/>
                <w:szCs w:val="22"/>
              </w:rPr>
            </w:pPr>
            <w:r w:rsidRPr="0025150A">
              <w:rPr>
                <w:sz w:val="22"/>
                <w:szCs w:val="22"/>
              </w:rPr>
              <w:t xml:space="preserve">A exigência para que a coleta e as análises sejam feitas por laboratório com a certificação ISO 17025 para realização dos ensaios será substituída por um prazo de adequação de </w:t>
            </w:r>
            <w:r w:rsidR="004A55AA" w:rsidRPr="0025150A">
              <w:rPr>
                <w:sz w:val="22"/>
                <w:szCs w:val="22"/>
              </w:rPr>
              <w:t xml:space="preserve">cinco </w:t>
            </w:r>
            <w:r w:rsidRPr="0025150A">
              <w:rPr>
                <w:sz w:val="22"/>
                <w:szCs w:val="22"/>
              </w:rPr>
              <w:t>anos e durante esse período de transição será necessário utilizar um laboratório com essa certificação para coleta da amostra. A redação proposta para o art. 5º da minuta é:</w:t>
            </w:r>
          </w:p>
          <w:p w:rsidR="004A55AA" w:rsidRPr="0025150A" w:rsidRDefault="004A55AA" w:rsidP="004A55AA">
            <w:pPr>
              <w:pStyle w:val="NormalWeb"/>
              <w:spacing w:after="120" w:line="276" w:lineRule="auto"/>
              <w:ind w:left="115" w:right="115"/>
              <w:jc w:val="both"/>
              <w:rPr>
                <w:sz w:val="22"/>
                <w:szCs w:val="22"/>
              </w:rPr>
            </w:pPr>
            <w:r w:rsidRPr="0025150A">
              <w:rPr>
                <w:sz w:val="22"/>
                <w:szCs w:val="22"/>
              </w:rPr>
              <w:t xml:space="preserve">"Art. 5º O produtor de Biometano deve analisar o teor de </w:t>
            </w:r>
            <w:proofErr w:type="spellStart"/>
            <w:r w:rsidRPr="0025150A">
              <w:rPr>
                <w:sz w:val="22"/>
                <w:szCs w:val="22"/>
              </w:rPr>
              <w:t>siloxanos</w:t>
            </w:r>
            <w:proofErr w:type="spellEnd"/>
            <w:r w:rsidRPr="0025150A">
              <w:rPr>
                <w:sz w:val="22"/>
                <w:szCs w:val="22"/>
              </w:rPr>
              <w:t xml:space="preserve"> e de halogenados por meio de análises laboratoriais.</w:t>
            </w:r>
          </w:p>
          <w:p w:rsidR="004A55AA" w:rsidRPr="0025150A" w:rsidRDefault="004A55AA" w:rsidP="004A55AA">
            <w:pPr>
              <w:pStyle w:val="NormalWeb"/>
              <w:spacing w:after="120" w:line="276" w:lineRule="auto"/>
              <w:ind w:left="115" w:right="115"/>
              <w:jc w:val="both"/>
              <w:rPr>
                <w:sz w:val="22"/>
                <w:szCs w:val="22"/>
              </w:rPr>
            </w:pPr>
            <w:r w:rsidRPr="0025150A">
              <w:rPr>
                <w:sz w:val="22"/>
                <w:szCs w:val="22"/>
              </w:rPr>
              <w:t>§1º A coleta da amostra e a análise laboratorial devem ser realizadas por laboratório independente com pelo menos um ensaio acreditado  segundo a norma ISO 17025 e com registro no órgão ambiental competente.</w:t>
            </w:r>
          </w:p>
          <w:p w:rsidR="004A55AA" w:rsidRPr="0025150A" w:rsidRDefault="004A55AA" w:rsidP="004A55AA">
            <w:pPr>
              <w:pStyle w:val="NormalWeb"/>
              <w:spacing w:after="120" w:line="276" w:lineRule="auto"/>
              <w:ind w:left="115" w:right="115"/>
              <w:jc w:val="both"/>
              <w:rPr>
                <w:sz w:val="22"/>
                <w:szCs w:val="22"/>
              </w:rPr>
            </w:pPr>
            <w:r w:rsidRPr="0025150A">
              <w:rPr>
                <w:sz w:val="22"/>
                <w:szCs w:val="22"/>
              </w:rPr>
              <w:t xml:space="preserve">§2º No prazo de até 5 (cinco) anos da publicação da presente Resolução, os laboratórios devem obter a acreditação na ISO 17025 nos ensaios relativos ao teor de </w:t>
            </w:r>
            <w:proofErr w:type="spellStart"/>
            <w:r w:rsidRPr="0025150A">
              <w:rPr>
                <w:sz w:val="22"/>
                <w:szCs w:val="22"/>
              </w:rPr>
              <w:t>siloxanos</w:t>
            </w:r>
            <w:proofErr w:type="spellEnd"/>
            <w:r w:rsidRPr="0025150A">
              <w:rPr>
                <w:sz w:val="22"/>
                <w:szCs w:val="22"/>
              </w:rPr>
              <w:t xml:space="preserve"> e de halogenados.</w:t>
            </w:r>
          </w:p>
          <w:p w:rsidR="004A55AA" w:rsidRPr="0025150A" w:rsidRDefault="004A55AA" w:rsidP="004A55AA">
            <w:pPr>
              <w:pStyle w:val="NormalWeb"/>
              <w:spacing w:after="120" w:line="276" w:lineRule="auto"/>
              <w:ind w:left="115" w:right="115"/>
              <w:jc w:val="both"/>
              <w:rPr>
                <w:sz w:val="22"/>
                <w:szCs w:val="22"/>
              </w:rPr>
            </w:pPr>
            <w:r w:rsidRPr="0025150A">
              <w:rPr>
                <w:sz w:val="22"/>
                <w:szCs w:val="22"/>
              </w:rPr>
              <w:t xml:space="preserve"> §2º 3º A frequência de análise deve ser semanal quando o valor da última determinação estiver entre 75% e 90100% do valor limite .</w:t>
            </w:r>
          </w:p>
          <w:p w:rsidR="008314EC" w:rsidRPr="0025150A" w:rsidRDefault="004A55AA" w:rsidP="004A55AA">
            <w:pPr>
              <w:pStyle w:val="NormalWeb"/>
              <w:spacing w:before="0" w:beforeAutospacing="0" w:after="120" w:afterAutospacing="0" w:line="276" w:lineRule="auto"/>
              <w:ind w:left="115" w:right="115"/>
              <w:jc w:val="both"/>
              <w:rPr>
                <w:sz w:val="22"/>
                <w:szCs w:val="22"/>
              </w:rPr>
            </w:pPr>
            <w:r w:rsidRPr="0025150A">
              <w:rPr>
                <w:sz w:val="22"/>
                <w:szCs w:val="22"/>
              </w:rPr>
              <w:t>§3º 4º A frequência de análise deve ser mensal quando o valor da última determinação do componente analisado estiver entre 0% e 75% do valor limite".</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jc w:val="center"/>
              <w:rPr>
                <w:bCs/>
                <w:sz w:val="22"/>
                <w:szCs w:val="22"/>
              </w:rPr>
            </w:pPr>
            <w:r w:rsidRPr="0025150A">
              <w:rPr>
                <w:bCs/>
                <w:sz w:val="22"/>
                <w:szCs w:val="22"/>
              </w:rPr>
              <w:lastRenderedPageBreak/>
              <w:t>SABESP</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b/>
                <w:bCs/>
                <w:sz w:val="22"/>
                <w:szCs w:val="22"/>
              </w:rPr>
            </w:pPr>
            <w:r w:rsidRPr="0025150A">
              <w:rPr>
                <w:b/>
                <w:bCs/>
                <w:sz w:val="22"/>
                <w:szCs w:val="22"/>
              </w:rPr>
              <w:t>   Art. 5º, §3º</w:t>
            </w:r>
          </w:p>
          <w:p w:rsidR="008314EC" w:rsidRPr="0025150A" w:rsidRDefault="008314EC" w:rsidP="008314EC">
            <w:pPr>
              <w:rPr>
                <w:b/>
                <w:bCs/>
                <w:sz w:val="22"/>
                <w:szCs w:val="22"/>
              </w:rPr>
            </w:pP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b/>
                <w:sz w:val="22"/>
                <w:szCs w:val="22"/>
              </w:rPr>
            </w:pPr>
            <w:r w:rsidRPr="0025150A">
              <w:rPr>
                <w:b/>
                <w:sz w:val="22"/>
                <w:szCs w:val="22"/>
              </w:rPr>
              <w:t>A frequência de análise deve ser mensal quando o valor da última determinação do componente analisado estiver entre 25 ou 30% e 75% do valor limite e semestral quando inferior a 25% ou 30%.</w:t>
            </w:r>
          </w:p>
          <w:p w:rsidR="008314EC" w:rsidRPr="0025150A" w:rsidRDefault="008314EC" w:rsidP="008314EC">
            <w:pPr>
              <w:rPr>
                <w:sz w:val="22"/>
                <w:szCs w:val="22"/>
              </w:rPr>
            </w:pPr>
          </w:p>
          <w:p w:rsidR="008314EC" w:rsidRPr="0025150A" w:rsidRDefault="008314EC" w:rsidP="008314EC">
            <w:pPr>
              <w:rPr>
                <w:sz w:val="22"/>
                <w:szCs w:val="22"/>
              </w:rPr>
            </w:pP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4E506E">
            <w:pPr>
              <w:rPr>
                <w:sz w:val="22"/>
                <w:szCs w:val="22"/>
              </w:rPr>
            </w:pPr>
            <w:r w:rsidRPr="0025150A">
              <w:rPr>
                <w:sz w:val="22"/>
                <w:szCs w:val="22"/>
              </w:rPr>
              <w:t xml:space="preserve">No </w:t>
            </w:r>
            <w:r w:rsidRPr="0025150A">
              <w:rPr>
                <w:b/>
                <w:bCs/>
                <w:sz w:val="22"/>
                <w:szCs w:val="22"/>
              </w:rPr>
              <w:t>Art. 5º, §3º</w:t>
            </w:r>
            <w:r w:rsidRPr="0025150A">
              <w:rPr>
                <w:sz w:val="22"/>
                <w:szCs w:val="22"/>
              </w:rPr>
              <w:t xml:space="preserve">, com relação à exigência de frequência de análise mensal quando o valor da última determinação do componente analisado estiver entre 0% e 75% do valor limite, especialmente com relação siloxanos, sugere-se rever esta frequência, conforme consideração a seguir. Na norma europeia o limite inferior exigido para de </w:t>
            </w:r>
            <w:r w:rsidRPr="0025150A">
              <w:rPr>
                <w:b/>
                <w:sz w:val="22"/>
                <w:szCs w:val="22"/>
              </w:rPr>
              <w:t>siloxanos foi 0,30 mg Si/m3,</w:t>
            </w:r>
            <w:r w:rsidRPr="0025150A">
              <w:rPr>
                <w:sz w:val="22"/>
                <w:szCs w:val="22"/>
              </w:rPr>
              <w:t xml:space="preserve"> com a justificativa de que um limite em torno de 0,10 mg Si/m3 poderia dificultar a determinação analítica deste parâmetro, em função dos limites de quantificação, detecção atuais dos equipamentos de análise. Assim, quando o valor de siloxanos estiver abaixo de 30% do valor limite, este é igual ao limite de detecção do equipamento/método, o que não justificaria um monitoramento tão frequente, muito menos quando este está ausente e é zero. Além disto, existe também um trabalho da VEREDA que pode servir de referência e que inclusive é apresentado na nota técnica deste regulamento. Por último, a frequência de parâmetros que podem variam consideravelmente dependendo da origem do biogás, como o caso de </w:t>
            </w:r>
            <w:proofErr w:type="spellStart"/>
            <w:r w:rsidRPr="0025150A">
              <w:rPr>
                <w:sz w:val="22"/>
                <w:szCs w:val="22"/>
              </w:rPr>
              <w:t>sil</w:t>
            </w:r>
            <w:r w:rsidR="004E506E" w:rsidRPr="0025150A">
              <w:rPr>
                <w:sz w:val="22"/>
                <w:szCs w:val="22"/>
              </w:rPr>
              <w:t>o</w:t>
            </w:r>
            <w:r w:rsidRPr="0025150A">
              <w:rPr>
                <w:sz w:val="22"/>
                <w:szCs w:val="22"/>
              </w:rPr>
              <w:t>xanos</w:t>
            </w:r>
            <w:proofErr w:type="spellEnd"/>
            <w:r w:rsidRPr="0025150A">
              <w:rPr>
                <w:sz w:val="22"/>
                <w:szCs w:val="22"/>
              </w:rPr>
              <w:t xml:space="preserve"> e halogenados deveriam ser fixados, com base no Estudo de Análise de Risco. Por exemplo, no caso de </w:t>
            </w:r>
            <w:proofErr w:type="spellStart"/>
            <w:r w:rsidRPr="0025150A">
              <w:rPr>
                <w:sz w:val="22"/>
                <w:szCs w:val="22"/>
              </w:rPr>
              <w:t>ETEs</w:t>
            </w:r>
            <w:proofErr w:type="spellEnd"/>
            <w:r w:rsidRPr="0025150A">
              <w:rPr>
                <w:sz w:val="22"/>
                <w:szCs w:val="22"/>
              </w:rPr>
              <w:t xml:space="preserve">, tal como na atividade agropastoril, é possível controlar a biomassa de entrada, ou seja, a qualidade do esgoto de entrada, bem como a saída para avaliar o que foi removido e caracterizar lodo e assim prever alterações na qualidade do biogás.  </w:t>
            </w:r>
          </w:p>
        </w:tc>
        <w:tc>
          <w:tcPr>
            <w:tcW w:w="5518" w:type="dxa"/>
            <w:tcBorders>
              <w:top w:val="single" w:sz="4" w:space="0" w:color="auto"/>
              <w:left w:val="nil"/>
              <w:bottom w:val="single" w:sz="4" w:space="0" w:color="auto"/>
              <w:right w:val="single" w:sz="4" w:space="0" w:color="auto"/>
            </w:tcBorders>
            <w:shd w:val="clear" w:color="auto" w:fill="FFFFFF"/>
          </w:tcPr>
          <w:p w:rsidR="008314EC" w:rsidRPr="0025150A" w:rsidRDefault="00F152EB" w:rsidP="008314EC">
            <w:pPr>
              <w:rPr>
                <w:b/>
                <w:sz w:val="22"/>
                <w:szCs w:val="22"/>
              </w:rPr>
            </w:pPr>
            <w:r w:rsidRPr="0025150A">
              <w:rPr>
                <w:b/>
                <w:sz w:val="22"/>
                <w:szCs w:val="22"/>
              </w:rPr>
              <w:t>NÃO INCORPORADO</w:t>
            </w:r>
          </w:p>
          <w:p w:rsidR="008314EC" w:rsidRPr="0025150A" w:rsidRDefault="008314EC" w:rsidP="004E506E">
            <w:pPr>
              <w:jc w:val="both"/>
              <w:rPr>
                <w:sz w:val="22"/>
                <w:szCs w:val="22"/>
              </w:rPr>
            </w:pPr>
            <w:r w:rsidRPr="0025150A">
              <w:rPr>
                <w:sz w:val="22"/>
                <w:szCs w:val="22"/>
              </w:rPr>
              <w:t>Para uso veicular, será considerado o limite sugerido pelos estudos da DNVGL que embasaram o limite proposto na norma europeia.</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jc w:val="center"/>
              <w:rPr>
                <w:bCs/>
                <w:sz w:val="22"/>
                <w:szCs w:val="22"/>
              </w:rPr>
            </w:pPr>
            <w:r w:rsidRPr="0025150A">
              <w:rPr>
                <w:bCs/>
                <w:sz w:val="22"/>
                <w:szCs w:val="22"/>
              </w:rPr>
              <w:t>SABESP</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b/>
                <w:bCs/>
                <w:sz w:val="22"/>
                <w:szCs w:val="22"/>
              </w:rPr>
            </w:pPr>
            <w:r w:rsidRPr="0025150A">
              <w:rPr>
                <w:b/>
                <w:bCs/>
                <w:sz w:val="22"/>
                <w:szCs w:val="22"/>
              </w:rPr>
              <w:t> 3. Normas Aplicáveis</w:t>
            </w:r>
          </w:p>
          <w:p w:rsidR="008314EC" w:rsidRPr="0025150A" w:rsidRDefault="008314EC" w:rsidP="008314EC">
            <w:pPr>
              <w:rPr>
                <w:b/>
                <w:bCs/>
                <w:sz w:val="22"/>
                <w:szCs w:val="22"/>
              </w:rPr>
            </w:pP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Tabela 1</w:t>
            </w:r>
          </w:p>
          <w:p w:rsidR="008314EC" w:rsidRPr="0025150A" w:rsidRDefault="008314EC" w:rsidP="008314EC">
            <w:pPr>
              <w:rPr>
                <w:sz w:val="22"/>
                <w:szCs w:val="22"/>
              </w:rPr>
            </w:pPr>
            <w:r w:rsidRPr="0025150A">
              <w:rPr>
                <w:sz w:val="22"/>
                <w:szCs w:val="22"/>
              </w:rPr>
              <w:t>Observações:</w:t>
            </w:r>
          </w:p>
          <w:p w:rsidR="008314EC" w:rsidRPr="0025150A" w:rsidRDefault="008314EC" w:rsidP="008314EC">
            <w:pPr>
              <w:numPr>
                <w:ilvl w:val="0"/>
                <w:numId w:val="46"/>
              </w:numPr>
              <w:rPr>
                <w:sz w:val="22"/>
                <w:szCs w:val="22"/>
              </w:rPr>
            </w:pPr>
            <w:r w:rsidRPr="0025150A">
              <w:rPr>
                <w:sz w:val="22"/>
                <w:szCs w:val="22"/>
              </w:rPr>
              <w:t xml:space="preserve">O Biometano deve ser isento de partículas sólidas ou líquidas, incluindo </w:t>
            </w:r>
            <w:proofErr w:type="spellStart"/>
            <w:r w:rsidRPr="0025150A">
              <w:rPr>
                <w:b/>
                <w:sz w:val="22"/>
                <w:szCs w:val="22"/>
              </w:rPr>
              <w:t>microorganismo</w:t>
            </w:r>
            <w:r w:rsidRPr="0025150A">
              <w:rPr>
                <w:sz w:val="22"/>
                <w:szCs w:val="22"/>
              </w:rPr>
              <w:t>s</w:t>
            </w:r>
            <w:proofErr w:type="spellEnd"/>
            <w:r w:rsidRPr="0025150A">
              <w:rPr>
                <w:sz w:val="22"/>
                <w:szCs w:val="22"/>
              </w:rPr>
              <w:t xml:space="preserve">, devendo </w:t>
            </w:r>
            <w:r w:rsidRPr="0025150A">
              <w:rPr>
                <w:sz w:val="22"/>
                <w:szCs w:val="22"/>
              </w:rPr>
              <w:lastRenderedPageBreak/>
              <w:t xml:space="preserve">ser usado, </w:t>
            </w:r>
            <w:r w:rsidRPr="0025150A">
              <w:rPr>
                <w:b/>
                <w:sz w:val="22"/>
                <w:szCs w:val="22"/>
              </w:rPr>
              <w:t>por exemplo</w:t>
            </w:r>
            <w:r w:rsidRPr="0025150A">
              <w:rPr>
                <w:sz w:val="22"/>
                <w:szCs w:val="22"/>
              </w:rPr>
              <w:t xml:space="preserve">, um filtro de 0,2 ou </w:t>
            </w:r>
            <w:r w:rsidRPr="0025150A">
              <w:rPr>
                <w:b/>
                <w:sz w:val="22"/>
                <w:szCs w:val="22"/>
              </w:rPr>
              <w:t>0,25</w:t>
            </w:r>
            <w:r w:rsidRPr="0025150A">
              <w:rPr>
                <w:sz w:val="22"/>
                <w:szCs w:val="22"/>
              </w:rPr>
              <w:t xml:space="preserve"> µm no produtor e 1,0 µm no revendedor varejista </w:t>
            </w:r>
            <w:r w:rsidRPr="0025150A">
              <w:rPr>
                <w:b/>
                <w:sz w:val="22"/>
                <w:szCs w:val="22"/>
              </w:rPr>
              <w:t>ou outra barreira microbiológica que desempenhe a mesma função de reter microrganismos.</w:t>
            </w:r>
          </w:p>
          <w:p w:rsidR="008314EC" w:rsidRPr="0025150A" w:rsidRDefault="008314EC" w:rsidP="008314EC">
            <w:pPr>
              <w:rPr>
                <w:sz w:val="22"/>
                <w:szCs w:val="22"/>
              </w:rPr>
            </w:pP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lastRenderedPageBreak/>
              <w:t xml:space="preserve">Com relação à barreira microbiológica um pouco mais flexível, como por exemplo ampliar a faixa para 0,25 µm no produtor ou exigir barreira biológica, estabelecendo critérios e limites com relação ao tamanho dos microrganismos a serem retidos, sem </w:t>
            </w:r>
            <w:r w:rsidRPr="0025150A">
              <w:rPr>
                <w:sz w:val="22"/>
                <w:szCs w:val="22"/>
              </w:rPr>
              <w:lastRenderedPageBreak/>
              <w:t>especificar tecnologia. Em geral, os órgãos ambientais estabelecem limites e recomendam que se utilize a melhor tecnologia disponível no mercado para atender as exigências da legislação pertinente.</w:t>
            </w:r>
          </w:p>
          <w:p w:rsidR="008314EC" w:rsidRPr="0025150A" w:rsidRDefault="008314EC" w:rsidP="008314EC">
            <w:pPr>
              <w:rPr>
                <w:sz w:val="22"/>
                <w:szCs w:val="22"/>
              </w:rPr>
            </w:pPr>
          </w:p>
        </w:tc>
        <w:tc>
          <w:tcPr>
            <w:tcW w:w="5518" w:type="dxa"/>
            <w:tcBorders>
              <w:top w:val="single" w:sz="4" w:space="0" w:color="auto"/>
              <w:left w:val="nil"/>
              <w:bottom w:val="single" w:sz="4" w:space="0" w:color="auto"/>
              <w:right w:val="single" w:sz="4" w:space="0" w:color="auto"/>
            </w:tcBorders>
            <w:shd w:val="clear" w:color="auto" w:fill="FFFFFF"/>
          </w:tcPr>
          <w:p w:rsidR="008053AB" w:rsidRDefault="00F152EB" w:rsidP="004A55AA">
            <w:pPr>
              <w:pStyle w:val="NormalWeb"/>
              <w:spacing w:before="0" w:beforeAutospacing="0" w:after="120" w:afterAutospacing="0" w:line="276" w:lineRule="auto"/>
              <w:ind w:left="115" w:right="115"/>
              <w:jc w:val="both"/>
              <w:rPr>
                <w:b/>
                <w:sz w:val="22"/>
                <w:szCs w:val="22"/>
              </w:rPr>
            </w:pPr>
            <w:r w:rsidRPr="0025150A">
              <w:rPr>
                <w:b/>
                <w:sz w:val="22"/>
                <w:szCs w:val="22"/>
              </w:rPr>
              <w:lastRenderedPageBreak/>
              <w:t>INCORPORADO PARCIALMENTE.</w:t>
            </w:r>
          </w:p>
          <w:p w:rsidR="008314EC" w:rsidRPr="0025150A" w:rsidRDefault="008053AB" w:rsidP="008314EC">
            <w:pPr>
              <w:rPr>
                <w:sz w:val="22"/>
                <w:szCs w:val="22"/>
              </w:rPr>
            </w:pPr>
            <w:r>
              <w:rPr>
                <w:sz w:val="22"/>
                <w:szCs w:val="22"/>
              </w:rPr>
              <w:t>Foi incluído um item adicional no Regulamento Técnico: “</w:t>
            </w:r>
            <w:r w:rsidRPr="00D24630">
              <w:rPr>
                <w:sz w:val="22"/>
                <w:szCs w:val="22"/>
              </w:rPr>
              <w:t xml:space="preserve">4.4.5 A análise periódica de micro-organismos, cuja periodicidade será determinada pela análise de risco, deve ser realizada quando o produtor não instalar um filtro de 1,0 µm </w:t>
            </w:r>
            <w:r>
              <w:rPr>
                <w:sz w:val="22"/>
                <w:szCs w:val="22"/>
              </w:rPr>
              <w:lastRenderedPageBreak/>
              <w:t>para assegurar a remoção destes”</w:t>
            </w:r>
            <w:r w:rsidRPr="0025150A">
              <w:rPr>
                <w:sz w:val="22"/>
                <w:szCs w:val="22"/>
              </w:rPr>
              <w:t>.  Essa alteração está de acordo com a EN 16723-1:2016 e com o relatório da DNVGL GCS.13.R.23728-A (</w:t>
            </w:r>
            <w:proofErr w:type="spellStart"/>
            <w:r w:rsidRPr="0025150A">
              <w:rPr>
                <w:sz w:val="22"/>
                <w:szCs w:val="22"/>
              </w:rPr>
              <w:t>Risico-inventarisatie</w:t>
            </w:r>
            <w:proofErr w:type="spellEnd"/>
            <w:r w:rsidRPr="0025150A">
              <w:rPr>
                <w:sz w:val="22"/>
                <w:szCs w:val="22"/>
              </w:rPr>
              <w:t xml:space="preserve"> van </w:t>
            </w:r>
            <w:proofErr w:type="spellStart"/>
            <w:r w:rsidRPr="0025150A">
              <w:rPr>
                <w:sz w:val="22"/>
                <w:szCs w:val="22"/>
              </w:rPr>
              <w:t>microbiologische</w:t>
            </w:r>
            <w:proofErr w:type="spellEnd"/>
            <w:r w:rsidRPr="0025150A">
              <w:rPr>
                <w:sz w:val="22"/>
                <w:szCs w:val="22"/>
              </w:rPr>
              <w:t xml:space="preserve"> </w:t>
            </w:r>
            <w:proofErr w:type="spellStart"/>
            <w:r w:rsidRPr="0025150A">
              <w:rPr>
                <w:sz w:val="22"/>
                <w:szCs w:val="22"/>
              </w:rPr>
              <w:t>componenten</w:t>
            </w:r>
            <w:proofErr w:type="spellEnd"/>
            <w:r w:rsidRPr="0025150A">
              <w:rPr>
                <w:sz w:val="22"/>
                <w:szCs w:val="22"/>
              </w:rPr>
              <w:t xml:space="preserve"> in </w:t>
            </w:r>
            <w:proofErr w:type="spellStart"/>
            <w:r w:rsidRPr="0025150A">
              <w:rPr>
                <w:sz w:val="22"/>
                <w:szCs w:val="22"/>
              </w:rPr>
              <w:t>groengas</w:t>
            </w:r>
            <w:proofErr w:type="spellEnd"/>
            <w:r w:rsidRPr="0025150A">
              <w:rPr>
                <w:sz w:val="22"/>
                <w:szCs w:val="22"/>
              </w:rPr>
              <w:t>).</w:t>
            </w:r>
            <w:r>
              <w:rPr>
                <w:sz w:val="22"/>
                <w:szCs w:val="22"/>
              </w:rPr>
              <w:t xml:space="preserve"> Em adição foi dispensada a exigência do filtro para a revenda varejista.</w:t>
            </w:r>
          </w:p>
        </w:tc>
      </w:tr>
      <w:tr w:rsidR="008314EC" w:rsidRPr="0025150A" w:rsidTr="00071C74">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8314EC" w:rsidRPr="0025150A" w:rsidRDefault="008314EC" w:rsidP="008314EC">
            <w:pPr>
              <w:jc w:val="center"/>
              <w:rPr>
                <w:bCs/>
                <w:sz w:val="22"/>
                <w:szCs w:val="22"/>
              </w:rPr>
            </w:pPr>
            <w:r w:rsidRPr="0025150A">
              <w:rPr>
                <w:bCs/>
                <w:sz w:val="22"/>
                <w:szCs w:val="22"/>
              </w:rPr>
              <w:lastRenderedPageBreak/>
              <w:t>SABESP</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b/>
                <w:bCs/>
                <w:sz w:val="22"/>
                <w:szCs w:val="22"/>
              </w:rPr>
            </w:pPr>
            <w:r w:rsidRPr="0025150A">
              <w:rPr>
                <w:b/>
                <w:bCs/>
                <w:sz w:val="22"/>
                <w:szCs w:val="22"/>
              </w:rPr>
              <w:t>4. Diretrizes para implementação da Análise de Risco e Gerenciamento de Barreiras</w:t>
            </w:r>
          </w:p>
          <w:p w:rsidR="008314EC" w:rsidRPr="0025150A" w:rsidRDefault="008314EC" w:rsidP="008314EC">
            <w:pPr>
              <w:rPr>
                <w:b/>
                <w:bCs/>
                <w:sz w:val="22"/>
                <w:szCs w:val="22"/>
              </w:rPr>
            </w:pP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 xml:space="preserve">4.4 A identificação e análise qualitativa ou quantitativa dos riscos deve levar em consideração no mínimo os perigos decorrentes dos </w:t>
            </w:r>
            <w:r w:rsidRPr="0025150A">
              <w:rPr>
                <w:b/>
                <w:sz w:val="22"/>
                <w:szCs w:val="22"/>
              </w:rPr>
              <w:t>teores de oxigênio, odorante e H</w:t>
            </w:r>
            <w:r w:rsidRPr="0025150A">
              <w:rPr>
                <w:b/>
                <w:sz w:val="22"/>
                <w:szCs w:val="22"/>
                <w:vertAlign w:val="subscript"/>
              </w:rPr>
              <w:t>2</w:t>
            </w:r>
            <w:r w:rsidRPr="0025150A">
              <w:rPr>
                <w:b/>
                <w:sz w:val="22"/>
                <w:szCs w:val="22"/>
              </w:rPr>
              <w:t>S, e dos riscos biológicos</w:t>
            </w:r>
            <w:r w:rsidRPr="0025150A">
              <w:rPr>
                <w:sz w:val="22"/>
                <w:szCs w:val="22"/>
              </w:rPr>
              <w:t>.</w:t>
            </w:r>
          </w:p>
          <w:p w:rsidR="008314EC" w:rsidRPr="0025150A" w:rsidRDefault="008314EC" w:rsidP="008314EC">
            <w:pPr>
              <w:rPr>
                <w:sz w:val="22"/>
                <w:szCs w:val="22"/>
              </w:rPr>
            </w:pP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8314EC" w:rsidRPr="0025150A" w:rsidRDefault="008314EC" w:rsidP="008314EC">
            <w:pPr>
              <w:rPr>
                <w:sz w:val="22"/>
                <w:szCs w:val="22"/>
              </w:rPr>
            </w:pPr>
            <w:r w:rsidRPr="0025150A">
              <w:rPr>
                <w:sz w:val="22"/>
                <w:szCs w:val="22"/>
              </w:rPr>
              <w:t xml:space="preserve">Sugere-se </w:t>
            </w:r>
            <w:r w:rsidRPr="0025150A">
              <w:rPr>
                <w:b/>
                <w:sz w:val="22"/>
                <w:szCs w:val="22"/>
              </w:rPr>
              <w:t>não exigi</w:t>
            </w:r>
            <w:r w:rsidRPr="0025150A">
              <w:rPr>
                <w:sz w:val="22"/>
                <w:szCs w:val="22"/>
              </w:rPr>
              <w:t xml:space="preserve">r a necessidade de identificação e análise qualitativa ou quantitativa dos riscos de perigos relativos a radioatividade, no caso de </w:t>
            </w:r>
            <w:proofErr w:type="spellStart"/>
            <w:r w:rsidRPr="0025150A">
              <w:rPr>
                <w:b/>
                <w:sz w:val="22"/>
                <w:szCs w:val="22"/>
              </w:rPr>
              <w:t>ETEs</w:t>
            </w:r>
            <w:proofErr w:type="spellEnd"/>
            <w:r w:rsidRPr="0025150A">
              <w:rPr>
                <w:sz w:val="22"/>
                <w:szCs w:val="22"/>
              </w:rPr>
              <w:t>,  necessitando neste casos uma caracterização do esgoto a ser tratado na ETE.</w:t>
            </w:r>
          </w:p>
        </w:tc>
        <w:tc>
          <w:tcPr>
            <w:tcW w:w="5518" w:type="dxa"/>
            <w:tcBorders>
              <w:top w:val="single" w:sz="4" w:space="0" w:color="auto"/>
              <w:left w:val="nil"/>
              <w:bottom w:val="single" w:sz="4" w:space="0" w:color="auto"/>
              <w:right w:val="single" w:sz="4" w:space="0" w:color="auto"/>
            </w:tcBorders>
            <w:shd w:val="clear" w:color="auto" w:fill="FFFFFF"/>
          </w:tcPr>
          <w:p w:rsidR="008314EC" w:rsidRPr="008053AB" w:rsidRDefault="00F152EB" w:rsidP="008053AB">
            <w:pPr>
              <w:rPr>
                <w:b/>
                <w:sz w:val="22"/>
                <w:szCs w:val="22"/>
              </w:rPr>
            </w:pPr>
            <w:r w:rsidRPr="0025150A">
              <w:rPr>
                <w:b/>
                <w:sz w:val="22"/>
                <w:szCs w:val="22"/>
              </w:rPr>
              <w:t>INCORPORADO.</w:t>
            </w:r>
          </w:p>
        </w:tc>
      </w:tr>
    </w:tbl>
    <w:p w:rsidR="002B31FA" w:rsidRPr="004A55AA" w:rsidRDefault="002B31FA" w:rsidP="00C87737">
      <w:pPr>
        <w:spacing w:after="120"/>
        <w:jc w:val="both"/>
        <w:rPr>
          <w:sz w:val="24"/>
          <w:szCs w:val="24"/>
        </w:rPr>
      </w:pPr>
    </w:p>
    <w:p w:rsidR="0059243C" w:rsidRPr="004A55AA" w:rsidRDefault="0059243C" w:rsidP="0059243C">
      <w:pPr>
        <w:spacing w:after="120"/>
        <w:jc w:val="both"/>
        <w:rPr>
          <w:b/>
          <w:sz w:val="24"/>
          <w:szCs w:val="24"/>
        </w:rPr>
      </w:pPr>
      <w:r w:rsidRPr="004A55AA">
        <w:rPr>
          <w:b/>
          <w:sz w:val="24"/>
          <w:szCs w:val="24"/>
        </w:rPr>
        <w:t>Tabela I</w:t>
      </w:r>
      <w:r>
        <w:rPr>
          <w:b/>
          <w:sz w:val="24"/>
          <w:szCs w:val="24"/>
        </w:rPr>
        <w:t>I</w:t>
      </w:r>
      <w:r w:rsidRPr="004A55AA">
        <w:rPr>
          <w:b/>
          <w:sz w:val="24"/>
          <w:szCs w:val="24"/>
        </w:rPr>
        <w:t xml:space="preserve"> – Comentários e sugestões recebidos na </w:t>
      </w:r>
      <w:r>
        <w:rPr>
          <w:b/>
          <w:sz w:val="24"/>
          <w:szCs w:val="24"/>
        </w:rPr>
        <w:t>Audiência</w:t>
      </w:r>
      <w:r w:rsidRPr="004A55AA">
        <w:rPr>
          <w:b/>
          <w:sz w:val="24"/>
          <w:szCs w:val="24"/>
        </w:rPr>
        <w:t xml:space="preserve"> Pública.</w:t>
      </w:r>
    </w:p>
    <w:p w:rsidR="0059243C" w:rsidRPr="004A55AA" w:rsidRDefault="0059243C" w:rsidP="0059243C">
      <w:pPr>
        <w:spacing w:after="120"/>
        <w:jc w:val="both"/>
        <w:rPr>
          <w:sz w:val="24"/>
          <w:szCs w:val="24"/>
        </w:rPr>
      </w:pPr>
    </w:p>
    <w:tbl>
      <w:tblPr>
        <w:tblW w:w="15325" w:type="dxa"/>
        <w:tblInd w:w="-871" w:type="dxa"/>
        <w:tblLayout w:type="fixed"/>
        <w:tblCellMar>
          <w:left w:w="0" w:type="dxa"/>
          <w:right w:w="0" w:type="dxa"/>
        </w:tblCellMar>
        <w:tblLook w:val="0000"/>
      </w:tblPr>
      <w:tblGrid>
        <w:gridCol w:w="1302"/>
        <w:gridCol w:w="1275"/>
        <w:gridCol w:w="3119"/>
        <w:gridCol w:w="4111"/>
        <w:gridCol w:w="5518"/>
      </w:tblGrid>
      <w:tr w:rsidR="0059243C" w:rsidRPr="0025150A" w:rsidTr="000F2CB2">
        <w:trPr>
          <w:trHeight w:val="269"/>
        </w:trPr>
        <w:tc>
          <w:tcPr>
            <w:tcW w:w="15325" w:type="dxa"/>
            <w:gridSpan w:val="5"/>
            <w:tcBorders>
              <w:top w:val="single" w:sz="4" w:space="0" w:color="auto"/>
              <w:left w:val="single" w:sz="4" w:space="0" w:color="auto"/>
              <w:bottom w:val="single" w:sz="4" w:space="0" w:color="auto"/>
            </w:tcBorders>
            <w:shd w:val="clear" w:color="auto" w:fill="70B56B"/>
          </w:tcPr>
          <w:p w:rsidR="0059243C" w:rsidRPr="0025150A" w:rsidRDefault="0059243C" w:rsidP="000F2CB2">
            <w:pPr>
              <w:autoSpaceDE w:val="0"/>
              <w:autoSpaceDN w:val="0"/>
              <w:adjustRightInd w:val="0"/>
              <w:jc w:val="both"/>
              <w:rPr>
                <w:b/>
                <w:bCs/>
                <w:sz w:val="22"/>
                <w:szCs w:val="22"/>
              </w:rPr>
            </w:pPr>
            <w:r>
              <w:rPr>
                <w:b/>
                <w:bCs/>
                <w:sz w:val="22"/>
                <w:szCs w:val="22"/>
              </w:rPr>
              <w:t>Audiência Pública</w:t>
            </w:r>
            <w:r w:rsidRPr="0025150A">
              <w:rPr>
                <w:b/>
                <w:bCs/>
                <w:sz w:val="22"/>
                <w:szCs w:val="22"/>
              </w:rPr>
              <w:t xml:space="preserve"> sobre a proposta da Resolução que estabelece as regras para aprovação do controle da qualidade e a especificação do biometano oriundo de aterros sanitários e de estações de tratamento de esgoto destinado ao uso veicular e às instalações residenciais e comerciais a ser comercializado em todo o território nacional.</w:t>
            </w:r>
          </w:p>
        </w:tc>
      </w:tr>
      <w:tr w:rsidR="0059243C" w:rsidRPr="0025150A" w:rsidTr="000F2CB2">
        <w:trPr>
          <w:trHeight w:val="124"/>
        </w:trPr>
        <w:tc>
          <w:tcPr>
            <w:tcW w:w="1302" w:type="dxa"/>
            <w:tcBorders>
              <w:top w:val="single" w:sz="4" w:space="0" w:color="auto"/>
              <w:left w:val="single" w:sz="4" w:space="0" w:color="auto"/>
              <w:bottom w:val="single" w:sz="4" w:space="0" w:color="auto"/>
              <w:right w:val="single" w:sz="4" w:space="0" w:color="auto"/>
            </w:tcBorders>
            <w:shd w:val="clear" w:color="auto" w:fill="C2D69B"/>
          </w:tcPr>
          <w:p w:rsidR="0059243C" w:rsidRPr="0025150A" w:rsidRDefault="0059243C" w:rsidP="000F2CB2">
            <w:pPr>
              <w:spacing w:before="120" w:after="120"/>
              <w:jc w:val="center"/>
              <w:rPr>
                <w:b/>
                <w:bCs/>
                <w:sz w:val="22"/>
                <w:szCs w:val="22"/>
              </w:rPr>
            </w:pPr>
            <w:r w:rsidRPr="0025150A">
              <w:rPr>
                <w:b/>
                <w:bCs/>
                <w:sz w:val="22"/>
                <w:szCs w:val="22"/>
              </w:rPr>
              <w:t>AUTOR</w:t>
            </w:r>
          </w:p>
        </w:tc>
        <w:tc>
          <w:tcPr>
            <w:tcW w:w="1275" w:type="dxa"/>
            <w:tcBorders>
              <w:top w:val="single" w:sz="4" w:space="0" w:color="auto"/>
              <w:left w:val="single" w:sz="4" w:space="0" w:color="auto"/>
              <w:bottom w:val="single" w:sz="4" w:space="0" w:color="auto"/>
              <w:right w:val="single" w:sz="4" w:space="0" w:color="auto"/>
            </w:tcBorders>
            <w:shd w:val="clear" w:color="auto" w:fill="C2D69B"/>
            <w:tcMar>
              <w:top w:w="20" w:type="dxa"/>
              <w:left w:w="20" w:type="dxa"/>
              <w:bottom w:w="0" w:type="dxa"/>
              <w:right w:w="20" w:type="dxa"/>
            </w:tcMar>
            <w:vAlign w:val="center"/>
          </w:tcPr>
          <w:p w:rsidR="0059243C" w:rsidRPr="0025150A" w:rsidRDefault="0059243C" w:rsidP="000F2CB2">
            <w:pPr>
              <w:spacing w:before="120" w:after="120"/>
              <w:jc w:val="center"/>
              <w:rPr>
                <w:rFonts w:eastAsia="Arial Unicode MS"/>
                <w:b/>
                <w:bCs/>
                <w:sz w:val="22"/>
                <w:szCs w:val="22"/>
              </w:rPr>
            </w:pPr>
            <w:r w:rsidRPr="0025150A">
              <w:rPr>
                <w:b/>
                <w:bCs/>
                <w:sz w:val="22"/>
                <w:szCs w:val="22"/>
              </w:rPr>
              <w:t>ARTIGO DA MINUTA</w:t>
            </w:r>
          </w:p>
        </w:tc>
        <w:tc>
          <w:tcPr>
            <w:tcW w:w="3119" w:type="dxa"/>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rsidR="0059243C" w:rsidRPr="0025150A" w:rsidRDefault="0059243C" w:rsidP="000F2CB2">
            <w:pPr>
              <w:jc w:val="center"/>
              <w:rPr>
                <w:rFonts w:eastAsia="Arial Unicode MS"/>
                <w:b/>
                <w:bCs/>
                <w:sz w:val="22"/>
                <w:szCs w:val="22"/>
              </w:rPr>
            </w:pPr>
            <w:r w:rsidRPr="0025150A">
              <w:rPr>
                <w:b/>
                <w:bCs/>
                <w:sz w:val="22"/>
                <w:szCs w:val="22"/>
              </w:rPr>
              <w:t>PROPOSTA DE ALTERAÇÃO</w:t>
            </w:r>
          </w:p>
        </w:tc>
        <w:tc>
          <w:tcPr>
            <w:tcW w:w="4111" w:type="dxa"/>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rsidR="0059243C" w:rsidRPr="0025150A" w:rsidRDefault="0059243C" w:rsidP="000F2CB2">
            <w:pPr>
              <w:jc w:val="center"/>
              <w:rPr>
                <w:rFonts w:eastAsia="Arial Unicode MS"/>
                <w:b/>
                <w:bCs/>
                <w:sz w:val="22"/>
                <w:szCs w:val="22"/>
              </w:rPr>
            </w:pPr>
            <w:r w:rsidRPr="0025150A">
              <w:rPr>
                <w:b/>
                <w:bCs/>
                <w:sz w:val="22"/>
                <w:szCs w:val="22"/>
              </w:rPr>
              <w:t>JUSTIFICATIVA</w:t>
            </w:r>
          </w:p>
        </w:tc>
        <w:tc>
          <w:tcPr>
            <w:tcW w:w="5518" w:type="dxa"/>
            <w:tcBorders>
              <w:top w:val="single" w:sz="4" w:space="0" w:color="auto"/>
              <w:left w:val="nil"/>
              <w:bottom w:val="single" w:sz="4" w:space="0" w:color="auto"/>
              <w:right w:val="single" w:sz="4" w:space="0" w:color="auto"/>
            </w:tcBorders>
            <w:shd w:val="clear" w:color="auto" w:fill="C2D69B"/>
          </w:tcPr>
          <w:p w:rsidR="0059243C" w:rsidRPr="0025150A" w:rsidRDefault="0059243C" w:rsidP="000F2CB2">
            <w:pPr>
              <w:jc w:val="center"/>
              <w:rPr>
                <w:b/>
                <w:bCs/>
                <w:sz w:val="22"/>
                <w:szCs w:val="22"/>
              </w:rPr>
            </w:pPr>
          </w:p>
          <w:p w:rsidR="0059243C" w:rsidRPr="0025150A" w:rsidRDefault="0059243C" w:rsidP="000F2CB2">
            <w:pPr>
              <w:jc w:val="center"/>
              <w:rPr>
                <w:b/>
                <w:bCs/>
                <w:sz w:val="22"/>
                <w:szCs w:val="22"/>
              </w:rPr>
            </w:pPr>
            <w:r w:rsidRPr="0025150A">
              <w:rPr>
                <w:b/>
                <w:bCs/>
                <w:sz w:val="22"/>
                <w:szCs w:val="22"/>
              </w:rPr>
              <w:t>POSICIONAMENTO ANP</w:t>
            </w:r>
          </w:p>
        </w:tc>
      </w:tr>
      <w:tr w:rsidR="0059243C" w:rsidRPr="0025150A" w:rsidTr="000F2CB2">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59243C" w:rsidRPr="0025150A" w:rsidRDefault="0059243C" w:rsidP="000F2CB2">
            <w:pPr>
              <w:pStyle w:val="NormalWeb"/>
              <w:spacing w:before="120" w:beforeAutospacing="0" w:after="120" w:afterAutospacing="0" w:line="276" w:lineRule="auto"/>
              <w:jc w:val="center"/>
              <w:rPr>
                <w:sz w:val="22"/>
                <w:szCs w:val="22"/>
              </w:rPr>
            </w:pPr>
            <w:proofErr w:type="spellStart"/>
            <w:r>
              <w:rPr>
                <w:sz w:val="22"/>
                <w:szCs w:val="22"/>
              </w:rPr>
              <w:t>Abiogás</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59243C" w:rsidRPr="0025150A" w:rsidRDefault="0059243C" w:rsidP="000F2CB2">
            <w:pPr>
              <w:pStyle w:val="NormalWeb"/>
              <w:spacing w:before="120" w:beforeAutospacing="0" w:after="120" w:afterAutospacing="0" w:line="276" w:lineRule="auto"/>
              <w:jc w:val="center"/>
              <w:rPr>
                <w:sz w:val="22"/>
                <w:szCs w:val="22"/>
              </w:rPr>
            </w:pPr>
            <w:r>
              <w:rPr>
                <w:sz w:val="22"/>
                <w:szCs w:val="22"/>
              </w:rPr>
              <w:t>Tabela de Especificação</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59243C" w:rsidRPr="0025150A" w:rsidRDefault="0059243C" w:rsidP="000F2CB2">
            <w:pPr>
              <w:pStyle w:val="NormalWeb"/>
              <w:spacing w:before="0" w:beforeAutospacing="0" w:after="120" w:afterAutospacing="0" w:line="276" w:lineRule="auto"/>
              <w:ind w:left="115" w:right="115"/>
              <w:jc w:val="center"/>
              <w:rPr>
                <w:sz w:val="22"/>
                <w:szCs w:val="22"/>
              </w:rPr>
            </w:pPr>
            <w:r w:rsidRPr="0059243C">
              <w:rPr>
                <w:sz w:val="22"/>
                <w:szCs w:val="22"/>
              </w:rPr>
              <w:t>Reduzir</w:t>
            </w:r>
            <w:r>
              <w:rPr>
                <w:sz w:val="22"/>
                <w:szCs w:val="22"/>
              </w:rPr>
              <w:t xml:space="preserve"> o teor de metano de 96,5%</w:t>
            </w:r>
            <w:r w:rsidRPr="0059243C">
              <w:rPr>
                <w:sz w:val="22"/>
                <w:szCs w:val="22"/>
              </w:rPr>
              <w:t xml:space="preserve"> para 90%</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59243C" w:rsidRPr="0025150A" w:rsidRDefault="0059243C" w:rsidP="00170049">
            <w:pPr>
              <w:pStyle w:val="NormalWeb"/>
              <w:spacing w:before="0" w:beforeAutospacing="0" w:after="120" w:afterAutospacing="0" w:line="276" w:lineRule="auto"/>
              <w:ind w:left="115" w:right="115"/>
              <w:jc w:val="both"/>
              <w:rPr>
                <w:sz w:val="22"/>
                <w:szCs w:val="22"/>
              </w:rPr>
            </w:pPr>
            <w:r w:rsidRPr="0059243C">
              <w:rPr>
                <w:sz w:val="22"/>
                <w:szCs w:val="22"/>
              </w:rPr>
              <w:t xml:space="preserve">Há uma economia de escala interessante para aumentar a concentração do metano por Nm3 para &gt; 90%. Essa economia é forte na remoção de CO2 e H2S. Depois, na fase de "final </w:t>
            </w:r>
            <w:proofErr w:type="spellStart"/>
            <w:r w:rsidRPr="0059243C">
              <w:rPr>
                <w:sz w:val="22"/>
                <w:szCs w:val="22"/>
              </w:rPr>
              <w:t>polishing</w:t>
            </w:r>
            <w:proofErr w:type="spellEnd"/>
            <w:r w:rsidRPr="0059243C">
              <w:rPr>
                <w:sz w:val="22"/>
                <w:szCs w:val="22"/>
              </w:rPr>
              <w:t xml:space="preserve">" (para aumentar a concentração de CH4 acima de 90%), o custo para aumentar cada 1 ponto percentual é alto, cerca de 500 mil Reais </w:t>
            </w:r>
            <w:r w:rsidRPr="0059243C">
              <w:rPr>
                <w:sz w:val="22"/>
                <w:szCs w:val="22"/>
              </w:rPr>
              <w:lastRenderedPageBreak/>
              <w:t xml:space="preserve">para cada ponto percentual, uma vez que a remoção de inertes é mais custosa. Isso inviabiliza economicamente a maioria dos projetos.  É crucial para os produtores de biometano poder escolher se atender ao poder calorifico e Índice de </w:t>
            </w:r>
            <w:proofErr w:type="spellStart"/>
            <w:r w:rsidRPr="0059243C">
              <w:rPr>
                <w:sz w:val="22"/>
                <w:szCs w:val="22"/>
              </w:rPr>
              <w:t>Wobbe</w:t>
            </w:r>
            <w:proofErr w:type="spellEnd"/>
            <w:r w:rsidRPr="0059243C">
              <w:rPr>
                <w:sz w:val="22"/>
                <w:szCs w:val="22"/>
              </w:rPr>
              <w:t xml:space="preserve"> via somente metano ou enriquecimento (com propano ou gás natural).</w:t>
            </w:r>
          </w:p>
        </w:tc>
        <w:tc>
          <w:tcPr>
            <w:tcW w:w="5518" w:type="dxa"/>
            <w:tcBorders>
              <w:top w:val="single" w:sz="4" w:space="0" w:color="auto"/>
              <w:left w:val="nil"/>
              <w:bottom w:val="single" w:sz="4" w:space="0" w:color="auto"/>
              <w:right w:val="single" w:sz="4" w:space="0" w:color="auto"/>
            </w:tcBorders>
            <w:shd w:val="clear" w:color="auto" w:fill="FFFFFF"/>
          </w:tcPr>
          <w:p w:rsidR="0059243C" w:rsidRPr="0059243C" w:rsidRDefault="0059243C" w:rsidP="000F2CB2">
            <w:pPr>
              <w:pStyle w:val="NormalWeb"/>
              <w:spacing w:before="0" w:beforeAutospacing="0" w:after="120" w:afterAutospacing="0" w:line="276" w:lineRule="auto"/>
              <w:ind w:left="115" w:right="115"/>
              <w:jc w:val="both"/>
              <w:rPr>
                <w:b/>
                <w:sz w:val="22"/>
                <w:szCs w:val="22"/>
              </w:rPr>
            </w:pPr>
            <w:r w:rsidRPr="0059243C">
              <w:rPr>
                <w:b/>
                <w:sz w:val="22"/>
                <w:szCs w:val="22"/>
              </w:rPr>
              <w:lastRenderedPageBreak/>
              <w:t>INCORPORADO</w:t>
            </w:r>
          </w:p>
        </w:tc>
      </w:tr>
      <w:tr w:rsidR="0059243C" w:rsidRPr="0025150A" w:rsidTr="000F2CB2">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59243C" w:rsidRDefault="0059243C" w:rsidP="000F2CB2">
            <w:pPr>
              <w:pStyle w:val="NormalWeb"/>
              <w:spacing w:before="120" w:beforeAutospacing="0" w:after="120" w:afterAutospacing="0" w:line="276" w:lineRule="auto"/>
              <w:jc w:val="center"/>
              <w:rPr>
                <w:sz w:val="22"/>
                <w:szCs w:val="22"/>
              </w:rPr>
            </w:pPr>
            <w:proofErr w:type="spellStart"/>
            <w:r>
              <w:rPr>
                <w:sz w:val="22"/>
                <w:szCs w:val="22"/>
              </w:rPr>
              <w:lastRenderedPageBreak/>
              <w:t>Abiogás</w:t>
            </w:r>
            <w:proofErr w:type="spellEnd"/>
            <w:r>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59243C" w:rsidRDefault="0059243C" w:rsidP="000F2CB2">
            <w:pPr>
              <w:pStyle w:val="NormalWeb"/>
              <w:spacing w:before="120" w:beforeAutospacing="0" w:after="120" w:afterAutospacing="0" w:line="276" w:lineRule="auto"/>
              <w:jc w:val="center"/>
              <w:rPr>
                <w:sz w:val="22"/>
                <w:szCs w:val="22"/>
              </w:rPr>
            </w:pPr>
            <w:r>
              <w:rPr>
                <w:sz w:val="22"/>
                <w:szCs w:val="22"/>
              </w:rPr>
              <w:t>Tabela de Especificação</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59243C" w:rsidRPr="0059243C" w:rsidRDefault="0059243C" w:rsidP="000F2CB2">
            <w:pPr>
              <w:pStyle w:val="NormalWeb"/>
              <w:spacing w:before="0" w:beforeAutospacing="0" w:after="120" w:afterAutospacing="0" w:line="276" w:lineRule="auto"/>
              <w:ind w:left="115" w:right="115"/>
              <w:jc w:val="center"/>
              <w:rPr>
                <w:sz w:val="22"/>
                <w:szCs w:val="22"/>
              </w:rPr>
            </w:pPr>
            <w:r>
              <w:rPr>
                <w:sz w:val="22"/>
                <w:szCs w:val="22"/>
              </w:rPr>
              <w:t xml:space="preserve">Enxofre total e </w:t>
            </w:r>
            <w:r w:rsidR="00362F7E">
              <w:rPr>
                <w:sz w:val="22"/>
                <w:szCs w:val="22"/>
              </w:rPr>
              <w:t>H2S – retirar a análise em linha</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59243C" w:rsidRPr="0059243C" w:rsidRDefault="00362F7E" w:rsidP="00170049">
            <w:pPr>
              <w:pStyle w:val="NormalWeb"/>
              <w:spacing w:before="0" w:beforeAutospacing="0" w:after="120" w:afterAutospacing="0" w:line="276" w:lineRule="auto"/>
              <w:ind w:left="115" w:right="115"/>
              <w:jc w:val="both"/>
              <w:rPr>
                <w:sz w:val="22"/>
                <w:szCs w:val="22"/>
              </w:rPr>
            </w:pPr>
            <w:r>
              <w:rPr>
                <w:sz w:val="22"/>
                <w:szCs w:val="22"/>
              </w:rPr>
              <w:t>Os custos dos equipamentos em linha podem inviabilizar economicamente projetos de escalas menores.</w:t>
            </w:r>
          </w:p>
        </w:tc>
        <w:tc>
          <w:tcPr>
            <w:tcW w:w="5518" w:type="dxa"/>
            <w:tcBorders>
              <w:top w:val="single" w:sz="4" w:space="0" w:color="auto"/>
              <w:left w:val="nil"/>
              <w:bottom w:val="single" w:sz="4" w:space="0" w:color="auto"/>
              <w:right w:val="single" w:sz="4" w:space="0" w:color="auto"/>
            </w:tcBorders>
            <w:shd w:val="clear" w:color="auto" w:fill="FFFFFF"/>
          </w:tcPr>
          <w:p w:rsidR="00362F7E" w:rsidRPr="0025150A" w:rsidRDefault="00362F7E" w:rsidP="00362F7E">
            <w:pPr>
              <w:pStyle w:val="NormalWeb"/>
              <w:spacing w:before="0" w:beforeAutospacing="0" w:after="120" w:afterAutospacing="0" w:line="276" w:lineRule="auto"/>
              <w:ind w:left="115" w:right="115"/>
              <w:jc w:val="both"/>
              <w:rPr>
                <w:b/>
                <w:sz w:val="22"/>
                <w:szCs w:val="22"/>
              </w:rPr>
            </w:pPr>
            <w:r>
              <w:rPr>
                <w:b/>
                <w:sz w:val="22"/>
                <w:szCs w:val="22"/>
              </w:rPr>
              <w:t>INCORPORADO PARCIALMENTE</w:t>
            </w:r>
          </w:p>
          <w:p w:rsidR="00362F7E" w:rsidRPr="0025150A" w:rsidRDefault="00362F7E" w:rsidP="00362F7E">
            <w:pPr>
              <w:pStyle w:val="NormalWeb"/>
              <w:spacing w:before="0" w:beforeAutospacing="0" w:after="120" w:afterAutospacing="0" w:line="276" w:lineRule="auto"/>
              <w:ind w:left="115" w:right="115"/>
              <w:jc w:val="both"/>
              <w:rPr>
                <w:sz w:val="22"/>
                <w:szCs w:val="22"/>
              </w:rPr>
            </w:pPr>
            <w:r w:rsidRPr="0025150A">
              <w:rPr>
                <w:sz w:val="22"/>
                <w:szCs w:val="22"/>
              </w:rPr>
              <w:t xml:space="preserve">O enxofre total poderá ser analisado periodicamente, conforme a frequência indicada pela análise de risco, pois nem sempre o produtor de biometano será responsável por adicionar o odorante, havendo a possibilidade de a distribuidora controlar esse parâmetro. </w:t>
            </w:r>
          </w:p>
          <w:p w:rsidR="0059243C" w:rsidRPr="0059243C" w:rsidRDefault="00362F7E" w:rsidP="00362F7E">
            <w:pPr>
              <w:pStyle w:val="NormalWeb"/>
              <w:spacing w:before="0" w:beforeAutospacing="0" w:after="120" w:afterAutospacing="0" w:line="276" w:lineRule="auto"/>
              <w:ind w:left="115" w:right="115"/>
              <w:jc w:val="both"/>
              <w:rPr>
                <w:b/>
                <w:sz w:val="22"/>
                <w:szCs w:val="22"/>
              </w:rPr>
            </w:pPr>
            <w:r w:rsidRPr="0025150A">
              <w:rPr>
                <w:sz w:val="22"/>
                <w:szCs w:val="22"/>
              </w:rPr>
              <w:t xml:space="preserve">O gás sulfídrico em baixas concentrações pode causar corrosão nas linhas de distribuição e nos equipamentos dos consumidores, sendo amplamente dominada a tecnologia de medição. Além disso, valores mais elevados de gás sulfídrico podem causar danos à saúde humana e ao meio ambiente, razão pela qual se exige o monitoramento </w:t>
            </w:r>
            <w:proofErr w:type="spellStart"/>
            <w:r w:rsidRPr="0025150A">
              <w:rPr>
                <w:i/>
                <w:sz w:val="22"/>
                <w:szCs w:val="22"/>
              </w:rPr>
              <w:t>on</w:t>
            </w:r>
            <w:proofErr w:type="spellEnd"/>
            <w:r w:rsidRPr="0025150A">
              <w:rPr>
                <w:i/>
                <w:sz w:val="22"/>
                <w:szCs w:val="22"/>
              </w:rPr>
              <w:t xml:space="preserve"> </w:t>
            </w:r>
            <w:proofErr w:type="spellStart"/>
            <w:r w:rsidRPr="0025150A">
              <w:rPr>
                <w:i/>
                <w:sz w:val="22"/>
                <w:szCs w:val="22"/>
              </w:rPr>
              <w:t>line</w:t>
            </w:r>
            <w:proofErr w:type="spellEnd"/>
            <w:r w:rsidRPr="0025150A">
              <w:rPr>
                <w:sz w:val="22"/>
                <w:szCs w:val="22"/>
              </w:rPr>
              <w:t>.</w:t>
            </w:r>
          </w:p>
        </w:tc>
      </w:tr>
      <w:tr w:rsidR="00362F7E" w:rsidRPr="0025150A" w:rsidTr="000F2CB2">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362F7E" w:rsidRDefault="00362F7E" w:rsidP="000F2CB2">
            <w:pPr>
              <w:pStyle w:val="NormalWeb"/>
              <w:spacing w:before="120" w:beforeAutospacing="0" w:after="120" w:afterAutospacing="0" w:line="276" w:lineRule="auto"/>
              <w:jc w:val="center"/>
              <w:rPr>
                <w:sz w:val="22"/>
                <w:szCs w:val="22"/>
              </w:rPr>
            </w:pPr>
            <w:proofErr w:type="spellStart"/>
            <w:r>
              <w:rPr>
                <w:sz w:val="22"/>
                <w:szCs w:val="22"/>
              </w:rPr>
              <w:t>Abiogás</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62F7E" w:rsidRDefault="00362F7E" w:rsidP="000F2CB2">
            <w:pPr>
              <w:pStyle w:val="NormalWeb"/>
              <w:spacing w:before="120" w:beforeAutospacing="0" w:after="120" w:afterAutospacing="0" w:line="276" w:lineRule="auto"/>
              <w:jc w:val="center"/>
              <w:rPr>
                <w:sz w:val="22"/>
                <w:szCs w:val="22"/>
              </w:rPr>
            </w:pPr>
            <w:r>
              <w:rPr>
                <w:sz w:val="22"/>
                <w:szCs w:val="22"/>
              </w:rPr>
              <w:t>Tabela de Especificação</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62F7E" w:rsidRDefault="00362F7E" w:rsidP="00170049">
            <w:pPr>
              <w:pStyle w:val="NormalWeb"/>
              <w:spacing w:before="0" w:beforeAutospacing="0" w:after="120" w:afterAutospacing="0" w:line="276" w:lineRule="auto"/>
              <w:ind w:left="115" w:right="115"/>
              <w:jc w:val="center"/>
              <w:rPr>
                <w:sz w:val="22"/>
                <w:szCs w:val="22"/>
              </w:rPr>
            </w:pPr>
            <w:r w:rsidRPr="00362F7E">
              <w:rPr>
                <w:sz w:val="22"/>
                <w:szCs w:val="22"/>
              </w:rPr>
              <w:t xml:space="preserve">Filtro de </w:t>
            </w:r>
            <w:r w:rsidR="00170049" w:rsidRPr="00362F7E">
              <w:rPr>
                <w:sz w:val="22"/>
                <w:szCs w:val="22"/>
              </w:rPr>
              <w:t>partículas</w:t>
            </w:r>
            <w:r w:rsidRPr="00362F7E">
              <w:rPr>
                <w:sz w:val="22"/>
                <w:szCs w:val="22"/>
              </w:rPr>
              <w:t xml:space="preserve"> s</w:t>
            </w:r>
            <w:r w:rsidR="00170049">
              <w:rPr>
                <w:sz w:val="22"/>
                <w:szCs w:val="22"/>
              </w:rPr>
              <w:t>ó</w:t>
            </w:r>
            <w:r w:rsidRPr="00362F7E">
              <w:rPr>
                <w:sz w:val="22"/>
                <w:szCs w:val="22"/>
              </w:rPr>
              <w:t>lidas e l</w:t>
            </w:r>
            <w:r w:rsidR="00170049">
              <w:rPr>
                <w:sz w:val="22"/>
                <w:szCs w:val="22"/>
              </w:rPr>
              <w:t>í</w:t>
            </w:r>
            <w:r w:rsidRPr="00362F7E">
              <w:rPr>
                <w:sz w:val="22"/>
                <w:szCs w:val="22"/>
              </w:rPr>
              <w:t>qui</w:t>
            </w:r>
            <w:r>
              <w:rPr>
                <w:sz w:val="22"/>
                <w:szCs w:val="22"/>
              </w:rPr>
              <w:t>das, incluindo micro-organismos poder ser substituído por análises periódicas, conforme determinado na análise de risco.</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62F7E" w:rsidRDefault="00362F7E" w:rsidP="000F2CB2">
            <w:pPr>
              <w:pStyle w:val="NormalWeb"/>
              <w:spacing w:before="0" w:beforeAutospacing="0" w:after="120" w:afterAutospacing="0" w:line="276" w:lineRule="auto"/>
              <w:ind w:left="115" w:right="115"/>
              <w:jc w:val="center"/>
              <w:rPr>
                <w:sz w:val="22"/>
                <w:szCs w:val="22"/>
              </w:rPr>
            </w:pPr>
            <w:r>
              <w:rPr>
                <w:sz w:val="22"/>
                <w:szCs w:val="22"/>
              </w:rPr>
              <w:t>Os filtros podem prejudicar a vazão do biometano e a economicidade dos projetos.</w:t>
            </w:r>
          </w:p>
        </w:tc>
        <w:tc>
          <w:tcPr>
            <w:tcW w:w="5518" w:type="dxa"/>
            <w:tcBorders>
              <w:top w:val="single" w:sz="4" w:space="0" w:color="auto"/>
              <w:left w:val="nil"/>
              <w:bottom w:val="single" w:sz="4" w:space="0" w:color="auto"/>
              <w:right w:val="single" w:sz="4" w:space="0" w:color="auto"/>
            </w:tcBorders>
            <w:shd w:val="clear" w:color="auto" w:fill="FFFFFF"/>
          </w:tcPr>
          <w:p w:rsidR="00362F7E" w:rsidRPr="0025150A" w:rsidRDefault="00362F7E" w:rsidP="00362F7E">
            <w:pPr>
              <w:pStyle w:val="NormalWeb"/>
              <w:spacing w:before="0" w:beforeAutospacing="0" w:after="120" w:afterAutospacing="0" w:line="276" w:lineRule="auto"/>
              <w:ind w:left="115" w:right="115"/>
              <w:jc w:val="both"/>
              <w:rPr>
                <w:b/>
                <w:sz w:val="22"/>
                <w:szCs w:val="22"/>
              </w:rPr>
            </w:pPr>
            <w:r w:rsidRPr="0025150A">
              <w:rPr>
                <w:b/>
                <w:sz w:val="22"/>
                <w:szCs w:val="22"/>
              </w:rPr>
              <w:t>INCORPORADO PARCIALMENTE.</w:t>
            </w:r>
          </w:p>
          <w:p w:rsidR="00362F7E" w:rsidRPr="0025150A" w:rsidRDefault="00362F7E" w:rsidP="00362F7E">
            <w:pPr>
              <w:pStyle w:val="NormalWeb"/>
              <w:spacing w:before="0" w:beforeAutospacing="0" w:after="120" w:afterAutospacing="0" w:line="276" w:lineRule="auto"/>
              <w:ind w:left="115" w:right="115"/>
              <w:jc w:val="both"/>
              <w:rPr>
                <w:sz w:val="22"/>
                <w:szCs w:val="22"/>
              </w:rPr>
            </w:pPr>
            <w:r>
              <w:rPr>
                <w:sz w:val="22"/>
                <w:szCs w:val="22"/>
              </w:rPr>
              <w:t>Foi incluído um item adicional no Regulamento Técnico: “</w:t>
            </w:r>
            <w:r w:rsidRPr="00D24630">
              <w:rPr>
                <w:sz w:val="22"/>
                <w:szCs w:val="22"/>
              </w:rPr>
              <w:t xml:space="preserve">4.4.5 A análise periódica de micro-organismos, cuja periodicidade será determinada pela análise de risco, deve ser realizada quando o produtor não instalar um filtro de 1,0 µm </w:t>
            </w:r>
            <w:r>
              <w:rPr>
                <w:sz w:val="22"/>
                <w:szCs w:val="22"/>
              </w:rPr>
              <w:t>para assegurar a remoção destes”</w:t>
            </w:r>
            <w:r w:rsidRPr="0025150A">
              <w:rPr>
                <w:sz w:val="22"/>
                <w:szCs w:val="22"/>
              </w:rPr>
              <w:t>.  Essa alteração está de acordo com a EN 16723-1:2016 e com o relatório da DNVGL GCS.13.R.23728-A (</w:t>
            </w:r>
            <w:proofErr w:type="spellStart"/>
            <w:r w:rsidRPr="0025150A">
              <w:rPr>
                <w:sz w:val="22"/>
                <w:szCs w:val="22"/>
              </w:rPr>
              <w:t>Risico-inventarisatie</w:t>
            </w:r>
            <w:proofErr w:type="spellEnd"/>
            <w:r w:rsidRPr="0025150A">
              <w:rPr>
                <w:sz w:val="22"/>
                <w:szCs w:val="22"/>
              </w:rPr>
              <w:t xml:space="preserve"> van </w:t>
            </w:r>
            <w:proofErr w:type="spellStart"/>
            <w:r w:rsidRPr="0025150A">
              <w:rPr>
                <w:sz w:val="22"/>
                <w:szCs w:val="22"/>
              </w:rPr>
              <w:t>microbiologische</w:t>
            </w:r>
            <w:proofErr w:type="spellEnd"/>
            <w:r w:rsidRPr="0025150A">
              <w:rPr>
                <w:sz w:val="22"/>
                <w:szCs w:val="22"/>
              </w:rPr>
              <w:t xml:space="preserve"> </w:t>
            </w:r>
            <w:proofErr w:type="spellStart"/>
            <w:r w:rsidRPr="0025150A">
              <w:rPr>
                <w:sz w:val="22"/>
                <w:szCs w:val="22"/>
              </w:rPr>
              <w:t>componenten</w:t>
            </w:r>
            <w:proofErr w:type="spellEnd"/>
            <w:r w:rsidRPr="0025150A">
              <w:rPr>
                <w:sz w:val="22"/>
                <w:szCs w:val="22"/>
              </w:rPr>
              <w:t xml:space="preserve"> in </w:t>
            </w:r>
            <w:proofErr w:type="spellStart"/>
            <w:r w:rsidRPr="0025150A">
              <w:rPr>
                <w:sz w:val="22"/>
                <w:szCs w:val="22"/>
              </w:rPr>
              <w:t>groengas</w:t>
            </w:r>
            <w:proofErr w:type="spellEnd"/>
            <w:r w:rsidRPr="0025150A">
              <w:rPr>
                <w:sz w:val="22"/>
                <w:szCs w:val="22"/>
              </w:rPr>
              <w:t>).</w:t>
            </w:r>
            <w:r>
              <w:rPr>
                <w:sz w:val="22"/>
                <w:szCs w:val="22"/>
              </w:rPr>
              <w:t xml:space="preserve"> Em adição foi dispensada a exigência do filtro para a revenda varejista.</w:t>
            </w:r>
          </w:p>
          <w:p w:rsidR="00362F7E" w:rsidRDefault="00362F7E" w:rsidP="00362F7E">
            <w:pPr>
              <w:pStyle w:val="NormalWeb"/>
              <w:spacing w:before="0" w:beforeAutospacing="0" w:after="120" w:afterAutospacing="0" w:line="276" w:lineRule="auto"/>
              <w:ind w:left="115" w:right="115"/>
              <w:jc w:val="both"/>
              <w:rPr>
                <w:b/>
                <w:sz w:val="22"/>
                <w:szCs w:val="22"/>
              </w:rPr>
            </w:pPr>
          </w:p>
        </w:tc>
      </w:tr>
      <w:tr w:rsidR="00362F7E" w:rsidRPr="0025150A" w:rsidTr="000F2CB2">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362F7E" w:rsidRDefault="00362F7E" w:rsidP="000F2CB2">
            <w:pPr>
              <w:pStyle w:val="NormalWeb"/>
              <w:spacing w:before="120" w:beforeAutospacing="0" w:after="120" w:afterAutospacing="0" w:line="276" w:lineRule="auto"/>
              <w:jc w:val="center"/>
              <w:rPr>
                <w:sz w:val="22"/>
                <w:szCs w:val="22"/>
              </w:rPr>
            </w:pPr>
            <w:proofErr w:type="spellStart"/>
            <w:r>
              <w:rPr>
                <w:sz w:val="22"/>
                <w:szCs w:val="22"/>
              </w:rPr>
              <w:lastRenderedPageBreak/>
              <w:t>Abiogás</w:t>
            </w:r>
            <w:proofErr w:type="spellEnd"/>
            <w:r>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62F7E" w:rsidRDefault="00362F7E" w:rsidP="000F2CB2">
            <w:pPr>
              <w:pStyle w:val="NormalWeb"/>
              <w:spacing w:before="120" w:beforeAutospacing="0" w:after="120" w:afterAutospacing="0" w:line="276" w:lineRule="auto"/>
              <w:jc w:val="center"/>
              <w:rPr>
                <w:sz w:val="22"/>
                <w:szCs w:val="22"/>
              </w:rPr>
            </w:pPr>
            <w:r>
              <w:rPr>
                <w:sz w:val="22"/>
                <w:szCs w:val="22"/>
              </w:rPr>
              <w:t>Art. 7º</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62F7E" w:rsidRPr="00362F7E" w:rsidRDefault="00362F7E" w:rsidP="000F2CB2">
            <w:pPr>
              <w:pStyle w:val="NormalWeb"/>
              <w:spacing w:before="0" w:beforeAutospacing="0" w:after="120" w:afterAutospacing="0" w:line="276" w:lineRule="auto"/>
              <w:ind w:left="115" w:right="115"/>
              <w:jc w:val="center"/>
              <w:rPr>
                <w:sz w:val="22"/>
                <w:szCs w:val="22"/>
              </w:rPr>
            </w:pPr>
            <w:r w:rsidRPr="00362F7E">
              <w:rPr>
                <w:sz w:val="22"/>
                <w:szCs w:val="22"/>
              </w:rPr>
              <w:t>O biometano para consumo final deverá ser odorado conforme legislação estadual.</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62F7E" w:rsidRDefault="00362F7E" w:rsidP="000F2CB2">
            <w:pPr>
              <w:pStyle w:val="NormalWeb"/>
              <w:spacing w:before="0" w:beforeAutospacing="0" w:after="120" w:afterAutospacing="0" w:line="276" w:lineRule="auto"/>
              <w:ind w:left="115" w:right="115"/>
              <w:jc w:val="center"/>
              <w:rPr>
                <w:sz w:val="22"/>
                <w:szCs w:val="22"/>
              </w:rPr>
            </w:pPr>
            <w:r>
              <w:rPr>
                <w:sz w:val="22"/>
                <w:szCs w:val="22"/>
              </w:rPr>
              <w:t xml:space="preserve">A regulação estadual estabelece os requisitos quando há injeção na rede de distribuição. </w:t>
            </w:r>
          </w:p>
        </w:tc>
        <w:tc>
          <w:tcPr>
            <w:tcW w:w="5518" w:type="dxa"/>
            <w:tcBorders>
              <w:top w:val="single" w:sz="4" w:space="0" w:color="auto"/>
              <w:left w:val="nil"/>
              <w:bottom w:val="single" w:sz="4" w:space="0" w:color="auto"/>
              <w:right w:val="single" w:sz="4" w:space="0" w:color="auto"/>
            </w:tcBorders>
            <w:shd w:val="clear" w:color="auto" w:fill="FFFFFF"/>
          </w:tcPr>
          <w:p w:rsidR="00362F7E" w:rsidRPr="0025150A" w:rsidRDefault="00362F7E" w:rsidP="00362F7E">
            <w:pPr>
              <w:pStyle w:val="NormalWeb"/>
              <w:spacing w:before="0" w:beforeAutospacing="0" w:after="120" w:afterAutospacing="0" w:line="276" w:lineRule="auto"/>
              <w:ind w:left="115" w:right="115"/>
              <w:jc w:val="both"/>
              <w:rPr>
                <w:b/>
                <w:sz w:val="22"/>
                <w:szCs w:val="22"/>
              </w:rPr>
            </w:pPr>
            <w:r>
              <w:rPr>
                <w:b/>
                <w:sz w:val="22"/>
                <w:szCs w:val="22"/>
              </w:rPr>
              <w:t>INCORPORADO</w:t>
            </w:r>
          </w:p>
        </w:tc>
      </w:tr>
      <w:tr w:rsidR="00362F7E" w:rsidRPr="0025150A" w:rsidTr="000F2CB2">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362F7E" w:rsidRDefault="00362F7E" w:rsidP="000F2CB2">
            <w:pPr>
              <w:pStyle w:val="NormalWeb"/>
              <w:spacing w:before="120" w:beforeAutospacing="0" w:after="120" w:afterAutospacing="0" w:line="276" w:lineRule="auto"/>
              <w:jc w:val="center"/>
              <w:rPr>
                <w:sz w:val="22"/>
                <w:szCs w:val="22"/>
              </w:rPr>
            </w:pPr>
            <w:proofErr w:type="spellStart"/>
            <w:r>
              <w:rPr>
                <w:sz w:val="22"/>
                <w:szCs w:val="22"/>
              </w:rPr>
              <w:t>Abiogás</w:t>
            </w:r>
            <w:proofErr w:type="spellEnd"/>
            <w:r>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62F7E" w:rsidRDefault="00362F7E" w:rsidP="000F2CB2">
            <w:pPr>
              <w:pStyle w:val="NormalWeb"/>
              <w:spacing w:before="120" w:beforeAutospacing="0" w:after="120" w:afterAutospacing="0" w:line="276" w:lineRule="auto"/>
              <w:jc w:val="center"/>
              <w:rPr>
                <w:sz w:val="22"/>
                <w:szCs w:val="22"/>
              </w:rPr>
            </w:pPr>
            <w:r w:rsidRPr="00362F7E">
              <w:rPr>
                <w:sz w:val="22"/>
                <w:szCs w:val="22"/>
              </w:rPr>
              <w:t xml:space="preserve">Tabela I </w:t>
            </w:r>
          </w:p>
          <w:p w:rsidR="00362F7E" w:rsidRDefault="00362F7E" w:rsidP="000F2CB2">
            <w:pPr>
              <w:pStyle w:val="NormalWeb"/>
              <w:spacing w:before="120" w:beforeAutospacing="0" w:after="120" w:afterAutospacing="0" w:line="276" w:lineRule="auto"/>
              <w:jc w:val="center"/>
              <w:rPr>
                <w:sz w:val="22"/>
                <w:szCs w:val="22"/>
              </w:rPr>
            </w:pPr>
            <w:r>
              <w:rPr>
                <w:sz w:val="22"/>
                <w:szCs w:val="22"/>
              </w:rPr>
              <w:t>Nota</w:t>
            </w:r>
            <w:r w:rsidRPr="00362F7E">
              <w:rPr>
                <w:sz w:val="22"/>
                <w:szCs w:val="22"/>
              </w:rPr>
              <w:t xml:space="preserve"> 5</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62F7E" w:rsidRPr="00362F7E" w:rsidRDefault="00362F7E" w:rsidP="000F2CB2">
            <w:pPr>
              <w:pStyle w:val="NormalWeb"/>
              <w:spacing w:before="0" w:beforeAutospacing="0" w:after="120" w:afterAutospacing="0" w:line="276" w:lineRule="auto"/>
              <w:ind w:left="115" w:right="115"/>
              <w:jc w:val="center"/>
              <w:rPr>
                <w:sz w:val="22"/>
                <w:szCs w:val="22"/>
              </w:rPr>
            </w:pPr>
            <w:r w:rsidRPr="00362F7E">
              <w:rPr>
                <w:sz w:val="22"/>
                <w:szCs w:val="22"/>
              </w:rPr>
              <w:t>Opção de fazer enriquecimento com GLP, propano ou GN. O produtor de biometan</w:t>
            </w:r>
            <w:r>
              <w:rPr>
                <w:sz w:val="22"/>
                <w:szCs w:val="22"/>
              </w:rPr>
              <w:t>o irá pedir o certificado de análise do produto que está</w:t>
            </w:r>
            <w:r w:rsidRPr="00362F7E">
              <w:rPr>
                <w:sz w:val="22"/>
                <w:szCs w:val="22"/>
              </w:rPr>
              <w:t xml:space="preserve"> sendo usado para enriquecimento para certificar que hidrocarbonetos pesados não sejam misturados no biometano.</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62F7E" w:rsidRDefault="00362F7E" w:rsidP="000F2CB2">
            <w:pPr>
              <w:pStyle w:val="NormalWeb"/>
              <w:spacing w:before="0" w:beforeAutospacing="0" w:after="120" w:afterAutospacing="0" w:line="276" w:lineRule="auto"/>
              <w:ind w:left="115" w:right="115"/>
              <w:jc w:val="center"/>
              <w:rPr>
                <w:sz w:val="22"/>
                <w:szCs w:val="22"/>
              </w:rPr>
            </w:pPr>
            <w:r>
              <w:rPr>
                <w:sz w:val="22"/>
                <w:szCs w:val="22"/>
              </w:rPr>
              <w:t xml:space="preserve">Podem ser feitos cálculos, considerando a composição do biometano e do GLP para determinar o PCS e o Índice de </w:t>
            </w:r>
            <w:proofErr w:type="spellStart"/>
            <w:r>
              <w:rPr>
                <w:sz w:val="22"/>
                <w:szCs w:val="22"/>
              </w:rPr>
              <w:t>Wobbe</w:t>
            </w:r>
            <w:proofErr w:type="spellEnd"/>
            <w:r>
              <w:rPr>
                <w:sz w:val="22"/>
                <w:szCs w:val="22"/>
              </w:rPr>
              <w:t>, sendo desnecessária a medição depois da mistura.</w:t>
            </w:r>
          </w:p>
        </w:tc>
        <w:tc>
          <w:tcPr>
            <w:tcW w:w="5518" w:type="dxa"/>
            <w:tcBorders>
              <w:top w:val="single" w:sz="4" w:space="0" w:color="auto"/>
              <w:left w:val="nil"/>
              <w:bottom w:val="single" w:sz="4" w:space="0" w:color="auto"/>
              <w:right w:val="single" w:sz="4" w:space="0" w:color="auto"/>
            </w:tcBorders>
            <w:shd w:val="clear" w:color="auto" w:fill="FFFFFF"/>
          </w:tcPr>
          <w:p w:rsidR="00362F7E" w:rsidRDefault="00362F7E" w:rsidP="00362F7E">
            <w:pPr>
              <w:pStyle w:val="NormalWeb"/>
              <w:spacing w:before="0" w:beforeAutospacing="0" w:after="120" w:afterAutospacing="0" w:line="276" w:lineRule="auto"/>
              <w:ind w:left="115" w:right="115"/>
              <w:jc w:val="both"/>
              <w:rPr>
                <w:b/>
                <w:sz w:val="22"/>
                <w:szCs w:val="22"/>
              </w:rPr>
            </w:pPr>
            <w:r>
              <w:rPr>
                <w:b/>
                <w:sz w:val="22"/>
                <w:szCs w:val="22"/>
              </w:rPr>
              <w:t>NÃO INCORPORADO</w:t>
            </w:r>
          </w:p>
          <w:p w:rsidR="00362F7E" w:rsidRPr="00362F7E" w:rsidRDefault="00362F7E" w:rsidP="00362F7E">
            <w:pPr>
              <w:pStyle w:val="NormalWeb"/>
              <w:spacing w:before="0" w:beforeAutospacing="0" w:after="120" w:afterAutospacing="0" w:line="276" w:lineRule="auto"/>
              <w:ind w:left="115" w:right="115"/>
              <w:jc w:val="both"/>
              <w:rPr>
                <w:sz w:val="22"/>
                <w:szCs w:val="22"/>
              </w:rPr>
            </w:pPr>
            <w:r w:rsidRPr="00362F7E">
              <w:rPr>
                <w:sz w:val="22"/>
                <w:szCs w:val="22"/>
              </w:rPr>
              <w:t xml:space="preserve">É necessária a </w:t>
            </w:r>
            <w:r>
              <w:rPr>
                <w:sz w:val="22"/>
                <w:szCs w:val="22"/>
              </w:rPr>
              <w:t>medição depois da mistura do Biometano com o GLP e propano, pois existem relatos da experiência internacional de descontrole operacional dessa adição, sendo necessária a medição após a mistura</w:t>
            </w:r>
            <w:r w:rsidR="002156D3">
              <w:rPr>
                <w:sz w:val="22"/>
                <w:szCs w:val="22"/>
              </w:rPr>
              <w:t>, não sendo suficientes apenas os cálculos teóricos</w:t>
            </w:r>
            <w:r>
              <w:rPr>
                <w:sz w:val="22"/>
                <w:szCs w:val="22"/>
              </w:rPr>
              <w:t>.</w:t>
            </w:r>
          </w:p>
        </w:tc>
      </w:tr>
      <w:tr w:rsidR="00362F7E" w:rsidRPr="0025150A" w:rsidTr="000F2CB2">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362F7E" w:rsidRDefault="002156D3" w:rsidP="000F2CB2">
            <w:pPr>
              <w:pStyle w:val="NormalWeb"/>
              <w:spacing w:before="120" w:beforeAutospacing="0" w:after="120" w:afterAutospacing="0" w:line="276" w:lineRule="auto"/>
              <w:jc w:val="center"/>
              <w:rPr>
                <w:sz w:val="22"/>
                <w:szCs w:val="22"/>
              </w:rPr>
            </w:pPr>
            <w:proofErr w:type="spellStart"/>
            <w:r>
              <w:rPr>
                <w:sz w:val="22"/>
                <w:szCs w:val="22"/>
              </w:rPr>
              <w:t>Abegás</w:t>
            </w:r>
            <w:proofErr w:type="spellEnd"/>
            <w:r>
              <w:rPr>
                <w:sz w:val="22"/>
                <w:szCs w:val="22"/>
              </w:rPr>
              <w:t>/</w:t>
            </w:r>
            <w:proofErr w:type="spellStart"/>
            <w:r>
              <w:rPr>
                <w:sz w:val="22"/>
                <w:szCs w:val="22"/>
              </w:rPr>
              <w:t>Sulgás</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62F7E" w:rsidRPr="00362F7E" w:rsidRDefault="002156D3" w:rsidP="000F2CB2">
            <w:pPr>
              <w:pStyle w:val="NormalWeb"/>
              <w:spacing w:before="120" w:beforeAutospacing="0" w:after="120" w:afterAutospacing="0" w:line="276" w:lineRule="auto"/>
              <w:jc w:val="center"/>
              <w:rPr>
                <w:sz w:val="22"/>
                <w:szCs w:val="22"/>
              </w:rPr>
            </w:pPr>
            <w:r>
              <w:rPr>
                <w:sz w:val="22"/>
                <w:szCs w:val="22"/>
              </w:rPr>
              <w:t>Tabela de Especificação</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62F7E" w:rsidRPr="00362F7E" w:rsidRDefault="002156D3" w:rsidP="00170049">
            <w:pPr>
              <w:pStyle w:val="NormalWeb"/>
              <w:spacing w:before="0" w:beforeAutospacing="0" w:after="120" w:afterAutospacing="0" w:line="276" w:lineRule="auto"/>
              <w:ind w:left="115" w:right="115"/>
              <w:jc w:val="both"/>
              <w:rPr>
                <w:sz w:val="22"/>
                <w:szCs w:val="22"/>
              </w:rPr>
            </w:pPr>
            <w:r>
              <w:rPr>
                <w:sz w:val="22"/>
                <w:szCs w:val="22"/>
              </w:rPr>
              <w:t xml:space="preserve">Manter o teor mínimo de metano e </w:t>
            </w:r>
            <w:proofErr w:type="spellStart"/>
            <w:r>
              <w:rPr>
                <w:sz w:val="22"/>
                <w:szCs w:val="22"/>
              </w:rPr>
              <w:t>probir</w:t>
            </w:r>
            <w:proofErr w:type="spellEnd"/>
            <w:r>
              <w:rPr>
                <w:sz w:val="22"/>
                <w:szCs w:val="22"/>
              </w:rPr>
              <w:t xml:space="preserve"> a adição de GLP</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62F7E" w:rsidRDefault="002156D3" w:rsidP="00170049">
            <w:pPr>
              <w:pStyle w:val="NormalWeb"/>
              <w:spacing w:before="0" w:beforeAutospacing="0" w:after="120" w:afterAutospacing="0" w:line="276" w:lineRule="auto"/>
              <w:ind w:left="115" w:right="115"/>
              <w:jc w:val="both"/>
              <w:rPr>
                <w:sz w:val="22"/>
                <w:szCs w:val="22"/>
              </w:rPr>
            </w:pPr>
            <w:r>
              <w:rPr>
                <w:sz w:val="22"/>
                <w:szCs w:val="22"/>
              </w:rPr>
              <w:t>A adição de GLP pode trazer prejuízos para a qualidade do Biometano.</w:t>
            </w:r>
          </w:p>
        </w:tc>
        <w:tc>
          <w:tcPr>
            <w:tcW w:w="5518" w:type="dxa"/>
            <w:tcBorders>
              <w:top w:val="single" w:sz="4" w:space="0" w:color="auto"/>
              <w:left w:val="nil"/>
              <w:bottom w:val="single" w:sz="4" w:space="0" w:color="auto"/>
              <w:right w:val="single" w:sz="4" w:space="0" w:color="auto"/>
            </w:tcBorders>
            <w:shd w:val="clear" w:color="auto" w:fill="FFFFFF"/>
          </w:tcPr>
          <w:p w:rsidR="00362F7E" w:rsidRDefault="002156D3" w:rsidP="00170049">
            <w:pPr>
              <w:pStyle w:val="NormalWeb"/>
              <w:spacing w:before="0" w:beforeAutospacing="0" w:after="120" w:afterAutospacing="0" w:line="276" w:lineRule="auto"/>
              <w:ind w:right="115"/>
              <w:jc w:val="both"/>
              <w:rPr>
                <w:b/>
                <w:sz w:val="22"/>
                <w:szCs w:val="22"/>
              </w:rPr>
            </w:pPr>
            <w:r>
              <w:rPr>
                <w:b/>
                <w:sz w:val="22"/>
                <w:szCs w:val="22"/>
              </w:rPr>
              <w:t>INCORPORADO PARCIALMENTE</w:t>
            </w:r>
          </w:p>
          <w:p w:rsidR="002156D3" w:rsidRPr="002156D3" w:rsidRDefault="002156D3" w:rsidP="00170049">
            <w:pPr>
              <w:pStyle w:val="NormalWeb"/>
              <w:spacing w:before="0" w:beforeAutospacing="0" w:after="120" w:afterAutospacing="0" w:line="276" w:lineRule="auto"/>
              <w:ind w:right="115"/>
              <w:jc w:val="both"/>
              <w:rPr>
                <w:sz w:val="22"/>
                <w:szCs w:val="22"/>
              </w:rPr>
            </w:pPr>
            <w:r>
              <w:rPr>
                <w:sz w:val="22"/>
                <w:szCs w:val="22"/>
              </w:rPr>
              <w:t xml:space="preserve">Será mantido o teor mínimo de metano com uma redução frente à proposta original de 96,5% para 90,0%. A proibição de adição do GLP não se faz necessária, pois o produtor que realizar essa adição terá que instalar </w:t>
            </w:r>
            <w:proofErr w:type="spellStart"/>
            <w:r>
              <w:rPr>
                <w:sz w:val="22"/>
                <w:szCs w:val="22"/>
              </w:rPr>
              <w:t>crom</w:t>
            </w:r>
            <w:r w:rsidR="00170049">
              <w:rPr>
                <w:sz w:val="22"/>
                <w:szCs w:val="22"/>
              </w:rPr>
              <w:t>a</w:t>
            </w:r>
            <w:r>
              <w:rPr>
                <w:sz w:val="22"/>
                <w:szCs w:val="22"/>
              </w:rPr>
              <w:t>t</w:t>
            </w:r>
            <w:r w:rsidR="00170049">
              <w:rPr>
                <w:sz w:val="22"/>
                <w:szCs w:val="22"/>
              </w:rPr>
              <w:t>ó</w:t>
            </w:r>
            <w:r>
              <w:rPr>
                <w:sz w:val="22"/>
                <w:szCs w:val="22"/>
              </w:rPr>
              <w:t>grafo</w:t>
            </w:r>
            <w:proofErr w:type="spellEnd"/>
            <w:r>
              <w:rPr>
                <w:sz w:val="22"/>
                <w:szCs w:val="22"/>
              </w:rPr>
              <w:t xml:space="preserve"> em linha apto a realizar a cromatografia estendida para determinação do ponto de orvalho de hidrocarbonetos, o que assegura a não formação de líquidos na rede de distribuição e nos demais usos do biometano.</w:t>
            </w:r>
          </w:p>
        </w:tc>
      </w:tr>
      <w:tr w:rsidR="00362F7E" w:rsidRPr="0025150A" w:rsidTr="000F2CB2">
        <w:trPr>
          <w:trHeight w:val="900"/>
        </w:trPr>
        <w:tc>
          <w:tcPr>
            <w:tcW w:w="1302" w:type="dxa"/>
            <w:tcBorders>
              <w:top w:val="single" w:sz="4" w:space="0" w:color="auto"/>
              <w:left w:val="single" w:sz="4" w:space="0" w:color="auto"/>
              <w:bottom w:val="single" w:sz="4" w:space="0" w:color="auto"/>
              <w:right w:val="single" w:sz="4" w:space="0" w:color="auto"/>
            </w:tcBorders>
            <w:shd w:val="clear" w:color="auto" w:fill="FFFFFF"/>
            <w:vAlign w:val="center"/>
          </w:tcPr>
          <w:p w:rsidR="00362F7E" w:rsidRDefault="002156D3" w:rsidP="000F2CB2">
            <w:pPr>
              <w:pStyle w:val="NormalWeb"/>
              <w:spacing w:before="120" w:beforeAutospacing="0" w:after="120" w:afterAutospacing="0" w:line="276" w:lineRule="auto"/>
              <w:jc w:val="center"/>
              <w:rPr>
                <w:sz w:val="22"/>
                <w:szCs w:val="22"/>
              </w:rPr>
            </w:pPr>
            <w:proofErr w:type="spellStart"/>
            <w:r>
              <w:rPr>
                <w:sz w:val="22"/>
                <w:szCs w:val="22"/>
              </w:rPr>
              <w:t>Abegás</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62F7E" w:rsidRPr="00362F7E" w:rsidRDefault="002156D3" w:rsidP="000F2CB2">
            <w:pPr>
              <w:pStyle w:val="NormalWeb"/>
              <w:spacing w:before="120" w:beforeAutospacing="0" w:after="120" w:afterAutospacing="0" w:line="276" w:lineRule="auto"/>
              <w:jc w:val="center"/>
              <w:rPr>
                <w:sz w:val="22"/>
                <w:szCs w:val="22"/>
              </w:rPr>
            </w:pPr>
            <w:r>
              <w:rPr>
                <w:sz w:val="22"/>
                <w:szCs w:val="22"/>
              </w:rPr>
              <w:t>Art. 7°</w:t>
            </w:r>
          </w:p>
        </w:tc>
        <w:tc>
          <w:tcPr>
            <w:tcW w:w="3119"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62F7E" w:rsidRPr="00362F7E" w:rsidRDefault="002156D3" w:rsidP="000F2CB2">
            <w:pPr>
              <w:pStyle w:val="NormalWeb"/>
              <w:spacing w:before="0" w:beforeAutospacing="0" w:after="120" w:afterAutospacing="0" w:line="276" w:lineRule="auto"/>
              <w:ind w:left="115" w:right="115"/>
              <w:jc w:val="center"/>
              <w:rPr>
                <w:sz w:val="22"/>
                <w:szCs w:val="22"/>
              </w:rPr>
            </w:pPr>
            <w:r>
              <w:rPr>
                <w:sz w:val="22"/>
                <w:szCs w:val="22"/>
              </w:rPr>
              <w:t xml:space="preserve">Manter a obrigatoriedade da </w:t>
            </w:r>
            <w:proofErr w:type="spellStart"/>
            <w:r>
              <w:rPr>
                <w:sz w:val="22"/>
                <w:szCs w:val="22"/>
              </w:rPr>
              <w:t>odoração</w:t>
            </w:r>
            <w:proofErr w:type="spellEnd"/>
            <w:r>
              <w:rPr>
                <w:sz w:val="22"/>
                <w:szCs w:val="22"/>
              </w:rPr>
              <w:t xml:space="preserve"> do biometano.</w:t>
            </w:r>
          </w:p>
        </w:tc>
        <w:tc>
          <w:tcPr>
            <w:tcW w:w="411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62F7E" w:rsidRDefault="002156D3" w:rsidP="000F2CB2">
            <w:pPr>
              <w:pStyle w:val="NormalWeb"/>
              <w:spacing w:before="0" w:beforeAutospacing="0" w:after="120" w:afterAutospacing="0" w:line="276" w:lineRule="auto"/>
              <w:ind w:left="115" w:right="115"/>
              <w:jc w:val="center"/>
              <w:rPr>
                <w:sz w:val="22"/>
                <w:szCs w:val="22"/>
              </w:rPr>
            </w:pPr>
            <w:r w:rsidRPr="008E6D84">
              <w:rPr>
                <w:sz w:val="22"/>
                <w:szCs w:val="22"/>
              </w:rPr>
              <w:t>Nem todos os estados possuem agências reguladoras para determinar essa obrigação.</w:t>
            </w:r>
          </w:p>
        </w:tc>
        <w:tc>
          <w:tcPr>
            <w:tcW w:w="5518" w:type="dxa"/>
            <w:tcBorders>
              <w:top w:val="single" w:sz="4" w:space="0" w:color="auto"/>
              <w:left w:val="nil"/>
              <w:bottom w:val="single" w:sz="4" w:space="0" w:color="auto"/>
              <w:right w:val="single" w:sz="4" w:space="0" w:color="auto"/>
            </w:tcBorders>
            <w:shd w:val="clear" w:color="auto" w:fill="FFFFFF"/>
          </w:tcPr>
          <w:p w:rsidR="00362F7E" w:rsidRDefault="002156D3" w:rsidP="00362F7E">
            <w:pPr>
              <w:pStyle w:val="NormalWeb"/>
              <w:spacing w:before="0" w:beforeAutospacing="0" w:after="120" w:afterAutospacing="0" w:line="276" w:lineRule="auto"/>
              <w:ind w:left="115" w:right="115"/>
              <w:jc w:val="both"/>
              <w:rPr>
                <w:b/>
                <w:sz w:val="22"/>
                <w:szCs w:val="22"/>
              </w:rPr>
            </w:pPr>
            <w:r>
              <w:rPr>
                <w:b/>
                <w:sz w:val="22"/>
                <w:szCs w:val="22"/>
              </w:rPr>
              <w:t>INCORPORADO</w:t>
            </w:r>
            <w:bookmarkStart w:id="0" w:name="_GoBack"/>
            <w:bookmarkEnd w:id="0"/>
          </w:p>
        </w:tc>
      </w:tr>
    </w:tbl>
    <w:p w:rsidR="00A035C4" w:rsidRPr="004A55AA" w:rsidRDefault="00A035C4" w:rsidP="00C87737">
      <w:pPr>
        <w:spacing w:after="120"/>
        <w:jc w:val="both"/>
        <w:rPr>
          <w:sz w:val="24"/>
          <w:szCs w:val="24"/>
        </w:rPr>
      </w:pPr>
    </w:p>
    <w:p w:rsidR="002B31FA" w:rsidRPr="004A55AA" w:rsidRDefault="002B31FA" w:rsidP="00C87737">
      <w:pPr>
        <w:spacing w:after="120"/>
        <w:jc w:val="both"/>
        <w:rPr>
          <w:sz w:val="24"/>
          <w:szCs w:val="24"/>
        </w:rPr>
      </w:pPr>
    </w:p>
    <w:p w:rsidR="000E2E65" w:rsidRPr="004A55AA" w:rsidRDefault="000E2E65" w:rsidP="003D6BC3">
      <w:pPr>
        <w:spacing w:after="120"/>
        <w:jc w:val="both"/>
        <w:rPr>
          <w:sz w:val="24"/>
          <w:szCs w:val="24"/>
        </w:rPr>
      </w:pPr>
    </w:p>
    <w:p w:rsidR="000E2E65" w:rsidRPr="004A55AA" w:rsidRDefault="000E2E65" w:rsidP="003D6BC3">
      <w:pPr>
        <w:spacing w:after="120"/>
        <w:jc w:val="both"/>
        <w:rPr>
          <w:sz w:val="24"/>
          <w:szCs w:val="24"/>
        </w:rPr>
      </w:pPr>
    </w:p>
    <w:p w:rsidR="000E2E65" w:rsidRPr="004A55AA" w:rsidRDefault="000E2E65" w:rsidP="003D6BC3">
      <w:pPr>
        <w:spacing w:after="120"/>
        <w:jc w:val="both"/>
        <w:rPr>
          <w:sz w:val="24"/>
          <w:szCs w:val="24"/>
        </w:rPr>
      </w:pPr>
    </w:p>
    <w:p w:rsidR="000E2E65" w:rsidRPr="004A55AA" w:rsidRDefault="000E2E65" w:rsidP="003D6BC3">
      <w:pPr>
        <w:spacing w:after="120"/>
        <w:jc w:val="both"/>
        <w:rPr>
          <w:sz w:val="24"/>
          <w:szCs w:val="24"/>
        </w:rPr>
      </w:pPr>
    </w:p>
    <w:p w:rsidR="00CB4B08" w:rsidRPr="004A55AA" w:rsidRDefault="00CB4B08" w:rsidP="003D6BC3">
      <w:pPr>
        <w:spacing w:after="120"/>
        <w:jc w:val="both"/>
        <w:rPr>
          <w:sz w:val="24"/>
          <w:szCs w:val="24"/>
        </w:rPr>
        <w:sectPr w:rsidR="00CB4B08" w:rsidRPr="004A55AA" w:rsidSect="00FD240B">
          <w:pgSz w:w="16840" w:h="11907" w:orient="landscape" w:code="9"/>
          <w:pgMar w:top="567" w:right="1134" w:bottom="567" w:left="1134" w:header="567" w:footer="567" w:gutter="0"/>
          <w:cols w:space="720"/>
        </w:sectPr>
      </w:pPr>
    </w:p>
    <w:p w:rsidR="00C40968" w:rsidRPr="004A55AA" w:rsidRDefault="00C40968" w:rsidP="00AC6BDC">
      <w:pPr>
        <w:pStyle w:val="Cabealho"/>
        <w:tabs>
          <w:tab w:val="clear" w:pos="4252"/>
          <w:tab w:val="clear" w:pos="8504"/>
          <w:tab w:val="center" w:pos="0"/>
        </w:tabs>
        <w:jc w:val="both"/>
        <w:rPr>
          <w:sz w:val="24"/>
        </w:rPr>
      </w:pPr>
    </w:p>
    <w:p w:rsidR="00C05BFD" w:rsidRPr="004A55AA" w:rsidRDefault="00C05BFD" w:rsidP="0003634A">
      <w:pPr>
        <w:pStyle w:val="PargrafodaLista"/>
        <w:numPr>
          <w:ilvl w:val="0"/>
          <w:numId w:val="2"/>
        </w:numPr>
        <w:tabs>
          <w:tab w:val="left" w:pos="284"/>
        </w:tabs>
        <w:spacing w:after="240" w:line="240" w:lineRule="auto"/>
        <w:ind w:left="0" w:firstLine="0"/>
        <w:contextualSpacing w:val="0"/>
        <w:rPr>
          <w:rFonts w:ascii="Times New Roman" w:hAnsi="Times New Roman"/>
          <w:b/>
          <w:sz w:val="24"/>
          <w:szCs w:val="24"/>
        </w:rPr>
      </w:pPr>
      <w:r w:rsidRPr="004A55AA">
        <w:rPr>
          <w:rFonts w:ascii="Times New Roman" w:hAnsi="Times New Roman"/>
          <w:b/>
          <w:sz w:val="24"/>
          <w:szCs w:val="24"/>
        </w:rPr>
        <w:t>DAS ALTERAÇÕES DA RESOLUÇÃO</w:t>
      </w:r>
      <w:r w:rsidR="00FF1513" w:rsidRPr="004A55AA">
        <w:rPr>
          <w:rFonts w:ascii="Times New Roman" w:hAnsi="Times New Roman"/>
          <w:b/>
          <w:sz w:val="24"/>
          <w:szCs w:val="24"/>
        </w:rPr>
        <w:t xml:space="preserve"> ANP Nº 8/2015 E 21/2016</w:t>
      </w:r>
    </w:p>
    <w:p w:rsidR="00C05BFD" w:rsidRPr="004A55AA" w:rsidRDefault="00FF1513" w:rsidP="00170049">
      <w:pPr>
        <w:pStyle w:val="PargrafodaLista"/>
        <w:tabs>
          <w:tab w:val="left" w:pos="284"/>
        </w:tabs>
        <w:spacing w:after="240" w:line="240" w:lineRule="auto"/>
        <w:ind w:left="0"/>
        <w:contextualSpacing w:val="0"/>
        <w:jc w:val="both"/>
        <w:rPr>
          <w:rFonts w:ascii="Times New Roman" w:hAnsi="Times New Roman"/>
          <w:sz w:val="24"/>
          <w:szCs w:val="24"/>
        </w:rPr>
      </w:pPr>
      <w:r w:rsidRPr="004A55AA">
        <w:rPr>
          <w:rFonts w:ascii="Times New Roman" w:hAnsi="Times New Roman"/>
          <w:sz w:val="24"/>
          <w:szCs w:val="24"/>
        </w:rPr>
        <w:tab/>
      </w:r>
      <w:r w:rsidR="00B47BFE" w:rsidRPr="004A55AA">
        <w:rPr>
          <w:rFonts w:ascii="Times New Roman" w:hAnsi="Times New Roman"/>
          <w:sz w:val="24"/>
          <w:szCs w:val="24"/>
        </w:rPr>
        <w:t>Foram necessárias alterações na Resolução ANP n° 8/2015 e nº 21/2016, pois continham proibições para utilização do biometano de aterros sanitários e estações de tratamento de esgoto</w:t>
      </w:r>
      <w:r w:rsidR="00170049">
        <w:rPr>
          <w:rFonts w:ascii="Times New Roman" w:hAnsi="Times New Roman"/>
          <w:sz w:val="24"/>
          <w:szCs w:val="24"/>
        </w:rPr>
        <w:t>, alterações essas comunicadas durante a Audiência</w:t>
      </w:r>
      <w:r w:rsidR="001E38A8" w:rsidRPr="004A55AA">
        <w:rPr>
          <w:rFonts w:ascii="Times New Roman" w:hAnsi="Times New Roman"/>
          <w:sz w:val="24"/>
          <w:szCs w:val="24"/>
        </w:rPr>
        <w:t>.</w:t>
      </w:r>
    </w:p>
    <w:p w:rsidR="00C05BFD" w:rsidRPr="004A55AA" w:rsidRDefault="001E38A8" w:rsidP="001E38A8">
      <w:pPr>
        <w:pStyle w:val="PargrafodaLista"/>
        <w:tabs>
          <w:tab w:val="left" w:pos="284"/>
        </w:tabs>
        <w:spacing w:after="240" w:line="240" w:lineRule="auto"/>
        <w:ind w:left="0"/>
        <w:contextualSpacing w:val="0"/>
        <w:jc w:val="both"/>
        <w:rPr>
          <w:rFonts w:ascii="Times New Roman" w:hAnsi="Times New Roman"/>
          <w:b/>
          <w:sz w:val="24"/>
          <w:szCs w:val="24"/>
        </w:rPr>
      </w:pPr>
      <w:r w:rsidRPr="004A55AA">
        <w:rPr>
          <w:rFonts w:ascii="Times New Roman" w:hAnsi="Times New Roman"/>
          <w:sz w:val="24"/>
          <w:szCs w:val="24"/>
        </w:rPr>
        <w:tab/>
        <w:t xml:space="preserve">Além disso, como foram </w:t>
      </w:r>
      <w:r w:rsidR="004E506E" w:rsidRPr="004A55AA">
        <w:rPr>
          <w:rFonts w:ascii="Times New Roman" w:hAnsi="Times New Roman"/>
          <w:sz w:val="24"/>
          <w:szCs w:val="24"/>
        </w:rPr>
        <w:t xml:space="preserve">também </w:t>
      </w:r>
      <w:r w:rsidRPr="004A55AA">
        <w:rPr>
          <w:rFonts w:ascii="Times New Roman" w:hAnsi="Times New Roman"/>
          <w:sz w:val="24"/>
          <w:szCs w:val="24"/>
        </w:rPr>
        <w:t xml:space="preserve">necessárias mudanças na especificação do biometano de aterros sanitários e estações de tratamento de esgoto, </w:t>
      </w:r>
      <w:r w:rsidR="004E506E" w:rsidRPr="004A55AA">
        <w:rPr>
          <w:rFonts w:ascii="Times New Roman" w:hAnsi="Times New Roman"/>
          <w:sz w:val="24"/>
          <w:szCs w:val="24"/>
        </w:rPr>
        <w:t xml:space="preserve">procedeu-se à </w:t>
      </w:r>
      <w:r w:rsidRPr="004A55AA">
        <w:rPr>
          <w:rFonts w:ascii="Times New Roman" w:hAnsi="Times New Roman"/>
          <w:sz w:val="24"/>
          <w:szCs w:val="24"/>
        </w:rPr>
        <w:t>adequação da Resolução ANP n° 8/2015 de forma a manter as exigências nas características comuns do biometano idênticas.</w:t>
      </w:r>
    </w:p>
    <w:p w:rsidR="00C05BFD" w:rsidRPr="004A55AA" w:rsidRDefault="00C05BFD" w:rsidP="00C05BFD">
      <w:pPr>
        <w:pStyle w:val="PargrafodaLista"/>
        <w:tabs>
          <w:tab w:val="left" w:pos="284"/>
        </w:tabs>
        <w:spacing w:after="240" w:line="240" w:lineRule="auto"/>
        <w:ind w:left="0"/>
        <w:contextualSpacing w:val="0"/>
        <w:rPr>
          <w:rFonts w:ascii="Times New Roman" w:hAnsi="Times New Roman"/>
          <w:b/>
          <w:sz w:val="24"/>
          <w:szCs w:val="24"/>
        </w:rPr>
      </w:pPr>
    </w:p>
    <w:p w:rsidR="00A117CA" w:rsidRPr="004A55AA" w:rsidRDefault="003C5934" w:rsidP="0003634A">
      <w:pPr>
        <w:pStyle w:val="PargrafodaLista"/>
        <w:numPr>
          <w:ilvl w:val="0"/>
          <w:numId w:val="2"/>
        </w:numPr>
        <w:tabs>
          <w:tab w:val="left" w:pos="284"/>
        </w:tabs>
        <w:spacing w:after="240" w:line="240" w:lineRule="auto"/>
        <w:ind w:left="0" w:firstLine="0"/>
        <w:contextualSpacing w:val="0"/>
        <w:rPr>
          <w:rFonts w:ascii="Times New Roman" w:hAnsi="Times New Roman"/>
          <w:b/>
          <w:sz w:val="24"/>
          <w:szCs w:val="24"/>
        </w:rPr>
      </w:pPr>
      <w:r w:rsidRPr="004A55AA">
        <w:rPr>
          <w:rFonts w:ascii="Times New Roman" w:hAnsi="Times New Roman"/>
          <w:b/>
          <w:sz w:val="24"/>
          <w:szCs w:val="24"/>
        </w:rPr>
        <w:t>CONCLUSÃO</w:t>
      </w:r>
    </w:p>
    <w:p w:rsidR="00D32855" w:rsidRPr="004A55AA" w:rsidRDefault="00170049" w:rsidP="00170049">
      <w:pPr>
        <w:tabs>
          <w:tab w:val="left" w:pos="284"/>
        </w:tabs>
        <w:spacing w:after="120"/>
        <w:jc w:val="both"/>
        <w:rPr>
          <w:sz w:val="24"/>
          <w:szCs w:val="24"/>
        </w:rPr>
      </w:pPr>
      <w:r>
        <w:rPr>
          <w:sz w:val="24"/>
          <w:szCs w:val="24"/>
        </w:rPr>
        <w:t xml:space="preserve">    </w:t>
      </w:r>
      <w:r w:rsidR="00321C7F" w:rsidRPr="004A55AA">
        <w:rPr>
          <w:sz w:val="24"/>
          <w:szCs w:val="24"/>
        </w:rPr>
        <w:t xml:space="preserve">A minuta </w:t>
      </w:r>
      <w:r w:rsidR="00FF1513" w:rsidRPr="004A55AA">
        <w:rPr>
          <w:sz w:val="24"/>
          <w:szCs w:val="24"/>
        </w:rPr>
        <w:t xml:space="preserve">da Resolução que estabelece as regras para aprovação do controle da qualidade e a especificação do biometano oriundo de aterros sanitários e de estações de tratamento de esgoto destinado ao uso veicular e às instalações residenciais, industriais e comerciais a ser comercializado em todo o território nacional foi alterada de forma a refletir </w:t>
      </w:r>
      <w:r w:rsidR="00B47BFE" w:rsidRPr="004A55AA">
        <w:rPr>
          <w:sz w:val="24"/>
          <w:szCs w:val="24"/>
        </w:rPr>
        <w:t xml:space="preserve">as </w:t>
      </w:r>
      <w:r w:rsidR="004E506E" w:rsidRPr="004A55AA">
        <w:rPr>
          <w:sz w:val="24"/>
          <w:szCs w:val="24"/>
        </w:rPr>
        <w:t xml:space="preserve">propostas de </w:t>
      </w:r>
      <w:r w:rsidR="00B47BFE" w:rsidRPr="004A55AA">
        <w:rPr>
          <w:sz w:val="24"/>
          <w:szCs w:val="24"/>
        </w:rPr>
        <w:t xml:space="preserve">alterações </w:t>
      </w:r>
      <w:r w:rsidR="004E506E" w:rsidRPr="004A55AA">
        <w:rPr>
          <w:sz w:val="24"/>
          <w:szCs w:val="24"/>
        </w:rPr>
        <w:t xml:space="preserve">formuladas </w:t>
      </w:r>
      <w:r w:rsidR="00B47BFE" w:rsidRPr="004A55AA">
        <w:rPr>
          <w:sz w:val="24"/>
          <w:szCs w:val="24"/>
        </w:rPr>
        <w:t xml:space="preserve">por ocasião da </w:t>
      </w:r>
      <w:r w:rsidR="004E506E" w:rsidRPr="004A55AA">
        <w:rPr>
          <w:sz w:val="24"/>
          <w:szCs w:val="24"/>
        </w:rPr>
        <w:t>C</w:t>
      </w:r>
      <w:r w:rsidR="00B47BFE" w:rsidRPr="004A55AA">
        <w:rPr>
          <w:sz w:val="24"/>
          <w:szCs w:val="24"/>
        </w:rPr>
        <w:t xml:space="preserve">onsulta e </w:t>
      </w:r>
      <w:r w:rsidR="004E506E" w:rsidRPr="004A55AA">
        <w:rPr>
          <w:sz w:val="24"/>
          <w:szCs w:val="24"/>
        </w:rPr>
        <w:t>A</w:t>
      </w:r>
      <w:r w:rsidR="00B47BFE" w:rsidRPr="004A55AA">
        <w:rPr>
          <w:sz w:val="24"/>
          <w:szCs w:val="24"/>
        </w:rPr>
        <w:t xml:space="preserve">udiência </w:t>
      </w:r>
      <w:r w:rsidR="004E506E" w:rsidRPr="004A55AA">
        <w:rPr>
          <w:sz w:val="24"/>
          <w:szCs w:val="24"/>
        </w:rPr>
        <w:t>P</w:t>
      </w:r>
      <w:r w:rsidR="00B47BFE" w:rsidRPr="004A55AA">
        <w:rPr>
          <w:sz w:val="24"/>
          <w:szCs w:val="24"/>
        </w:rPr>
        <w:t>úblicas n° 8/2017</w:t>
      </w:r>
      <w:r w:rsidR="004E506E" w:rsidRPr="004A55AA">
        <w:rPr>
          <w:sz w:val="24"/>
          <w:szCs w:val="24"/>
        </w:rPr>
        <w:t>, acatadas total ou parcialmente por esta Superintendência.</w:t>
      </w:r>
    </w:p>
    <w:p w:rsidR="00D32855" w:rsidRPr="004A55AA" w:rsidRDefault="00D32855" w:rsidP="00D32855">
      <w:pPr>
        <w:spacing w:after="120"/>
        <w:jc w:val="both"/>
        <w:rPr>
          <w:sz w:val="24"/>
          <w:szCs w:val="24"/>
        </w:rPr>
      </w:pPr>
    </w:p>
    <w:p w:rsidR="00B35DBA" w:rsidRPr="004A55AA" w:rsidRDefault="00B35DBA" w:rsidP="00D8197F">
      <w:pPr>
        <w:pStyle w:val="PargrafodaLista"/>
        <w:numPr>
          <w:ilvl w:val="0"/>
          <w:numId w:val="2"/>
        </w:numPr>
        <w:tabs>
          <w:tab w:val="left" w:pos="284"/>
        </w:tabs>
        <w:spacing w:after="240" w:line="240" w:lineRule="auto"/>
        <w:ind w:left="0" w:firstLine="0"/>
        <w:contextualSpacing w:val="0"/>
        <w:rPr>
          <w:rFonts w:ascii="Times New Roman" w:hAnsi="Times New Roman"/>
          <w:b/>
          <w:sz w:val="24"/>
          <w:szCs w:val="24"/>
        </w:rPr>
      </w:pPr>
      <w:r w:rsidRPr="004A55AA">
        <w:rPr>
          <w:rFonts w:ascii="Times New Roman" w:hAnsi="Times New Roman"/>
          <w:b/>
          <w:sz w:val="24"/>
          <w:szCs w:val="24"/>
        </w:rPr>
        <w:t>ASSINATURAS</w:t>
      </w:r>
    </w:p>
    <w:p w:rsidR="00B02E1A" w:rsidRPr="004A55AA" w:rsidRDefault="00B02E1A" w:rsidP="00CC427C">
      <w:pPr>
        <w:pStyle w:val="Cabealho"/>
        <w:tabs>
          <w:tab w:val="center" w:pos="0"/>
        </w:tabs>
        <w:spacing w:before="120" w:after="120"/>
        <w:jc w:val="both"/>
        <w:rPr>
          <w:sz w:val="24"/>
        </w:rPr>
      </w:pPr>
    </w:p>
    <w:p w:rsidR="00B02E1A" w:rsidRPr="004A55AA" w:rsidRDefault="00B02E1A" w:rsidP="00B02E1A">
      <w:pPr>
        <w:pStyle w:val="Ttulo1"/>
        <w:jc w:val="left"/>
        <w:rPr>
          <w:rFonts w:ascii="Times New Roman" w:hAnsi="Times New Roman"/>
          <w:b w:val="0"/>
        </w:rPr>
      </w:pPr>
      <w:r w:rsidRPr="004A55AA">
        <w:rPr>
          <w:rFonts w:ascii="Times New Roman" w:hAnsi="Times New Roman"/>
          <w:b w:val="0"/>
        </w:rPr>
        <w:t>Nota Técnica elaborada por:</w:t>
      </w:r>
      <w:r w:rsidRPr="004A55AA">
        <w:rPr>
          <w:rFonts w:ascii="Times New Roman" w:hAnsi="Times New Roman"/>
          <w:b w:val="0"/>
        </w:rPr>
        <w:tab/>
      </w:r>
    </w:p>
    <w:p w:rsidR="00B02E1A" w:rsidRPr="004A55AA" w:rsidRDefault="00B02E1A" w:rsidP="00B02E1A">
      <w:pPr>
        <w:pStyle w:val="Ttulo1"/>
        <w:tabs>
          <w:tab w:val="left" w:pos="4253"/>
        </w:tabs>
        <w:jc w:val="left"/>
        <w:rPr>
          <w:rFonts w:ascii="Times New Roman" w:hAnsi="Times New Roman"/>
          <w:b w:val="0"/>
        </w:rPr>
      </w:pPr>
    </w:p>
    <w:p w:rsidR="0055078E" w:rsidRPr="004A55AA" w:rsidRDefault="0055078E" w:rsidP="0018622E">
      <w:pPr>
        <w:pStyle w:val="Ttulo1"/>
        <w:tabs>
          <w:tab w:val="left" w:pos="4253"/>
        </w:tabs>
        <w:jc w:val="left"/>
        <w:rPr>
          <w:rFonts w:ascii="Times New Roman" w:hAnsi="Times New Roman"/>
          <w:b w:val="0"/>
        </w:rPr>
      </w:pPr>
    </w:p>
    <w:p w:rsidR="00E87837" w:rsidRPr="004A55AA" w:rsidRDefault="00E87837" w:rsidP="00E87837">
      <w:pPr>
        <w:pStyle w:val="Ttulo1"/>
        <w:tabs>
          <w:tab w:val="left" w:pos="4253"/>
        </w:tabs>
        <w:jc w:val="left"/>
        <w:rPr>
          <w:rFonts w:ascii="Times New Roman" w:hAnsi="Times New Roman"/>
          <w:b w:val="0"/>
        </w:rPr>
      </w:pPr>
      <w:r w:rsidRPr="004A55AA">
        <w:rPr>
          <w:rFonts w:ascii="Times New Roman" w:hAnsi="Times New Roman"/>
          <w:b w:val="0"/>
        </w:rPr>
        <w:t>Alexandre Costa Caldeira</w:t>
      </w:r>
      <w:r w:rsidRPr="004A55AA">
        <w:rPr>
          <w:rFonts w:ascii="Times New Roman" w:hAnsi="Times New Roman"/>
          <w:b w:val="0"/>
        </w:rPr>
        <w:tab/>
        <w:t>____________________________________</w:t>
      </w:r>
      <w:r w:rsidRPr="004A55AA">
        <w:rPr>
          <w:rFonts w:ascii="Times New Roman" w:hAnsi="Times New Roman"/>
          <w:b w:val="0"/>
        </w:rPr>
        <w:tab/>
      </w:r>
      <w:r w:rsidRPr="004A55AA">
        <w:rPr>
          <w:rFonts w:ascii="Times New Roman" w:hAnsi="Times New Roman"/>
          <w:b w:val="0"/>
        </w:rPr>
        <w:tab/>
      </w:r>
    </w:p>
    <w:p w:rsidR="00E87837" w:rsidRPr="004A55AA" w:rsidRDefault="00E87837" w:rsidP="00E87837"/>
    <w:p w:rsidR="00E87837" w:rsidRPr="004A55AA" w:rsidRDefault="00E87837" w:rsidP="00E87837"/>
    <w:p w:rsidR="00E87837" w:rsidRDefault="00E87837" w:rsidP="00E87837">
      <w:pPr>
        <w:pStyle w:val="Ttulo1"/>
        <w:tabs>
          <w:tab w:val="left" w:pos="4253"/>
        </w:tabs>
        <w:jc w:val="left"/>
        <w:rPr>
          <w:rFonts w:ascii="Times New Roman" w:hAnsi="Times New Roman"/>
          <w:b w:val="0"/>
        </w:rPr>
      </w:pPr>
      <w:r w:rsidRPr="004A55AA">
        <w:rPr>
          <w:rFonts w:ascii="Times New Roman" w:hAnsi="Times New Roman"/>
          <w:b w:val="0"/>
        </w:rPr>
        <w:t xml:space="preserve">Eduardo Barros Neves </w:t>
      </w:r>
      <w:r w:rsidRPr="004A55AA">
        <w:rPr>
          <w:rFonts w:ascii="Times New Roman" w:hAnsi="Times New Roman"/>
          <w:b w:val="0"/>
        </w:rPr>
        <w:tab/>
        <w:t>____________________________________</w:t>
      </w:r>
    </w:p>
    <w:p w:rsidR="00BA4BD9" w:rsidRPr="00BA4BD9" w:rsidRDefault="00BA4BD9" w:rsidP="00BA4BD9"/>
    <w:p w:rsidR="00BA4BD9" w:rsidRDefault="00BA4BD9" w:rsidP="00BA4BD9"/>
    <w:p w:rsidR="00BA4BD9" w:rsidRDefault="00BA4BD9" w:rsidP="00BA4BD9"/>
    <w:p w:rsidR="00BA4BD9" w:rsidRPr="00BA4BD9" w:rsidRDefault="00BA4BD9" w:rsidP="00BA4BD9">
      <w:r w:rsidRPr="00BA4BD9">
        <w:rPr>
          <w:sz w:val="24"/>
          <w:szCs w:val="24"/>
        </w:rPr>
        <w:t xml:space="preserve">Jackson da Silva Albuquerque </w:t>
      </w:r>
      <w:r w:rsidRPr="00BA4BD9">
        <w:rPr>
          <w:sz w:val="24"/>
          <w:szCs w:val="24"/>
        </w:rPr>
        <w:tab/>
      </w:r>
      <w:r w:rsidRPr="00BA4BD9">
        <w:rPr>
          <w:sz w:val="24"/>
          <w:szCs w:val="24"/>
        </w:rPr>
        <w:tab/>
        <w:t>_______________</w:t>
      </w:r>
      <w:r>
        <w:t>_________________________</w:t>
      </w:r>
    </w:p>
    <w:p w:rsidR="00E87837" w:rsidRPr="004A55AA" w:rsidRDefault="00E87837" w:rsidP="0018622E">
      <w:pPr>
        <w:pStyle w:val="Ttulo1"/>
        <w:tabs>
          <w:tab w:val="left" w:pos="4253"/>
        </w:tabs>
        <w:jc w:val="left"/>
        <w:rPr>
          <w:rFonts w:ascii="Times New Roman" w:hAnsi="Times New Roman"/>
          <w:b w:val="0"/>
        </w:rPr>
      </w:pPr>
    </w:p>
    <w:p w:rsidR="00E87837" w:rsidRPr="004A55AA" w:rsidRDefault="00E87837" w:rsidP="00E87837"/>
    <w:p w:rsidR="00E87837" w:rsidRPr="004A55AA" w:rsidRDefault="00E87837" w:rsidP="00E87837"/>
    <w:p w:rsidR="0018622E" w:rsidRPr="004A55AA" w:rsidRDefault="00F152EB" w:rsidP="0018622E">
      <w:pPr>
        <w:pStyle w:val="Ttulo1"/>
        <w:tabs>
          <w:tab w:val="left" w:pos="4253"/>
        </w:tabs>
        <w:jc w:val="left"/>
        <w:rPr>
          <w:rFonts w:ascii="Times New Roman" w:hAnsi="Times New Roman"/>
          <w:b w:val="0"/>
        </w:rPr>
      </w:pPr>
      <w:r w:rsidRPr="004A55AA">
        <w:rPr>
          <w:rFonts w:ascii="Times New Roman" w:hAnsi="Times New Roman"/>
          <w:b w:val="0"/>
        </w:rPr>
        <w:t>Pietro Adamo Sampaio Mendes</w:t>
      </w:r>
      <w:r w:rsidR="0018622E" w:rsidRPr="004A55AA">
        <w:rPr>
          <w:rFonts w:ascii="Times New Roman" w:hAnsi="Times New Roman"/>
          <w:b w:val="0"/>
        </w:rPr>
        <w:t xml:space="preserve"> </w:t>
      </w:r>
      <w:r w:rsidR="0018622E" w:rsidRPr="004A55AA">
        <w:rPr>
          <w:rFonts w:ascii="Times New Roman" w:hAnsi="Times New Roman"/>
          <w:b w:val="0"/>
        </w:rPr>
        <w:tab/>
        <w:t>____________________________________</w:t>
      </w:r>
    </w:p>
    <w:p w:rsidR="0018622E" w:rsidRPr="004A55AA" w:rsidRDefault="0018622E" w:rsidP="00B02E1A">
      <w:pPr>
        <w:pStyle w:val="Ttulo1"/>
        <w:tabs>
          <w:tab w:val="left" w:pos="4253"/>
        </w:tabs>
        <w:jc w:val="left"/>
        <w:rPr>
          <w:rFonts w:ascii="Times New Roman" w:hAnsi="Times New Roman"/>
          <w:b w:val="0"/>
        </w:rPr>
      </w:pPr>
    </w:p>
    <w:p w:rsidR="00F152EB" w:rsidRPr="004A55AA" w:rsidRDefault="00F152EB" w:rsidP="00F152EB"/>
    <w:p w:rsidR="00B02E1A" w:rsidRPr="004A55AA" w:rsidRDefault="00B02E1A" w:rsidP="00B02E1A">
      <w:pPr>
        <w:tabs>
          <w:tab w:val="left" w:pos="1134"/>
          <w:tab w:val="left" w:pos="4253"/>
        </w:tabs>
      </w:pPr>
    </w:p>
    <w:p w:rsidR="00A251F2" w:rsidRPr="004A55AA" w:rsidRDefault="00A251F2" w:rsidP="00B02E1A">
      <w:pPr>
        <w:tabs>
          <w:tab w:val="left" w:pos="1134"/>
          <w:tab w:val="left" w:pos="4253"/>
        </w:tabs>
      </w:pPr>
    </w:p>
    <w:p w:rsidR="00B02E1A" w:rsidRPr="004A55AA" w:rsidRDefault="00B02E1A" w:rsidP="00B02E1A">
      <w:pPr>
        <w:tabs>
          <w:tab w:val="left" w:pos="4253"/>
        </w:tabs>
        <w:rPr>
          <w:sz w:val="24"/>
        </w:rPr>
      </w:pPr>
      <w:r w:rsidRPr="004A55AA">
        <w:rPr>
          <w:sz w:val="24"/>
        </w:rPr>
        <w:t xml:space="preserve">De acordo: </w:t>
      </w:r>
    </w:p>
    <w:p w:rsidR="00B02E1A" w:rsidRPr="004A55AA" w:rsidRDefault="00B02E1A" w:rsidP="00B02E1A">
      <w:pPr>
        <w:tabs>
          <w:tab w:val="left" w:pos="4253"/>
        </w:tabs>
        <w:rPr>
          <w:sz w:val="24"/>
        </w:rPr>
      </w:pPr>
    </w:p>
    <w:p w:rsidR="00E73FD6" w:rsidRPr="004A55AA" w:rsidRDefault="00E87837" w:rsidP="00190EA9">
      <w:pPr>
        <w:tabs>
          <w:tab w:val="left" w:pos="4253"/>
        </w:tabs>
        <w:rPr>
          <w:sz w:val="24"/>
          <w:szCs w:val="24"/>
        </w:rPr>
      </w:pPr>
      <w:r w:rsidRPr="004A55AA">
        <w:rPr>
          <w:sz w:val="24"/>
        </w:rPr>
        <w:t>Carlos Orlando Enrique da Silva</w:t>
      </w:r>
      <w:r w:rsidR="00B02E1A" w:rsidRPr="004A55AA">
        <w:rPr>
          <w:sz w:val="24"/>
        </w:rPr>
        <w:t xml:space="preserve"> </w:t>
      </w:r>
      <w:r w:rsidR="00B02E1A" w:rsidRPr="004A55AA">
        <w:rPr>
          <w:sz w:val="24"/>
        </w:rPr>
        <w:tab/>
        <w:t>____________________________________</w:t>
      </w:r>
    </w:p>
    <w:sectPr w:rsidR="00E73FD6" w:rsidRPr="004A55AA" w:rsidSect="00D0794F">
      <w:pgSz w:w="11907" w:h="16840" w:code="9"/>
      <w:pgMar w:top="1701" w:right="1021" w:bottom="1418" w:left="1701"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86E" w:rsidRDefault="009E386E" w:rsidP="000F06B6">
      <w:r>
        <w:separator/>
      </w:r>
    </w:p>
  </w:endnote>
  <w:endnote w:type="continuationSeparator" w:id="0">
    <w:p w:rsidR="009E386E" w:rsidRDefault="009E386E" w:rsidP="000F0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86E" w:rsidRDefault="009E386E" w:rsidP="00EC502D">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86E" w:rsidRDefault="009E386E" w:rsidP="000F06B6">
      <w:r>
        <w:separator/>
      </w:r>
    </w:p>
  </w:footnote>
  <w:footnote w:type="continuationSeparator" w:id="0">
    <w:p w:rsidR="009E386E" w:rsidRDefault="009E386E" w:rsidP="000F06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86E" w:rsidRDefault="009E386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07D"/>
    <w:multiLevelType w:val="hybridMultilevel"/>
    <w:tmpl w:val="5C5475B2"/>
    <w:lvl w:ilvl="0" w:tplc="04160017">
      <w:start w:val="1"/>
      <w:numFmt w:val="lowerLetter"/>
      <w:lvlText w:val="%1)"/>
      <w:lvlJc w:val="left"/>
      <w:pPr>
        <w:ind w:left="71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9813D5"/>
    <w:multiLevelType w:val="hybridMultilevel"/>
    <w:tmpl w:val="119605CA"/>
    <w:lvl w:ilvl="0" w:tplc="819A982C">
      <w:start w:val="1"/>
      <w:numFmt w:val="lowerRoman"/>
      <w:lvlText w:val="%1."/>
      <w:lvlJc w:val="left"/>
      <w:pPr>
        <w:ind w:left="2138" w:hanging="360"/>
      </w:pPr>
      <w:rPr>
        <w:rFonts w:hint="default"/>
      </w:rPr>
    </w:lvl>
    <w:lvl w:ilvl="1" w:tplc="04160019">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
    <w:nsid w:val="0F3B7E1C"/>
    <w:multiLevelType w:val="hybridMultilevel"/>
    <w:tmpl w:val="AD120AC0"/>
    <w:lvl w:ilvl="0" w:tplc="BE1E32F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nsid w:val="155A4148"/>
    <w:multiLevelType w:val="multilevel"/>
    <w:tmpl w:val="6CC8D192"/>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17F54446"/>
    <w:multiLevelType w:val="hybridMultilevel"/>
    <w:tmpl w:val="E36EB3D4"/>
    <w:lvl w:ilvl="0" w:tplc="04160001">
      <w:start w:val="1"/>
      <w:numFmt w:val="bullet"/>
      <w:lvlText w:val=""/>
      <w:lvlJc w:val="left"/>
      <w:pPr>
        <w:ind w:left="986" w:hanging="360"/>
      </w:pPr>
      <w:rPr>
        <w:rFonts w:ascii="Symbol" w:hAnsi="Symbol" w:hint="default"/>
      </w:rPr>
    </w:lvl>
    <w:lvl w:ilvl="1" w:tplc="04160003" w:tentative="1">
      <w:start w:val="1"/>
      <w:numFmt w:val="bullet"/>
      <w:lvlText w:val="o"/>
      <w:lvlJc w:val="left"/>
      <w:pPr>
        <w:ind w:left="1706" w:hanging="360"/>
      </w:pPr>
      <w:rPr>
        <w:rFonts w:ascii="Courier New" w:hAnsi="Courier New" w:cs="Courier New" w:hint="default"/>
      </w:rPr>
    </w:lvl>
    <w:lvl w:ilvl="2" w:tplc="04160005" w:tentative="1">
      <w:start w:val="1"/>
      <w:numFmt w:val="bullet"/>
      <w:lvlText w:val=""/>
      <w:lvlJc w:val="left"/>
      <w:pPr>
        <w:ind w:left="2426" w:hanging="360"/>
      </w:pPr>
      <w:rPr>
        <w:rFonts w:ascii="Wingdings" w:hAnsi="Wingdings" w:hint="default"/>
      </w:rPr>
    </w:lvl>
    <w:lvl w:ilvl="3" w:tplc="04160001" w:tentative="1">
      <w:start w:val="1"/>
      <w:numFmt w:val="bullet"/>
      <w:lvlText w:val=""/>
      <w:lvlJc w:val="left"/>
      <w:pPr>
        <w:ind w:left="3146" w:hanging="360"/>
      </w:pPr>
      <w:rPr>
        <w:rFonts w:ascii="Symbol" w:hAnsi="Symbol" w:hint="default"/>
      </w:rPr>
    </w:lvl>
    <w:lvl w:ilvl="4" w:tplc="04160003" w:tentative="1">
      <w:start w:val="1"/>
      <w:numFmt w:val="bullet"/>
      <w:lvlText w:val="o"/>
      <w:lvlJc w:val="left"/>
      <w:pPr>
        <w:ind w:left="3866" w:hanging="360"/>
      </w:pPr>
      <w:rPr>
        <w:rFonts w:ascii="Courier New" w:hAnsi="Courier New" w:cs="Courier New" w:hint="default"/>
      </w:rPr>
    </w:lvl>
    <w:lvl w:ilvl="5" w:tplc="04160005" w:tentative="1">
      <w:start w:val="1"/>
      <w:numFmt w:val="bullet"/>
      <w:lvlText w:val=""/>
      <w:lvlJc w:val="left"/>
      <w:pPr>
        <w:ind w:left="4586" w:hanging="360"/>
      </w:pPr>
      <w:rPr>
        <w:rFonts w:ascii="Wingdings" w:hAnsi="Wingdings" w:hint="default"/>
      </w:rPr>
    </w:lvl>
    <w:lvl w:ilvl="6" w:tplc="04160001" w:tentative="1">
      <w:start w:val="1"/>
      <w:numFmt w:val="bullet"/>
      <w:lvlText w:val=""/>
      <w:lvlJc w:val="left"/>
      <w:pPr>
        <w:ind w:left="5306" w:hanging="360"/>
      </w:pPr>
      <w:rPr>
        <w:rFonts w:ascii="Symbol" w:hAnsi="Symbol" w:hint="default"/>
      </w:rPr>
    </w:lvl>
    <w:lvl w:ilvl="7" w:tplc="04160003" w:tentative="1">
      <w:start w:val="1"/>
      <w:numFmt w:val="bullet"/>
      <w:lvlText w:val="o"/>
      <w:lvlJc w:val="left"/>
      <w:pPr>
        <w:ind w:left="6026" w:hanging="360"/>
      </w:pPr>
      <w:rPr>
        <w:rFonts w:ascii="Courier New" w:hAnsi="Courier New" w:cs="Courier New" w:hint="default"/>
      </w:rPr>
    </w:lvl>
    <w:lvl w:ilvl="8" w:tplc="04160005" w:tentative="1">
      <w:start w:val="1"/>
      <w:numFmt w:val="bullet"/>
      <w:lvlText w:val=""/>
      <w:lvlJc w:val="left"/>
      <w:pPr>
        <w:ind w:left="6746" w:hanging="360"/>
      </w:pPr>
      <w:rPr>
        <w:rFonts w:ascii="Wingdings" w:hAnsi="Wingdings" w:hint="default"/>
      </w:rPr>
    </w:lvl>
  </w:abstractNum>
  <w:abstractNum w:abstractNumId="5">
    <w:nsid w:val="19447C87"/>
    <w:multiLevelType w:val="multilevel"/>
    <w:tmpl w:val="14FC63C4"/>
    <w:lvl w:ilvl="0">
      <w:start w:val="1"/>
      <w:numFmt w:val="decimal"/>
      <w:lvlText w:val="%1."/>
      <w:lvlJc w:val="left"/>
      <w:pPr>
        <w:tabs>
          <w:tab w:val="num" w:pos="1418"/>
        </w:tabs>
        <w:ind w:left="1418" w:hanging="1418"/>
      </w:pPr>
      <w:rPr>
        <w:i w:val="0"/>
        <w:spacing w:val="46"/>
        <w:sz w:val="24"/>
      </w:rPr>
    </w:lvl>
    <w:lvl w:ilvl="1">
      <w:start w:val="1"/>
      <w:numFmt w:val="lowerLetter"/>
      <w:lvlText w:val="%2)"/>
      <w:lvlJc w:val="left"/>
      <w:pPr>
        <w:ind w:left="660" w:hanging="480"/>
      </w:pPr>
      <w:rPr>
        <w:rFonts w:hint="default"/>
        <w:color w:val="00000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1D1C79F6"/>
    <w:multiLevelType w:val="hybridMultilevel"/>
    <w:tmpl w:val="98289F9E"/>
    <w:lvl w:ilvl="0" w:tplc="F5E4F4C0">
      <w:start w:val="1"/>
      <w:numFmt w:val="lowerLetter"/>
      <w:lvlText w:val="%1)"/>
      <w:lvlJc w:val="left"/>
      <w:pPr>
        <w:ind w:left="720" w:hanging="360"/>
      </w:pPr>
      <w:rPr>
        <w:rFonts w:hint="default"/>
        <w:color w:val="000000"/>
      </w:rPr>
    </w:lvl>
    <w:lvl w:ilvl="1" w:tplc="FAE602BC">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5445F8A"/>
    <w:multiLevelType w:val="multilevel"/>
    <w:tmpl w:val="DD720D0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5A60742"/>
    <w:multiLevelType w:val="hybridMultilevel"/>
    <w:tmpl w:val="4DB0D79C"/>
    <w:lvl w:ilvl="0" w:tplc="7D627CFC">
      <w:start w:val="1"/>
      <w:numFmt w:val="lowerLetter"/>
      <w:lvlText w:val="%1)"/>
      <w:lvlJc w:val="left"/>
      <w:pPr>
        <w:ind w:left="664" w:hanging="400"/>
      </w:pPr>
      <w:rPr>
        <w:rFonts w:hint="default"/>
      </w:rPr>
    </w:lvl>
    <w:lvl w:ilvl="1" w:tplc="04160019" w:tentative="1">
      <w:start w:val="1"/>
      <w:numFmt w:val="lowerLetter"/>
      <w:lvlText w:val="%2."/>
      <w:lvlJc w:val="left"/>
      <w:pPr>
        <w:ind w:left="1344" w:hanging="360"/>
      </w:pPr>
    </w:lvl>
    <w:lvl w:ilvl="2" w:tplc="0416001B" w:tentative="1">
      <w:start w:val="1"/>
      <w:numFmt w:val="lowerRoman"/>
      <w:lvlText w:val="%3."/>
      <w:lvlJc w:val="right"/>
      <w:pPr>
        <w:ind w:left="2064" w:hanging="180"/>
      </w:pPr>
    </w:lvl>
    <w:lvl w:ilvl="3" w:tplc="0416000F" w:tentative="1">
      <w:start w:val="1"/>
      <w:numFmt w:val="decimal"/>
      <w:lvlText w:val="%4."/>
      <w:lvlJc w:val="left"/>
      <w:pPr>
        <w:ind w:left="2784" w:hanging="360"/>
      </w:pPr>
    </w:lvl>
    <w:lvl w:ilvl="4" w:tplc="04160019" w:tentative="1">
      <w:start w:val="1"/>
      <w:numFmt w:val="lowerLetter"/>
      <w:lvlText w:val="%5."/>
      <w:lvlJc w:val="left"/>
      <w:pPr>
        <w:ind w:left="3504" w:hanging="360"/>
      </w:pPr>
    </w:lvl>
    <w:lvl w:ilvl="5" w:tplc="0416001B" w:tentative="1">
      <w:start w:val="1"/>
      <w:numFmt w:val="lowerRoman"/>
      <w:lvlText w:val="%6."/>
      <w:lvlJc w:val="right"/>
      <w:pPr>
        <w:ind w:left="4224" w:hanging="180"/>
      </w:pPr>
    </w:lvl>
    <w:lvl w:ilvl="6" w:tplc="0416000F" w:tentative="1">
      <w:start w:val="1"/>
      <w:numFmt w:val="decimal"/>
      <w:lvlText w:val="%7."/>
      <w:lvlJc w:val="left"/>
      <w:pPr>
        <w:ind w:left="4944" w:hanging="360"/>
      </w:pPr>
    </w:lvl>
    <w:lvl w:ilvl="7" w:tplc="04160019" w:tentative="1">
      <w:start w:val="1"/>
      <w:numFmt w:val="lowerLetter"/>
      <w:lvlText w:val="%8."/>
      <w:lvlJc w:val="left"/>
      <w:pPr>
        <w:ind w:left="5664" w:hanging="360"/>
      </w:pPr>
    </w:lvl>
    <w:lvl w:ilvl="8" w:tplc="0416001B" w:tentative="1">
      <w:start w:val="1"/>
      <w:numFmt w:val="lowerRoman"/>
      <w:lvlText w:val="%9."/>
      <w:lvlJc w:val="right"/>
      <w:pPr>
        <w:ind w:left="6384" w:hanging="180"/>
      </w:pPr>
    </w:lvl>
  </w:abstractNum>
  <w:abstractNum w:abstractNumId="9">
    <w:nsid w:val="28770877"/>
    <w:multiLevelType w:val="hybridMultilevel"/>
    <w:tmpl w:val="4DB0D79C"/>
    <w:lvl w:ilvl="0" w:tplc="7D627CFC">
      <w:start w:val="1"/>
      <w:numFmt w:val="lowerLetter"/>
      <w:lvlText w:val="%1)"/>
      <w:lvlJc w:val="left"/>
      <w:pPr>
        <w:ind w:left="664" w:hanging="400"/>
      </w:pPr>
      <w:rPr>
        <w:rFonts w:hint="default"/>
      </w:rPr>
    </w:lvl>
    <w:lvl w:ilvl="1" w:tplc="04160019" w:tentative="1">
      <w:start w:val="1"/>
      <w:numFmt w:val="lowerLetter"/>
      <w:lvlText w:val="%2."/>
      <w:lvlJc w:val="left"/>
      <w:pPr>
        <w:ind w:left="1344" w:hanging="360"/>
      </w:pPr>
    </w:lvl>
    <w:lvl w:ilvl="2" w:tplc="0416001B" w:tentative="1">
      <w:start w:val="1"/>
      <w:numFmt w:val="lowerRoman"/>
      <w:lvlText w:val="%3."/>
      <w:lvlJc w:val="right"/>
      <w:pPr>
        <w:ind w:left="2064" w:hanging="180"/>
      </w:pPr>
    </w:lvl>
    <w:lvl w:ilvl="3" w:tplc="0416000F" w:tentative="1">
      <w:start w:val="1"/>
      <w:numFmt w:val="decimal"/>
      <w:lvlText w:val="%4."/>
      <w:lvlJc w:val="left"/>
      <w:pPr>
        <w:ind w:left="2784" w:hanging="360"/>
      </w:pPr>
    </w:lvl>
    <w:lvl w:ilvl="4" w:tplc="04160019" w:tentative="1">
      <w:start w:val="1"/>
      <w:numFmt w:val="lowerLetter"/>
      <w:lvlText w:val="%5."/>
      <w:lvlJc w:val="left"/>
      <w:pPr>
        <w:ind w:left="3504" w:hanging="360"/>
      </w:pPr>
    </w:lvl>
    <w:lvl w:ilvl="5" w:tplc="0416001B" w:tentative="1">
      <w:start w:val="1"/>
      <w:numFmt w:val="lowerRoman"/>
      <w:lvlText w:val="%6."/>
      <w:lvlJc w:val="right"/>
      <w:pPr>
        <w:ind w:left="4224" w:hanging="180"/>
      </w:pPr>
    </w:lvl>
    <w:lvl w:ilvl="6" w:tplc="0416000F" w:tentative="1">
      <w:start w:val="1"/>
      <w:numFmt w:val="decimal"/>
      <w:lvlText w:val="%7."/>
      <w:lvlJc w:val="left"/>
      <w:pPr>
        <w:ind w:left="4944" w:hanging="360"/>
      </w:pPr>
    </w:lvl>
    <w:lvl w:ilvl="7" w:tplc="04160019" w:tentative="1">
      <w:start w:val="1"/>
      <w:numFmt w:val="lowerLetter"/>
      <w:lvlText w:val="%8."/>
      <w:lvlJc w:val="left"/>
      <w:pPr>
        <w:ind w:left="5664" w:hanging="360"/>
      </w:pPr>
    </w:lvl>
    <w:lvl w:ilvl="8" w:tplc="0416001B" w:tentative="1">
      <w:start w:val="1"/>
      <w:numFmt w:val="lowerRoman"/>
      <w:lvlText w:val="%9."/>
      <w:lvlJc w:val="right"/>
      <w:pPr>
        <w:ind w:left="6384" w:hanging="180"/>
      </w:pPr>
    </w:lvl>
  </w:abstractNum>
  <w:abstractNum w:abstractNumId="10">
    <w:nsid w:val="2978112F"/>
    <w:multiLevelType w:val="hybridMultilevel"/>
    <w:tmpl w:val="47F61CE2"/>
    <w:lvl w:ilvl="0" w:tplc="4E42A9EC">
      <w:start w:val="1"/>
      <w:numFmt w:val="lowerLetter"/>
      <w:lvlText w:val="%1)"/>
      <w:lvlJc w:val="left"/>
      <w:pPr>
        <w:ind w:left="624" w:hanging="360"/>
      </w:pPr>
      <w:rPr>
        <w:rFonts w:hint="default"/>
      </w:rPr>
    </w:lvl>
    <w:lvl w:ilvl="1" w:tplc="04160019" w:tentative="1">
      <w:start w:val="1"/>
      <w:numFmt w:val="lowerLetter"/>
      <w:lvlText w:val="%2."/>
      <w:lvlJc w:val="left"/>
      <w:pPr>
        <w:ind w:left="1344" w:hanging="360"/>
      </w:pPr>
    </w:lvl>
    <w:lvl w:ilvl="2" w:tplc="0416001B" w:tentative="1">
      <w:start w:val="1"/>
      <w:numFmt w:val="lowerRoman"/>
      <w:lvlText w:val="%3."/>
      <w:lvlJc w:val="right"/>
      <w:pPr>
        <w:ind w:left="2064" w:hanging="180"/>
      </w:pPr>
    </w:lvl>
    <w:lvl w:ilvl="3" w:tplc="0416000F" w:tentative="1">
      <w:start w:val="1"/>
      <w:numFmt w:val="decimal"/>
      <w:lvlText w:val="%4."/>
      <w:lvlJc w:val="left"/>
      <w:pPr>
        <w:ind w:left="2784" w:hanging="360"/>
      </w:pPr>
    </w:lvl>
    <w:lvl w:ilvl="4" w:tplc="04160019" w:tentative="1">
      <w:start w:val="1"/>
      <w:numFmt w:val="lowerLetter"/>
      <w:lvlText w:val="%5."/>
      <w:lvlJc w:val="left"/>
      <w:pPr>
        <w:ind w:left="3504" w:hanging="360"/>
      </w:pPr>
    </w:lvl>
    <w:lvl w:ilvl="5" w:tplc="0416001B" w:tentative="1">
      <w:start w:val="1"/>
      <w:numFmt w:val="lowerRoman"/>
      <w:lvlText w:val="%6."/>
      <w:lvlJc w:val="right"/>
      <w:pPr>
        <w:ind w:left="4224" w:hanging="180"/>
      </w:pPr>
    </w:lvl>
    <w:lvl w:ilvl="6" w:tplc="0416000F" w:tentative="1">
      <w:start w:val="1"/>
      <w:numFmt w:val="decimal"/>
      <w:lvlText w:val="%7."/>
      <w:lvlJc w:val="left"/>
      <w:pPr>
        <w:ind w:left="4944" w:hanging="360"/>
      </w:pPr>
    </w:lvl>
    <w:lvl w:ilvl="7" w:tplc="04160019" w:tentative="1">
      <w:start w:val="1"/>
      <w:numFmt w:val="lowerLetter"/>
      <w:lvlText w:val="%8."/>
      <w:lvlJc w:val="left"/>
      <w:pPr>
        <w:ind w:left="5664" w:hanging="360"/>
      </w:pPr>
    </w:lvl>
    <w:lvl w:ilvl="8" w:tplc="0416001B" w:tentative="1">
      <w:start w:val="1"/>
      <w:numFmt w:val="lowerRoman"/>
      <w:lvlText w:val="%9."/>
      <w:lvlJc w:val="right"/>
      <w:pPr>
        <w:ind w:left="6384" w:hanging="180"/>
      </w:pPr>
    </w:lvl>
  </w:abstractNum>
  <w:abstractNum w:abstractNumId="11">
    <w:nsid w:val="2C1848E2"/>
    <w:multiLevelType w:val="hybridMultilevel"/>
    <w:tmpl w:val="BEDA5C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D932753"/>
    <w:multiLevelType w:val="hybridMultilevel"/>
    <w:tmpl w:val="8E06DEA2"/>
    <w:lvl w:ilvl="0" w:tplc="04160017">
      <w:start w:val="1"/>
      <w:numFmt w:val="lowerLetter"/>
      <w:lvlText w:val="%1)"/>
      <w:lvlJc w:val="left"/>
      <w:pPr>
        <w:ind w:left="360" w:hanging="360"/>
      </w:pPr>
    </w:lvl>
    <w:lvl w:ilvl="1" w:tplc="3E70B862">
      <w:start w:val="1"/>
      <w:numFmt w:val="bullet"/>
      <w:lvlText w:val="-"/>
      <w:lvlJc w:val="left"/>
      <w:pPr>
        <w:ind w:left="1080" w:hanging="360"/>
      </w:pPr>
      <w:rPr>
        <w:rFonts w:ascii="Times New Roman" w:hAnsi="Times New Roman" w:cs="Times New Roman"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324825A6"/>
    <w:multiLevelType w:val="hybridMultilevel"/>
    <w:tmpl w:val="26109C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2D605FD"/>
    <w:multiLevelType w:val="hybridMultilevel"/>
    <w:tmpl w:val="EB6C5478"/>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348D42D9"/>
    <w:multiLevelType w:val="multilevel"/>
    <w:tmpl w:val="041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B950763"/>
    <w:multiLevelType w:val="hybridMultilevel"/>
    <w:tmpl w:val="0B7C18D4"/>
    <w:lvl w:ilvl="0" w:tplc="0416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2E3166"/>
    <w:multiLevelType w:val="multilevel"/>
    <w:tmpl w:val="C4CEC8F0"/>
    <w:lvl w:ilvl="0">
      <w:start w:val="1"/>
      <w:numFmt w:val="bullet"/>
      <w:lvlText w:val=""/>
      <w:lvlJc w:val="left"/>
      <w:pPr>
        <w:tabs>
          <w:tab w:val="num" w:pos="1418"/>
        </w:tabs>
        <w:ind w:left="1418" w:hanging="1418"/>
      </w:pPr>
      <w:rPr>
        <w:rFonts w:ascii="Symbol" w:hAnsi="Symbol" w:hint="default"/>
        <w:i w:val="0"/>
        <w:spacing w:val="46"/>
        <w:sz w:val="24"/>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42933F98"/>
    <w:multiLevelType w:val="hybridMultilevel"/>
    <w:tmpl w:val="5B261F68"/>
    <w:lvl w:ilvl="0" w:tplc="AB7C54FA">
      <w:start w:val="1"/>
      <w:numFmt w:val="lowerLetter"/>
      <w:lvlText w:val="%1)"/>
      <w:lvlJc w:val="left"/>
      <w:pPr>
        <w:ind w:left="720" w:hanging="360"/>
      </w:pPr>
      <w:rPr>
        <w:rFonts w:hint="default"/>
        <w:u w:color="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3171446"/>
    <w:multiLevelType w:val="multilevel"/>
    <w:tmpl w:val="7B283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5191106"/>
    <w:multiLevelType w:val="multilevel"/>
    <w:tmpl w:val="14FC63C4"/>
    <w:lvl w:ilvl="0">
      <w:start w:val="1"/>
      <w:numFmt w:val="decimal"/>
      <w:lvlText w:val="%1."/>
      <w:lvlJc w:val="left"/>
      <w:pPr>
        <w:tabs>
          <w:tab w:val="num" w:pos="1418"/>
        </w:tabs>
        <w:ind w:left="1418" w:hanging="1418"/>
      </w:pPr>
      <w:rPr>
        <w:i w:val="0"/>
        <w:spacing w:val="46"/>
        <w:sz w:val="24"/>
      </w:rPr>
    </w:lvl>
    <w:lvl w:ilvl="1">
      <w:start w:val="1"/>
      <w:numFmt w:val="lowerLetter"/>
      <w:lvlText w:val="%2)"/>
      <w:lvlJc w:val="left"/>
      <w:pPr>
        <w:ind w:left="660" w:hanging="480"/>
      </w:pPr>
      <w:rPr>
        <w:rFonts w:hint="default"/>
        <w:color w:val="00000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47930EFC"/>
    <w:multiLevelType w:val="multilevel"/>
    <w:tmpl w:val="053E540E"/>
    <w:lvl w:ilvl="0">
      <w:start w:val="1"/>
      <w:numFmt w:val="decimal"/>
      <w:lvlText w:val="%1."/>
      <w:lvlJc w:val="left"/>
      <w:pPr>
        <w:tabs>
          <w:tab w:val="num" w:pos="1418"/>
        </w:tabs>
        <w:ind w:left="1418" w:hanging="1418"/>
      </w:pPr>
      <w:rPr>
        <w:i w:val="0"/>
        <w:spacing w:val="46"/>
        <w:sz w:val="24"/>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nsid w:val="49E63F96"/>
    <w:multiLevelType w:val="hybridMultilevel"/>
    <w:tmpl w:val="A04AE792"/>
    <w:lvl w:ilvl="0" w:tplc="590441E6">
      <w:start w:val="1"/>
      <w:numFmt w:val="lowerLetter"/>
      <w:lvlText w:val="%1)"/>
      <w:lvlJc w:val="left"/>
      <w:pPr>
        <w:ind w:left="624" w:hanging="360"/>
      </w:pPr>
      <w:rPr>
        <w:rFonts w:hint="default"/>
      </w:rPr>
    </w:lvl>
    <w:lvl w:ilvl="1" w:tplc="04160019" w:tentative="1">
      <w:start w:val="1"/>
      <w:numFmt w:val="lowerLetter"/>
      <w:lvlText w:val="%2."/>
      <w:lvlJc w:val="left"/>
      <w:pPr>
        <w:ind w:left="1344" w:hanging="360"/>
      </w:pPr>
    </w:lvl>
    <w:lvl w:ilvl="2" w:tplc="0416001B" w:tentative="1">
      <w:start w:val="1"/>
      <w:numFmt w:val="lowerRoman"/>
      <w:lvlText w:val="%3."/>
      <w:lvlJc w:val="right"/>
      <w:pPr>
        <w:ind w:left="2064" w:hanging="180"/>
      </w:pPr>
    </w:lvl>
    <w:lvl w:ilvl="3" w:tplc="0416000F" w:tentative="1">
      <w:start w:val="1"/>
      <w:numFmt w:val="decimal"/>
      <w:lvlText w:val="%4."/>
      <w:lvlJc w:val="left"/>
      <w:pPr>
        <w:ind w:left="2784" w:hanging="360"/>
      </w:pPr>
    </w:lvl>
    <w:lvl w:ilvl="4" w:tplc="04160019" w:tentative="1">
      <w:start w:val="1"/>
      <w:numFmt w:val="lowerLetter"/>
      <w:lvlText w:val="%5."/>
      <w:lvlJc w:val="left"/>
      <w:pPr>
        <w:ind w:left="3504" w:hanging="360"/>
      </w:pPr>
    </w:lvl>
    <w:lvl w:ilvl="5" w:tplc="0416001B" w:tentative="1">
      <w:start w:val="1"/>
      <w:numFmt w:val="lowerRoman"/>
      <w:lvlText w:val="%6."/>
      <w:lvlJc w:val="right"/>
      <w:pPr>
        <w:ind w:left="4224" w:hanging="180"/>
      </w:pPr>
    </w:lvl>
    <w:lvl w:ilvl="6" w:tplc="0416000F" w:tentative="1">
      <w:start w:val="1"/>
      <w:numFmt w:val="decimal"/>
      <w:lvlText w:val="%7."/>
      <w:lvlJc w:val="left"/>
      <w:pPr>
        <w:ind w:left="4944" w:hanging="360"/>
      </w:pPr>
    </w:lvl>
    <w:lvl w:ilvl="7" w:tplc="04160019" w:tentative="1">
      <w:start w:val="1"/>
      <w:numFmt w:val="lowerLetter"/>
      <w:lvlText w:val="%8."/>
      <w:lvlJc w:val="left"/>
      <w:pPr>
        <w:ind w:left="5664" w:hanging="360"/>
      </w:pPr>
    </w:lvl>
    <w:lvl w:ilvl="8" w:tplc="0416001B" w:tentative="1">
      <w:start w:val="1"/>
      <w:numFmt w:val="lowerRoman"/>
      <w:lvlText w:val="%9."/>
      <w:lvlJc w:val="right"/>
      <w:pPr>
        <w:ind w:left="6384" w:hanging="180"/>
      </w:pPr>
    </w:lvl>
  </w:abstractNum>
  <w:abstractNum w:abstractNumId="23">
    <w:nsid w:val="49F92009"/>
    <w:multiLevelType w:val="hybridMultilevel"/>
    <w:tmpl w:val="859C3B1E"/>
    <w:lvl w:ilvl="0" w:tplc="F5E4F4C0">
      <w:start w:val="1"/>
      <w:numFmt w:val="lowerLetter"/>
      <w:lvlText w:val="%1)"/>
      <w:lvlJc w:val="left"/>
      <w:pPr>
        <w:ind w:left="784" w:hanging="360"/>
      </w:pPr>
      <w:rPr>
        <w:rFonts w:hint="default"/>
        <w:color w:val="000000"/>
      </w:rPr>
    </w:lvl>
    <w:lvl w:ilvl="1" w:tplc="04160019" w:tentative="1">
      <w:start w:val="1"/>
      <w:numFmt w:val="lowerLetter"/>
      <w:lvlText w:val="%2."/>
      <w:lvlJc w:val="left"/>
      <w:pPr>
        <w:ind w:left="1504" w:hanging="360"/>
      </w:pPr>
    </w:lvl>
    <w:lvl w:ilvl="2" w:tplc="0416001B" w:tentative="1">
      <w:start w:val="1"/>
      <w:numFmt w:val="lowerRoman"/>
      <w:lvlText w:val="%3."/>
      <w:lvlJc w:val="right"/>
      <w:pPr>
        <w:ind w:left="2224" w:hanging="180"/>
      </w:pPr>
    </w:lvl>
    <w:lvl w:ilvl="3" w:tplc="0416000F" w:tentative="1">
      <w:start w:val="1"/>
      <w:numFmt w:val="decimal"/>
      <w:lvlText w:val="%4."/>
      <w:lvlJc w:val="left"/>
      <w:pPr>
        <w:ind w:left="2944" w:hanging="360"/>
      </w:pPr>
    </w:lvl>
    <w:lvl w:ilvl="4" w:tplc="04160019" w:tentative="1">
      <w:start w:val="1"/>
      <w:numFmt w:val="lowerLetter"/>
      <w:lvlText w:val="%5."/>
      <w:lvlJc w:val="left"/>
      <w:pPr>
        <w:ind w:left="3664" w:hanging="360"/>
      </w:pPr>
    </w:lvl>
    <w:lvl w:ilvl="5" w:tplc="0416001B" w:tentative="1">
      <w:start w:val="1"/>
      <w:numFmt w:val="lowerRoman"/>
      <w:lvlText w:val="%6."/>
      <w:lvlJc w:val="right"/>
      <w:pPr>
        <w:ind w:left="4384" w:hanging="180"/>
      </w:pPr>
    </w:lvl>
    <w:lvl w:ilvl="6" w:tplc="0416000F" w:tentative="1">
      <w:start w:val="1"/>
      <w:numFmt w:val="decimal"/>
      <w:lvlText w:val="%7."/>
      <w:lvlJc w:val="left"/>
      <w:pPr>
        <w:ind w:left="5104" w:hanging="360"/>
      </w:pPr>
    </w:lvl>
    <w:lvl w:ilvl="7" w:tplc="04160019" w:tentative="1">
      <w:start w:val="1"/>
      <w:numFmt w:val="lowerLetter"/>
      <w:lvlText w:val="%8."/>
      <w:lvlJc w:val="left"/>
      <w:pPr>
        <w:ind w:left="5824" w:hanging="360"/>
      </w:pPr>
    </w:lvl>
    <w:lvl w:ilvl="8" w:tplc="0416001B" w:tentative="1">
      <w:start w:val="1"/>
      <w:numFmt w:val="lowerRoman"/>
      <w:lvlText w:val="%9."/>
      <w:lvlJc w:val="right"/>
      <w:pPr>
        <w:ind w:left="6544" w:hanging="180"/>
      </w:pPr>
    </w:lvl>
  </w:abstractNum>
  <w:abstractNum w:abstractNumId="24">
    <w:nsid w:val="4F5D75D3"/>
    <w:multiLevelType w:val="hybridMultilevel"/>
    <w:tmpl w:val="2A569512"/>
    <w:lvl w:ilvl="0" w:tplc="3A7618BC">
      <w:start w:val="1"/>
      <w:numFmt w:val="lowerRoman"/>
      <w:lvlText w:val="%1."/>
      <w:lvlJc w:val="left"/>
      <w:pPr>
        <w:ind w:left="2198" w:hanging="720"/>
      </w:pPr>
      <w:rPr>
        <w:rFonts w:hint="default"/>
      </w:rPr>
    </w:lvl>
    <w:lvl w:ilvl="1" w:tplc="04160019" w:tentative="1">
      <w:start w:val="1"/>
      <w:numFmt w:val="lowerLetter"/>
      <w:lvlText w:val="%2."/>
      <w:lvlJc w:val="left"/>
      <w:pPr>
        <w:ind w:left="2558" w:hanging="360"/>
      </w:pPr>
    </w:lvl>
    <w:lvl w:ilvl="2" w:tplc="0416001B" w:tentative="1">
      <w:start w:val="1"/>
      <w:numFmt w:val="lowerRoman"/>
      <w:lvlText w:val="%3."/>
      <w:lvlJc w:val="right"/>
      <w:pPr>
        <w:ind w:left="3278" w:hanging="180"/>
      </w:pPr>
    </w:lvl>
    <w:lvl w:ilvl="3" w:tplc="0416000F" w:tentative="1">
      <w:start w:val="1"/>
      <w:numFmt w:val="decimal"/>
      <w:lvlText w:val="%4."/>
      <w:lvlJc w:val="left"/>
      <w:pPr>
        <w:ind w:left="3998" w:hanging="360"/>
      </w:pPr>
    </w:lvl>
    <w:lvl w:ilvl="4" w:tplc="04160019" w:tentative="1">
      <w:start w:val="1"/>
      <w:numFmt w:val="lowerLetter"/>
      <w:lvlText w:val="%5."/>
      <w:lvlJc w:val="left"/>
      <w:pPr>
        <w:ind w:left="4718" w:hanging="360"/>
      </w:pPr>
    </w:lvl>
    <w:lvl w:ilvl="5" w:tplc="0416001B" w:tentative="1">
      <w:start w:val="1"/>
      <w:numFmt w:val="lowerRoman"/>
      <w:lvlText w:val="%6."/>
      <w:lvlJc w:val="right"/>
      <w:pPr>
        <w:ind w:left="5438" w:hanging="180"/>
      </w:pPr>
    </w:lvl>
    <w:lvl w:ilvl="6" w:tplc="0416000F" w:tentative="1">
      <w:start w:val="1"/>
      <w:numFmt w:val="decimal"/>
      <w:lvlText w:val="%7."/>
      <w:lvlJc w:val="left"/>
      <w:pPr>
        <w:ind w:left="6158" w:hanging="360"/>
      </w:pPr>
    </w:lvl>
    <w:lvl w:ilvl="7" w:tplc="04160019" w:tentative="1">
      <w:start w:val="1"/>
      <w:numFmt w:val="lowerLetter"/>
      <w:lvlText w:val="%8."/>
      <w:lvlJc w:val="left"/>
      <w:pPr>
        <w:ind w:left="6878" w:hanging="360"/>
      </w:pPr>
    </w:lvl>
    <w:lvl w:ilvl="8" w:tplc="0416001B" w:tentative="1">
      <w:start w:val="1"/>
      <w:numFmt w:val="lowerRoman"/>
      <w:lvlText w:val="%9."/>
      <w:lvlJc w:val="right"/>
      <w:pPr>
        <w:ind w:left="7598" w:hanging="180"/>
      </w:pPr>
    </w:lvl>
  </w:abstractNum>
  <w:abstractNum w:abstractNumId="25">
    <w:nsid w:val="5C9208BB"/>
    <w:multiLevelType w:val="multilevel"/>
    <w:tmpl w:val="4B5EBD7A"/>
    <w:lvl w:ilvl="0">
      <w:start w:val="1"/>
      <w:numFmt w:val="lowerLetter"/>
      <w:lvlText w:val="%1)"/>
      <w:lvlJc w:val="left"/>
      <w:pPr>
        <w:tabs>
          <w:tab w:val="num" w:pos="1418"/>
        </w:tabs>
        <w:ind w:left="1418" w:hanging="1418"/>
      </w:pPr>
      <w:rPr>
        <w:rFonts w:hint="default"/>
        <w:i w:val="0"/>
        <w:color w:val="000000"/>
        <w:spacing w:val="46"/>
        <w:sz w:val="24"/>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5CC94FC0"/>
    <w:multiLevelType w:val="hybridMultilevel"/>
    <w:tmpl w:val="8BA822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D217529"/>
    <w:multiLevelType w:val="hybridMultilevel"/>
    <w:tmpl w:val="A04885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ECF7654"/>
    <w:multiLevelType w:val="hybridMultilevel"/>
    <w:tmpl w:val="6A4E981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9">
    <w:nsid w:val="60B37B03"/>
    <w:multiLevelType w:val="hybridMultilevel"/>
    <w:tmpl w:val="3F9826D2"/>
    <w:lvl w:ilvl="0" w:tplc="41C0EF7E">
      <w:start w:val="1"/>
      <w:numFmt w:val="lowerLetter"/>
      <w:lvlText w:val="%1)"/>
      <w:lvlJc w:val="left"/>
      <w:pPr>
        <w:ind w:left="624" w:hanging="360"/>
      </w:pPr>
      <w:rPr>
        <w:rFonts w:hint="default"/>
      </w:rPr>
    </w:lvl>
    <w:lvl w:ilvl="1" w:tplc="04160019" w:tentative="1">
      <w:start w:val="1"/>
      <w:numFmt w:val="lowerLetter"/>
      <w:lvlText w:val="%2."/>
      <w:lvlJc w:val="left"/>
      <w:pPr>
        <w:ind w:left="1344" w:hanging="360"/>
      </w:pPr>
    </w:lvl>
    <w:lvl w:ilvl="2" w:tplc="0416001B" w:tentative="1">
      <w:start w:val="1"/>
      <w:numFmt w:val="lowerRoman"/>
      <w:lvlText w:val="%3."/>
      <w:lvlJc w:val="right"/>
      <w:pPr>
        <w:ind w:left="2064" w:hanging="180"/>
      </w:pPr>
    </w:lvl>
    <w:lvl w:ilvl="3" w:tplc="0416000F" w:tentative="1">
      <w:start w:val="1"/>
      <w:numFmt w:val="decimal"/>
      <w:lvlText w:val="%4."/>
      <w:lvlJc w:val="left"/>
      <w:pPr>
        <w:ind w:left="2784" w:hanging="360"/>
      </w:pPr>
    </w:lvl>
    <w:lvl w:ilvl="4" w:tplc="04160019" w:tentative="1">
      <w:start w:val="1"/>
      <w:numFmt w:val="lowerLetter"/>
      <w:lvlText w:val="%5."/>
      <w:lvlJc w:val="left"/>
      <w:pPr>
        <w:ind w:left="3504" w:hanging="360"/>
      </w:pPr>
    </w:lvl>
    <w:lvl w:ilvl="5" w:tplc="0416001B" w:tentative="1">
      <w:start w:val="1"/>
      <w:numFmt w:val="lowerRoman"/>
      <w:lvlText w:val="%6."/>
      <w:lvlJc w:val="right"/>
      <w:pPr>
        <w:ind w:left="4224" w:hanging="180"/>
      </w:pPr>
    </w:lvl>
    <w:lvl w:ilvl="6" w:tplc="0416000F" w:tentative="1">
      <w:start w:val="1"/>
      <w:numFmt w:val="decimal"/>
      <w:lvlText w:val="%7."/>
      <w:lvlJc w:val="left"/>
      <w:pPr>
        <w:ind w:left="4944" w:hanging="360"/>
      </w:pPr>
    </w:lvl>
    <w:lvl w:ilvl="7" w:tplc="04160019" w:tentative="1">
      <w:start w:val="1"/>
      <w:numFmt w:val="lowerLetter"/>
      <w:lvlText w:val="%8."/>
      <w:lvlJc w:val="left"/>
      <w:pPr>
        <w:ind w:left="5664" w:hanging="360"/>
      </w:pPr>
    </w:lvl>
    <w:lvl w:ilvl="8" w:tplc="0416001B" w:tentative="1">
      <w:start w:val="1"/>
      <w:numFmt w:val="lowerRoman"/>
      <w:lvlText w:val="%9."/>
      <w:lvlJc w:val="right"/>
      <w:pPr>
        <w:ind w:left="6384" w:hanging="180"/>
      </w:pPr>
    </w:lvl>
  </w:abstractNum>
  <w:abstractNum w:abstractNumId="30">
    <w:nsid w:val="6B4173C4"/>
    <w:multiLevelType w:val="hybridMultilevel"/>
    <w:tmpl w:val="E0C45B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B7A7C75"/>
    <w:multiLevelType w:val="hybridMultilevel"/>
    <w:tmpl w:val="5B261F68"/>
    <w:lvl w:ilvl="0" w:tplc="AB7C54FA">
      <w:start w:val="1"/>
      <w:numFmt w:val="lowerLetter"/>
      <w:lvlText w:val="%1)"/>
      <w:lvlJc w:val="left"/>
      <w:pPr>
        <w:ind w:left="720" w:hanging="360"/>
      </w:pPr>
      <w:rPr>
        <w:rFonts w:hint="default"/>
        <w:u w:color="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C2050ED"/>
    <w:multiLevelType w:val="hybridMultilevel"/>
    <w:tmpl w:val="5C5475B2"/>
    <w:lvl w:ilvl="0" w:tplc="04160017">
      <w:start w:val="1"/>
      <w:numFmt w:val="lowerLetter"/>
      <w:lvlText w:val="%1)"/>
      <w:lvlJc w:val="left"/>
      <w:pPr>
        <w:ind w:left="71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DA81A4D"/>
    <w:multiLevelType w:val="hybridMultilevel"/>
    <w:tmpl w:val="4DB0D79C"/>
    <w:lvl w:ilvl="0" w:tplc="7D627CFC">
      <w:start w:val="1"/>
      <w:numFmt w:val="lowerLetter"/>
      <w:lvlText w:val="%1)"/>
      <w:lvlJc w:val="left"/>
      <w:pPr>
        <w:ind w:left="664" w:hanging="400"/>
      </w:pPr>
      <w:rPr>
        <w:rFonts w:hint="default"/>
      </w:rPr>
    </w:lvl>
    <w:lvl w:ilvl="1" w:tplc="04160019" w:tentative="1">
      <w:start w:val="1"/>
      <w:numFmt w:val="lowerLetter"/>
      <w:lvlText w:val="%2."/>
      <w:lvlJc w:val="left"/>
      <w:pPr>
        <w:ind w:left="1344" w:hanging="360"/>
      </w:pPr>
    </w:lvl>
    <w:lvl w:ilvl="2" w:tplc="0416001B" w:tentative="1">
      <w:start w:val="1"/>
      <w:numFmt w:val="lowerRoman"/>
      <w:lvlText w:val="%3."/>
      <w:lvlJc w:val="right"/>
      <w:pPr>
        <w:ind w:left="2064" w:hanging="180"/>
      </w:pPr>
    </w:lvl>
    <w:lvl w:ilvl="3" w:tplc="0416000F" w:tentative="1">
      <w:start w:val="1"/>
      <w:numFmt w:val="decimal"/>
      <w:lvlText w:val="%4."/>
      <w:lvlJc w:val="left"/>
      <w:pPr>
        <w:ind w:left="2784" w:hanging="360"/>
      </w:pPr>
    </w:lvl>
    <w:lvl w:ilvl="4" w:tplc="04160019" w:tentative="1">
      <w:start w:val="1"/>
      <w:numFmt w:val="lowerLetter"/>
      <w:lvlText w:val="%5."/>
      <w:lvlJc w:val="left"/>
      <w:pPr>
        <w:ind w:left="3504" w:hanging="360"/>
      </w:pPr>
    </w:lvl>
    <w:lvl w:ilvl="5" w:tplc="0416001B" w:tentative="1">
      <w:start w:val="1"/>
      <w:numFmt w:val="lowerRoman"/>
      <w:lvlText w:val="%6."/>
      <w:lvlJc w:val="right"/>
      <w:pPr>
        <w:ind w:left="4224" w:hanging="180"/>
      </w:pPr>
    </w:lvl>
    <w:lvl w:ilvl="6" w:tplc="0416000F" w:tentative="1">
      <w:start w:val="1"/>
      <w:numFmt w:val="decimal"/>
      <w:lvlText w:val="%7."/>
      <w:lvlJc w:val="left"/>
      <w:pPr>
        <w:ind w:left="4944" w:hanging="360"/>
      </w:pPr>
    </w:lvl>
    <w:lvl w:ilvl="7" w:tplc="04160019" w:tentative="1">
      <w:start w:val="1"/>
      <w:numFmt w:val="lowerLetter"/>
      <w:lvlText w:val="%8."/>
      <w:lvlJc w:val="left"/>
      <w:pPr>
        <w:ind w:left="5664" w:hanging="360"/>
      </w:pPr>
    </w:lvl>
    <w:lvl w:ilvl="8" w:tplc="0416001B" w:tentative="1">
      <w:start w:val="1"/>
      <w:numFmt w:val="lowerRoman"/>
      <w:lvlText w:val="%9."/>
      <w:lvlJc w:val="right"/>
      <w:pPr>
        <w:ind w:left="6384" w:hanging="180"/>
      </w:pPr>
    </w:lvl>
  </w:abstractNum>
  <w:abstractNum w:abstractNumId="34">
    <w:nsid w:val="6DAD4310"/>
    <w:multiLevelType w:val="hybridMultilevel"/>
    <w:tmpl w:val="0E44B1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E197623"/>
    <w:multiLevelType w:val="hybridMultilevel"/>
    <w:tmpl w:val="4D1E0980"/>
    <w:lvl w:ilvl="0" w:tplc="819A982C">
      <w:start w:val="1"/>
      <w:numFmt w:val="lowerRoman"/>
      <w:lvlText w:val="%1."/>
      <w:lvlJc w:val="left"/>
      <w:pPr>
        <w:ind w:left="2138" w:hanging="360"/>
      </w:pPr>
      <w:rPr>
        <w:rFonts w:hint="default"/>
      </w:rPr>
    </w:lvl>
    <w:lvl w:ilvl="1" w:tplc="FD9033FA">
      <w:start w:val="1"/>
      <w:numFmt w:val="lowerRoman"/>
      <w:lvlText w:val="%2."/>
      <w:lvlJc w:val="left"/>
      <w:pPr>
        <w:ind w:left="2858" w:hanging="360"/>
      </w:pPr>
      <w:rPr>
        <w:rFonts w:hint="default"/>
      </w:r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6">
    <w:nsid w:val="702A3D3F"/>
    <w:multiLevelType w:val="hybridMultilevel"/>
    <w:tmpl w:val="9F2AA9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41813C9"/>
    <w:multiLevelType w:val="multilevel"/>
    <w:tmpl w:val="DF6E21D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5BA2E5C"/>
    <w:multiLevelType w:val="multilevel"/>
    <w:tmpl w:val="8C1C96A6"/>
    <w:lvl w:ilvl="0">
      <w:start w:val="1"/>
      <w:numFmt w:val="lowerLetter"/>
      <w:lvlText w:val="%1)"/>
      <w:lvlJc w:val="left"/>
      <w:pPr>
        <w:tabs>
          <w:tab w:val="num" w:pos="1418"/>
        </w:tabs>
        <w:ind w:left="1418" w:hanging="1418"/>
      </w:pPr>
      <w:rPr>
        <w:i w:val="0"/>
        <w:spacing w:val="46"/>
        <w:sz w:val="24"/>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nsid w:val="78A06075"/>
    <w:multiLevelType w:val="hybridMultilevel"/>
    <w:tmpl w:val="5C5475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8E53357"/>
    <w:multiLevelType w:val="hybridMultilevel"/>
    <w:tmpl w:val="86CE2A14"/>
    <w:lvl w:ilvl="0" w:tplc="F5E4F4C0">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ABB3B9E"/>
    <w:multiLevelType w:val="hybridMultilevel"/>
    <w:tmpl w:val="BEDA5C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B06605C"/>
    <w:multiLevelType w:val="multilevel"/>
    <w:tmpl w:val="E42C111E"/>
    <w:lvl w:ilvl="0">
      <w:start w:val="1"/>
      <w:numFmt w:val="lowerLetter"/>
      <w:lvlText w:val="%1)"/>
      <w:lvlJc w:val="left"/>
      <w:pPr>
        <w:tabs>
          <w:tab w:val="num" w:pos="1418"/>
        </w:tabs>
        <w:ind w:left="1418" w:hanging="1418"/>
      </w:pPr>
      <w:rPr>
        <w:rFonts w:hint="default"/>
        <w:i w:val="0"/>
        <w:color w:val="000000"/>
        <w:spacing w:val="46"/>
        <w:sz w:val="24"/>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nsid w:val="7DC25D8E"/>
    <w:multiLevelType w:val="multilevel"/>
    <w:tmpl w:val="4B5EBD7A"/>
    <w:lvl w:ilvl="0">
      <w:start w:val="1"/>
      <w:numFmt w:val="lowerLetter"/>
      <w:lvlText w:val="%1)"/>
      <w:lvlJc w:val="left"/>
      <w:pPr>
        <w:tabs>
          <w:tab w:val="num" w:pos="1418"/>
        </w:tabs>
        <w:ind w:left="1418" w:hanging="1418"/>
      </w:pPr>
      <w:rPr>
        <w:rFonts w:hint="default"/>
        <w:i w:val="0"/>
        <w:color w:val="000000"/>
        <w:spacing w:val="46"/>
        <w:sz w:val="24"/>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nsid w:val="7E7F317D"/>
    <w:multiLevelType w:val="multilevel"/>
    <w:tmpl w:val="E42C111E"/>
    <w:lvl w:ilvl="0">
      <w:start w:val="1"/>
      <w:numFmt w:val="lowerLetter"/>
      <w:lvlText w:val="%1)"/>
      <w:lvlJc w:val="left"/>
      <w:pPr>
        <w:tabs>
          <w:tab w:val="num" w:pos="1418"/>
        </w:tabs>
        <w:ind w:left="1418" w:hanging="1418"/>
      </w:pPr>
      <w:rPr>
        <w:rFonts w:hint="default"/>
        <w:i w:val="0"/>
        <w:color w:val="000000"/>
        <w:spacing w:val="46"/>
        <w:sz w:val="24"/>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1"/>
  </w:num>
  <w:num w:numId="2">
    <w:abstractNumId w:val="15"/>
  </w:num>
  <w:num w:numId="3">
    <w:abstractNumId w:val="30"/>
  </w:num>
  <w:num w:numId="4">
    <w:abstractNumId w:val="41"/>
  </w:num>
  <w:num w:numId="5">
    <w:abstractNumId w:val="32"/>
  </w:num>
  <w:num w:numId="6">
    <w:abstractNumId w:val="24"/>
  </w:num>
  <w:num w:numId="7">
    <w:abstractNumId w:val="31"/>
  </w:num>
  <w:num w:numId="8">
    <w:abstractNumId w:val="34"/>
  </w:num>
  <w:num w:numId="9">
    <w:abstractNumId w:val="39"/>
  </w:num>
  <w:num w:numId="10">
    <w:abstractNumId w:val="11"/>
  </w:num>
  <w:num w:numId="11">
    <w:abstractNumId w:val="28"/>
  </w:num>
  <w:num w:numId="12">
    <w:abstractNumId w:val="18"/>
  </w:num>
  <w:num w:numId="13">
    <w:abstractNumId w:val="0"/>
  </w:num>
  <w:num w:numId="14">
    <w:abstractNumId w:val="14"/>
  </w:num>
  <w:num w:numId="15">
    <w:abstractNumId w:val="12"/>
  </w:num>
  <w:num w:numId="16">
    <w:abstractNumId w:val="36"/>
  </w:num>
  <w:num w:numId="17">
    <w:abstractNumId w:val="26"/>
  </w:num>
  <w:num w:numId="18">
    <w:abstractNumId w:val="13"/>
  </w:num>
  <w:num w:numId="19">
    <w:abstractNumId w:val="7"/>
  </w:num>
  <w:num w:numId="20">
    <w:abstractNumId w:val="3"/>
  </w:num>
  <w:num w:numId="21">
    <w:abstractNumId w:val="21"/>
    <w:lvlOverride w:ilvl="0">
      <w:lvl w:ilvl="0">
        <w:start w:val="1"/>
        <w:numFmt w:val="decimal"/>
        <w:lvlText w:val="%1."/>
        <w:lvlJc w:val="left"/>
        <w:pPr>
          <w:tabs>
            <w:tab w:val="num" w:pos="1418"/>
          </w:tabs>
          <w:ind w:left="0" w:firstLine="0"/>
        </w:pPr>
        <w:rPr>
          <w:rFonts w:hint="default"/>
          <w:i w:val="0"/>
          <w:spacing w:val="46"/>
          <w:sz w:val="24"/>
        </w:rPr>
      </w:lvl>
    </w:lvlOverride>
    <w:lvlOverride w:ilvl="1">
      <w:lvl w:ilvl="1">
        <w:start w:val="1"/>
        <w:numFmt w:val="decimal"/>
        <w:lvlText w:val="%1.%2"/>
        <w:lvlJc w:val="left"/>
        <w:pPr>
          <w:ind w:left="660" w:hanging="480"/>
        </w:pPr>
        <w:rPr>
          <w:rFonts w:hint="default"/>
        </w:rPr>
      </w:lvl>
    </w:lvlOverride>
    <w:lvlOverride w:ilvl="2">
      <w:lvl w:ilvl="2">
        <w:start w:val="1"/>
        <w:numFmt w:val="decimal"/>
        <w:lvlText w:val="%1.%2.%3"/>
        <w:lvlJc w:val="left"/>
        <w:pPr>
          <w:ind w:left="1080" w:hanging="720"/>
        </w:pPr>
        <w:rPr>
          <w:rFonts w:hint="default"/>
        </w:rPr>
      </w:lvl>
    </w:lvlOverride>
    <w:lvlOverride w:ilvl="3">
      <w:lvl w:ilvl="3">
        <w:start w:val="1"/>
        <w:numFmt w:val="decimal"/>
        <w:lvlText w:val="%1.%2.%3.%4"/>
        <w:lvlJc w:val="left"/>
        <w:pPr>
          <w:ind w:left="1260" w:hanging="720"/>
        </w:pPr>
        <w:rPr>
          <w:rFonts w:hint="default"/>
        </w:rPr>
      </w:lvl>
    </w:lvlOverride>
    <w:lvlOverride w:ilvl="4">
      <w:lvl w:ilvl="4">
        <w:start w:val="1"/>
        <w:numFmt w:val="decimal"/>
        <w:lvlText w:val="%1.%2.%3.%4.%5"/>
        <w:lvlJc w:val="left"/>
        <w:pPr>
          <w:ind w:left="1800" w:hanging="1080"/>
        </w:pPr>
        <w:rPr>
          <w:rFonts w:hint="default"/>
        </w:rPr>
      </w:lvl>
    </w:lvlOverride>
    <w:lvlOverride w:ilvl="5">
      <w:lvl w:ilvl="5">
        <w:start w:val="1"/>
        <w:numFmt w:val="decimal"/>
        <w:lvlText w:val="%1.%2.%3.%4.%5.%6"/>
        <w:lvlJc w:val="left"/>
        <w:pPr>
          <w:ind w:left="1980" w:hanging="1080"/>
        </w:pPr>
        <w:rPr>
          <w:rFonts w:hint="default"/>
        </w:rPr>
      </w:lvl>
    </w:lvlOverride>
    <w:lvlOverride w:ilvl="6">
      <w:lvl w:ilvl="6">
        <w:start w:val="1"/>
        <w:numFmt w:val="decimal"/>
        <w:lvlText w:val="%1.%2.%3.%4.%5.%6.%7"/>
        <w:lvlJc w:val="left"/>
        <w:pPr>
          <w:ind w:left="2520" w:hanging="1440"/>
        </w:pPr>
        <w:rPr>
          <w:rFonts w:hint="default"/>
        </w:rPr>
      </w:lvl>
    </w:lvlOverride>
    <w:lvlOverride w:ilvl="7">
      <w:lvl w:ilvl="7">
        <w:start w:val="1"/>
        <w:numFmt w:val="decimal"/>
        <w:lvlText w:val="%1.%2.%3.%4.%5.%6.%7.%8"/>
        <w:lvlJc w:val="left"/>
        <w:pPr>
          <w:ind w:left="2700" w:hanging="1440"/>
        </w:pPr>
        <w:rPr>
          <w:rFonts w:hint="default"/>
        </w:rPr>
      </w:lvl>
    </w:lvlOverride>
    <w:lvlOverride w:ilvl="8">
      <w:lvl w:ilvl="8">
        <w:start w:val="1"/>
        <w:numFmt w:val="decimal"/>
        <w:lvlText w:val="%1.%2.%3.%4.%5.%6.%7.%8.%9"/>
        <w:lvlJc w:val="left"/>
        <w:pPr>
          <w:ind w:left="3240" w:hanging="1800"/>
        </w:pPr>
        <w:rPr>
          <w:rFonts w:hint="default"/>
        </w:rPr>
      </w:lvl>
    </w:lvlOverride>
  </w:num>
  <w:num w:numId="22">
    <w:abstractNumId w:val="42"/>
  </w:num>
  <w:num w:numId="23">
    <w:abstractNumId w:val="44"/>
  </w:num>
  <w:num w:numId="24">
    <w:abstractNumId w:val="25"/>
  </w:num>
  <w:num w:numId="25">
    <w:abstractNumId w:val="5"/>
  </w:num>
  <w:num w:numId="26">
    <w:abstractNumId w:val="23"/>
  </w:num>
  <w:num w:numId="27">
    <w:abstractNumId w:val="38"/>
  </w:num>
  <w:num w:numId="28">
    <w:abstractNumId w:val="17"/>
  </w:num>
  <w:num w:numId="29">
    <w:abstractNumId w:val="43"/>
  </w:num>
  <w:num w:numId="30">
    <w:abstractNumId w:val="20"/>
  </w:num>
  <w:num w:numId="31">
    <w:abstractNumId w:val="40"/>
  </w:num>
  <w:num w:numId="32">
    <w:abstractNumId w:val="6"/>
  </w:num>
  <w:num w:numId="33">
    <w:abstractNumId w:val="1"/>
  </w:num>
  <w:num w:numId="34">
    <w:abstractNumId w:val="35"/>
  </w:num>
  <w:num w:numId="35">
    <w:abstractNumId w:val="19"/>
  </w:num>
  <w:num w:numId="36">
    <w:abstractNumId w:val="37"/>
  </w:num>
  <w:num w:numId="37">
    <w:abstractNumId w:val="16"/>
  </w:num>
  <w:num w:numId="38">
    <w:abstractNumId w:val="29"/>
  </w:num>
  <w:num w:numId="39">
    <w:abstractNumId w:val="22"/>
  </w:num>
  <w:num w:numId="40">
    <w:abstractNumId w:val="33"/>
  </w:num>
  <w:num w:numId="41">
    <w:abstractNumId w:val="8"/>
  </w:num>
  <w:num w:numId="42">
    <w:abstractNumId w:val="9"/>
  </w:num>
  <w:num w:numId="43">
    <w:abstractNumId w:val="10"/>
  </w:num>
  <w:num w:numId="44">
    <w:abstractNumId w:val="27"/>
  </w:num>
  <w:num w:numId="45">
    <w:abstractNumId w:val="4"/>
  </w:num>
  <w:num w:numId="46">
    <w:abstractNumId w:val="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NotTrackFormatting/>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9457"/>
  </w:hdrShapeDefaults>
  <w:footnotePr>
    <w:footnote w:id="-1"/>
    <w:footnote w:id="0"/>
  </w:footnotePr>
  <w:endnotePr>
    <w:endnote w:id="-1"/>
    <w:endnote w:id="0"/>
  </w:endnotePr>
  <w:compat/>
  <w:rsids>
    <w:rsidRoot w:val="000F06B6"/>
    <w:rsid w:val="000004DD"/>
    <w:rsid w:val="000005F1"/>
    <w:rsid w:val="000009B1"/>
    <w:rsid w:val="000011FC"/>
    <w:rsid w:val="00001A25"/>
    <w:rsid w:val="00001BA8"/>
    <w:rsid w:val="00001F1F"/>
    <w:rsid w:val="00001F89"/>
    <w:rsid w:val="0000206C"/>
    <w:rsid w:val="00002257"/>
    <w:rsid w:val="0000317D"/>
    <w:rsid w:val="00003496"/>
    <w:rsid w:val="0000382E"/>
    <w:rsid w:val="0000384A"/>
    <w:rsid w:val="00003F77"/>
    <w:rsid w:val="00004275"/>
    <w:rsid w:val="00004486"/>
    <w:rsid w:val="000046EE"/>
    <w:rsid w:val="00004810"/>
    <w:rsid w:val="00004B89"/>
    <w:rsid w:val="00004E58"/>
    <w:rsid w:val="0000520A"/>
    <w:rsid w:val="00005CED"/>
    <w:rsid w:val="00005FCA"/>
    <w:rsid w:val="00006889"/>
    <w:rsid w:val="000069A3"/>
    <w:rsid w:val="00007159"/>
    <w:rsid w:val="00007F0F"/>
    <w:rsid w:val="00010047"/>
    <w:rsid w:val="000100D6"/>
    <w:rsid w:val="0001019C"/>
    <w:rsid w:val="000103B6"/>
    <w:rsid w:val="00010581"/>
    <w:rsid w:val="000105B9"/>
    <w:rsid w:val="000105DF"/>
    <w:rsid w:val="00010A3C"/>
    <w:rsid w:val="00010FDD"/>
    <w:rsid w:val="00010FE8"/>
    <w:rsid w:val="00011194"/>
    <w:rsid w:val="00011569"/>
    <w:rsid w:val="00011A72"/>
    <w:rsid w:val="0001251B"/>
    <w:rsid w:val="000127E2"/>
    <w:rsid w:val="00012A35"/>
    <w:rsid w:val="0001354F"/>
    <w:rsid w:val="00013849"/>
    <w:rsid w:val="00013C4D"/>
    <w:rsid w:val="00013EE5"/>
    <w:rsid w:val="0001403F"/>
    <w:rsid w:val="000148DA"/>
    <w:rsid w:val="00014983"/>
    <w:rsid w:val="0001519E"/>
    <w:rsid w:val="0001577E"/>
    <w:rsid w:val="00015789"/>
    <w:rsid w:val="000158E7"/>
    <w:rsid w:val="00015B3F"/>
    <w:rsid w:val="00015D10"/>
    <w:rsid w:val="000161BE"/>
    <w:rsid w:val="0001683D"/>
    <w:rsid w:val="0001724C"/>
    <w:rsid w:val="00017295"/>
    <w:rsid w:val="00017335"/>
    <w:rsid w:val="000175A8"/>
    <w:rsid w:val="00017857"/>
    <w:rsid w:val="00017929"/>
    <w:rsid w:val="00017C6D"/>
    <w:rsid w:val="00017DA6"/>
    <w:rsid w:val="00020792"/>
    <w:rsid w:val="0002092C"/>
    <w:rsid w:val="00020E00"/>
    <w:rsid w:val="00020FF0"/>
    <w:rsid w:val="000210BC"/>
    <w:rsid w:val="00021113"/>
    <w:rsid w:val="000211F9"/>
    <w:rsid w:val="0002121F"/>
    <w:rsid w:val="0002167C"/>
    <w:rsid w:val="00021CC1"/>
    <w:rsid w:val="00021F4B"/>
    <w:rsid w:val="00022122"/>
    <w:rsid w:val="0002248A"/>
    <w:rsid w:val="00022854"/>
    <w:rsid w:val="00022BA8"/>
    <w:rsid w:val="000230AC"/>
    <w:rsid w:val="0002313C"/>
    <w:rsid w:val="000238BA"/>
    <w:rsid w:val="00023A1B"/>
    <w:rsid w:val="000241FA"/>
    <w:rsid w:val="000243C2"/>
    <w:rsid w:val="00024482"/>
    <w:rsid w:val="000244D0"/>
    <w:rsid w:val="00024BAB"/>
    <w:rsid w:val="00024FF6"/>
    <w:rsid w:val="00025021"/>
    <w:rsid w:val="0002509B"/>
    <w:rsid w:val="00025146"/>
    <w:rsid w:val="00025340"/>
    <w:rsid w:val="00025352"/>
    <w:rsid w:val="00025B08"/>
    <w:rsid w:val="00026009"/>
    <w:rsid w:val="0002601D"/>
    <w:rsid w:val="0002638C"/>
    <w:rsid w:val="000264EA"/>
    <w:rsid w:val="0002684B"/>
    <w:rsid w:val="00026899"/>
    <w:rsid w:val="0002695D"/>
    <w:rsid w:val="0002699E"/>
    <w:rsid w:val="00026A07"/>
    <w:rsid w:val="00026A8A"/>
    <w:rsid w:val="00026A9C"/>
    <w:rsid w:val="00027186"/>
    <w:rsid w:val="000276B4"/>
    <w:rsid w:val="00027C7E"/>
    <w:rsid w:val="0003006A"/>
    <w:rsid w:val="000306E9"/>
    <w:rsid w:val="00031116"/>
    <w:rsid w:val="0003143F"/>
    <w:rsid w:val="00031D93"/>
    <w:rsid w:val="00031ECD"/>
    <w:rsid w:val="00032861"/>
    <w:rsid w:val="00032D46"/>
    <w:rsid w:val="00032E00"/>
    <w:rsid w:val="00033670"/>
    <w:rsid w:val="000336CC"/>
    <w:rsid w:val="00033CAE"/>
    <w:rsid w:val="00033E25"/>
    <w:rsid w:val="0003410E"/>
    <w:rsid w:val="000342E2"/>
    <w:rsid w:val="00034400"/>
    <w:rsid w:val="0003442B"/>
    <w:rsid w:val="00034552"/>
    <w:rsid w:val="00034B25"/>
    <w:rsid w:val="00035286"/>
    <w:rsid w:val="00035701"/>
    <w:rsid w:val="00035764"/>
    <w:rsid w:val="000357A9"/>
    <w:rsid w:val="000358CA"/>
    <w:rsid w:val="00035B27"/>
    <w:rsid w:val="00035C94"/>
    <w:rsid w:val="0003634A"/>
    <w:rsid w:val="00036712"/>
    <w:rsid w:val="00036ABF"/>
    <w:rsid w:val="0003756A"/>
    <w:rsid w:val="000379CC"/>
    <w:rsid w:val="00037ABE"/>
    <w:rsid w:val="00040450"/>
    <w:rsid w:val="00040888"/>
    <w:rsid w:val="00040AA5"/>
    <w:rsid w:val="00040ACC"/>
    <w:rsid w:val="00040FA5"/>
    <w:rsid w:val="0004194B"/>
    <w:rsid w:val="00041A16"/>
    <w:rsid w:val="00041B92"/>
    <w:rsid w:val="00041C34"/>
    <w:rsid w:val="00041CFE"/>
    <w:rsid w:val="00041FFB"/>
    <w:rsid w:val="00042B46"/>
    <w:rsid w:val="00042B7B"/>
    <w:rsid w:val="00042C30"/>
    <w:rsid w:val="00042DFA"/>
    <w:rsid w:val="00043126"/>
    <w:rsid w:val="000432A8"/>
    <w:rsid w:val="00043D37"/>
    <w:rsid w:val="00043E76"/>
    <w:rsid w:val="000441D6"/>
    <w:rsid w:val="00044341"/>
    <w:rsid w:val="0004445E"/>
    <w:rsid w:val="0004461C"/>
    <w:rsid w:val="00044AC2"/>
    <w:rsid w:val="00044B3A"/>
    <w:rsid w:val="00044CB6"/>
    <w:rsid w:val="00044CBA"/>
    <w:rsid w:val="00044ED1"/>
    <w:rsid w:val="00044FF3"/>
    <w:rsid w:val="000458EA"/>
    <w:rsid w:val="000458F5"/>
    <w:rsid w:val="00045AE9"/>
    <w:rsid w:val="00045CB0"/>
    <w:rsid w:val="00046095"/>
    <w:rsid w:val="000462A0"/>
    <w:rsid w:val="000463F8"/>
    <w:rsid w:val="000463FF"/>
    <w:rsid w:val="000466A6"/>
    <w:rsid w:val="00046821"/>
    <w:rsid w:val="00046863"/>
    <w:rsid w:val="00046948"/>
    <w:rsid w:val="00046A12"/>
    <w:rsid w:val="00046DAE"/>
    <w:rsid w:val="0004705A"/>
    <w:rsid w:val="00047265"/>
    <w:rsid w:val="000474BC"/>
    <w:rsid w:val="00047E27"/>
    <w:rsid w:val="00047F6E"/>
    <w:rsid w:val="00050267"/>
    <w:rsid w:val="000509CA"/>
    <w:rsid w:val="00050E91"/>
    <w:rsid w:val="00050FB7"/>
    <w:rsid w:val="0005103D"/>
    <w:rsid w:val="00051281"/>
    <w:rsid w:val="00051338"/>
    <w:rsid w:val="0005157B"/>
    <w:rsid w:val="000515DD"/>
    <w:rsid w:val="000517C7"/>
    <w:rsid w:val="0005198C"/>
    <w:rsid w:val="00051A42"/>
    <w:rsid w:val="00051B4A"/>
    <w:rsid w:val="00051BB2"/>
    <w:rsid w:val="00051C03"/>
    <w:rsid w:val="0005230B"/>
    <w:rsid w:val="00052909"/>
    <w:rsid w:val="00052A73"/>
    <w:rsid w:val="00052DCC"/>
    <w:rsid w:val="00052F4E"/>
    <w:rsid w:val="00053329"/>
    <w:rsid w:val="00053B90"/>
    <w:rsid w:val="00053E3D"/>
    <w:rsid w:val="00054190"/>
    <w:rsid w:val="0005427C"/>
    <w:rsid w:val="0005430B"/>
    <w:rsid w:val="00054E00"/>
    <w:rsid w:val="00054F89"/>
    <w:rsid w:val="000550E1"/>
    <w:rsid w:val="000557FD"/>
    <w:rsid w:val="000558F5"/>
    <w:rsid w:val="00055A73"/>
    <w:rsid w:val="00056A02"/>
    <w:rsid w:val="00056A07"/>
    <w:rsid w:val="00056A1F"/>
    <w:rsid w:val="00056D9B"/>
    <w:rsid w:val="00057184"/>
    <w:rsid w:val="000572DF"/>
    <w:rsid w:val="00057755"/>
    <w:rsid w:val="0005776B"/>
    <w:rsid w:val="00057938"/>
    <w:rsid w:val="000579E8"/>
    <w:rsid w:val="00057C15"/>
    <w:rsid w:val="00057CD2"/>
    <w:rsid w:val="0006039C"/>
    <w:rsid w:val="000603F9"/>
    <w:rsid w:val="000606F2"/>
    <w:rsid w:val="00060A76"/>
    <w:rsid w:val="00060E4C"/>
    <w:rsid w:val="00061044"/>
    <w:rsid w:val="00061121"/>
    <w:rsid w:val="00061769"/>
    <w:rsid w:val="00062565"/>
    <w:rsid w:val="00062B26"/>
    <w:rsid w:val="00062D2E"/>
    <w:rsid w:val="00062D54"/>
    <w:rsid w:val="00062F7C"/>
    <w:rsid w:val="0006363B"/>
    <w:rsid w:val="0006380D"/>
    <w:rsid w:val="00063AAC"/>
    <w:rsid w:val="00063AF7"/>
    <w:rsid w:val="00063C98"/>
    <w:rsid w:val="00063D7E"/>
    <w:rsid w:val="00064047"/>
    <w:rsid w:val="000644DA"/>
    <w:rsid w:val="00064EA7"/>
    <w:rsid w:val="00064FE9"/>
    <w:rsid w:val="0006517C"/>
    <w:rsid w:val="00065395"/>
    <w:rsid w:val="00065408"/>
    <w:rsid w:val="00065462"/>
    <w:rsid w:val="0006558D"/>
    <w:rsid w:val="0006571F"/>
    <w:rsid w:val="0006590A"/>
    <w:rsid w:val="00065B22"/>
    <w:rsid w:val="00065CDB"/>
    <w:rsid w:val="00065EE3"/>
    <w:rsid w:val="000660E4"/>
    <w:rsid w:val="000660E8"/>
    <w:rsid w:val="0006614C"/>
    <w:rsid w:val="00066213"/>
    <w:rsid w:val="0006621D"/>
    <w:rsid w:val="00066A23"/>
    <w:rsid w:val="00066AC0"/>
    <w:rsid w:val="00066E4D"/>
    <w:rsid w:val="00067360"/>
    <w:rsid w:val="0006736B"/>
    <w:rsid w:val="00067494"/>
    <w:rsid w:val="000674AE"/>
    <w:rsid w:val="00067F95"/>
    <w:rsid w:val="00070333"/>
    <w:rsid w:val="00071453"/>
    <w:rsid w:val="00071531"/>
    <w:rsid w:val="000716A6"/>
    <w:rsid w:val="0007198C"/>
    <w:rsid w:val="00071A42"/>
    <w:rsid w:val="00071C74"/>
    <w:rsid w:val="000728C6"/>
    <w:rsid w:val="000729C7"/>
    <w:rsid w:val="000729E3"/>
    <w:rsid w:val="00072ACF"/>
    <w:rsid w:val="00072D41"/>
    <w:rsid w:val="00073775"/>
    <w:rsid w:val="000737CB"/>
    <w:rsid w:val="00073A07"/>
    <w:rsid w:val="00073A5E"/>
    <w:rsid w:val="00073E3E"/>
    <w:rsid w:val="00074671"/>
    <w:rsid w:val="00074893"/>
    <w:rsid w:val="000752E8"/>
    <w:rsid w:val="0007583C"/>
    <w:rsid w:val="00075A59"/>
    <w:rsid w:val="00075C2F"/>
    <w:rsid w:val="00076699"/>
    <w:rsid w:val="00076B7D"/>
    <w:rsid w:val="00077197"/>
    <w:rsid w:val="000801EA"/>
    <w:rsid w:val="000801FA"/>
    <w:rsid w:val="000806F9"/>
    <w:rsid w:val="00080932"/>
    <w:rsid w:val="00081117"/>
    <w:rsid w:val="000817A5"/>
    <w:rsid w:val="00081B1E"/>
    <w:rsid w:val="00081B41"/>
    <w:rsid w:val="00081CA0"/>
    <w:rsid w:val="00081D0B"/>
    <w:rsid w:val="00081D34"/>
    <w:rsid w:val="00081D59"/>
    <w:rsid w:val="00082623"/>
    <w:rsid w:val="00082900"/>
    <w:rsid w:val="00082BF5"/>
    <w:rsid w:val="00082CD6"/>
    <w:rsid w:val="00083081"/>
    <w:rsid w:val="000830B6"/>
    <w:rsid w:val="00083550"/>
    <w:rsid w:val="00083619"/>
    <w:rsid w:val="00083CD5"/>
    <w:rsid w:val="00083E62"/>
    <w:rsid w:val="00083F13"/>
    <w:rsid w:val="00084161"/>
    <w:rsid w:val="000842AA"/>
    <w:rsid w:val="0008443D"/>
    <w:rsid w:val="000844AA"/>
    <w:rsid w:val="00084A2D"/>
    <w:rsid w:val="00085410"/>
    <w:rsid w:val="000855F4"/>
    <w:rsid w:val="00085C5F"/>
    <w:rsid w:val="00085F8D"/>
    <w:rsid w:val="00086183"/>
    <w:rsid w:val="00086701"/>
    <w:rsid w:val="00086913"/>
    <w:rsid w:val="0008691F"/>
    <w:rsid w:val="00086B62"/>
    <w:rsid w:val="000870E7"/>
    <w:rsid w:val="00087218"/>
    <w:rsid w:val="000873E5"/>
    <w:rsid w:val="000879D2"/>
    <w:rsid w:val="00087BAD"/>
    <w:rsid w:val="00087FAF"/>
    <w:rsid w:val="000911A9"/>
    <w:rsid w:val="000915B6"/>
    <w:rsid w:val="000921E9"/>
    <w:rsid w:val="0009245B"/>
    <w:rsid w:val="000929F1"/>
    <w:rsid w:val="00092C75"/>
    <w:rsid w:val="00092D04"/>
    <w:rsid w:val="00093266"/>
    <w:rsid w:val="0009424A"/>
    <w:rsid w:val="0009482A"/>
    <w:rsid w:val="00094A4C"/>
    <w:rsid w:val="00094B21"/>
    <w:rsid w:val="00094B38"/>
    <w:rsid w:val="00094B6B"/>
    <w:rsid w:val="00095426"/>
    <w:rsid w:val="00095BED"/>
    <w:rsid w:val="00095D66"/>
    <w:rsid w:val="00095D68"/>
    <w:rsid w:val="00095ED4"/>
    <w:rsid w:val="00095F2D"/>
    <w:rsid w:val="000965D6"/>
    <w:rsid w:val="00096848"/>
    <w:rsid w:val="00096B77"/>
    <w:rsid w:val="00096D2E"/>
    <w:rsid w:val="0009764F"/>
    <w:rsid w:val="00097A1C"/>
    <w:rsid w:val="00097AF8"/>
    <w:rsid w:val="000A0484"/>
    <w:rsid w:val="000A049A"/>
    <w:rsid w:val="000A0C75"/>
    <w:rsid w:val="000A0FF6"/>
    <w:rsid w:val="000A144E"/>
    <w:rsid w:val="000A158B"/>
    <w:rsid w:val="000A16F5"/>
    <w:rsid w:val="000A171E"/>
    <w:rsid w:val="000A194A"/>
    <w:rsid w:val="000A1E9C"/>
    <w:rsid w:val="000A25DB"/>
    <w:rsid w:val="000A2AD0"/>
    <w:rsid w:val="000A2CA5"/>
    <w:rsid w:val="000A2D6A"/>
    <w:rsid w:val="000A3173"/>
    <w:rsid w:val="000A3523"/>
    <w:rsid w:val="000A37BC"/>
    <w:rsid w:val="000A3D55"/>
    <w:rsid w:val="000A3E1B"/>
    <w:rsid w:val="000A437E"/>
    <w:rsid w:val="000A4697"/>
    <w:rsid w:val="000A46D5"/>
    <w:rsid w:val="000A472F"/>
    <w:rsid w:val="000A4ABB"/>
    <w:rsid w:val="000A4B08"/>
    <w:rsid w:val="000A4B71"/>
    <w:rsid w:val="000A5884"/>
    <w:rsid w:val="000A59F8"/>
    <w:rsid w:val="000A5A52"/>
    <w:rsid w:val="000A6133"/>
    <w:rsid w:val="000A6958"/>
    <w:rsid w:val="000A7174"/>
    <w:rsid w:val="000A73F6"/>
    <w:rsid w:val="000A7419"/>
    <w:rsid w:val="000A74C7"/>
    <w:rsid w:val="000A7C4E"/>
    <w:rsid w:val="000A7F00"/>
    <w:rsid w:val="000A7FF2"/>
    <w:rsid w:val="000B025E"/>
    <w:rsid w:val="000B0547"/>
    <w:rsid w:val="000B06C4"/>
    <w:rsid w:val="000B0863"/>
    <w:rsid w:val="000B0906"/>
    <w:rsid w:val="000B0F28"/>
    <w:rsid w:val="000B0F29"/>
    <w:rsid w:val="000B10E1"/>
    <w:rsid w:val="000B1327"/>
    <w:rsid w:val="000B1353"/>
    <w:rsid w:val="000B17A2"/>
    <w:rsid w:val="000B1CF4"/>
    <w:rsid w:val="000B207B"/>
    <w:rsid w:val="000B22DC"/>
    <w:rsid w:val="000B2323"/>
    <w:rsid w:val="000B2491"/>
    <w:rsid w:val="000B24D3"/>
    <w:rsid w:val="000B2899"/>
    <w:rsid w:val="000B2DF0"/>
    <w:rsid w:val="000B2E75"/>
    <w:rsid w:val="000B3517"/>
    <w:rsid w:val="000B3A30"/>
    <w:rsid w:val="000B3C2B"/>
    <w:rsid w:val="000B42A0"/>
    <w:rsid w:val="000B4416"/>
    <w:rsid w:val="000B4480"/>
    <w:rsid w:val="000B4ECF"/>
    <w:rsid w:val="000B5121"/>
    <w:rsid w:val="000B55D7"/>
    <w:rsid w:val="000B5B37"/>
    <w:rsid w:val="000B5CA3"/>
    <w:rsid w:val="000B5CCF"/>
    <w:rsid w:val="000B5F4C"/>
    <w:rsid w:val="000B648C"/>
    <w:rsid w:val="000B64FB"/>
    <w:rsid w:val="000B6CCC"/>
    <w:rsid w:val="000B735E"/>
    <w:rsid w:val="000B73D3"/>
    <w:rsid w:val="000B78D1"/>
    <w:rsid w:val="000B7D1F"/>
    <w:rsid w:val="000B7DAD"/>
    <w:rsid w:val="000C01E3"/>
    <w:rsid w:val="000C087E"/>
    <w:rsid w:val="000C08AC"/>
    <w:rsid w:val="000C0BD0"/>
    <w:rsid w:val="000C0FAE"/>
    <w:rsid w:val="000C1424"/>
    <w:rsid w:val="000C1551"/>
    <w:rsid w:val="000C1A9C"/>
    <w:rsid w:val="000C20B9"/>
    <w:rsid w:val="000C2950"/>
    <w:rsid w:val="000C2972"/>
    <w:rsid w:val="000C2A6F"/>
    <w:rsid w:val="000C2B73"/>
    <w:rsid w:val="000C2D4C"/>
    <w:rsid w:val="000C304B"/>
    <w:rsid w:val="000C30A1"/>
    <w:rsid w:val="000C363B"/>
    <w:rsid w:val="000C3762"/>
    <w:rsid w:val="000C44BC"/>
    <w:rsid w:val="000C460B"/>
    <w:rsid w:val="000C47A3"/>
    <w:rsid w:val="000C4A21"/>
    <w:rsid w:val="000C4CF9"/>
    <w:rsid w:val="000C52F8"/>
    <w:rsid w:val="000C53EC"/>
    <w:rsid w:val="000C5AA0"/>
    <w:rsid w:val="000C5F67"/>
    <w:rsid w:val="000C65F7"/>
    <w:rsid w:val="000C686D"/>
    <w:rsid w:val="000C6934"/>
    <w:rsid w:val="000C6B57"/>
    <w:rsid w:val="000C7026"/>
    <w:rsid w:val="000C716D"/>
    <w:rsid w:val="000C72C0"/>
    <w:rsid w:val="000C7494"/>
    <w:rsid w:val="000C77A0"/>
    <w:rsid w:val="000C7A18"/>
    <w:rsid w:val="000C7DA6"/>
    <w:rsid w:val="000C7E25"/>
    <w:rsid w:val="000D01C7"/>
    <w:rsid w:val="000D03EF"/>
    <w:rsid w:val="000D0A03"/>
    <w:rsid w:val="000D0DAF"/>
    <w:rsid w:val="000D1A68"/>
    <w:rsid w:val="000D1C74"/>
    <w:rsid w:val="000D1C7D"/>
    <w:rsid w:val="000D1DD6"/>
    <w:rsid w:val="000D2421"/>
    <w:rsid w:val="000D24E9"/>
    <w:rsid w:val="000D2A14"/>
    <w:rsid w:val="000D2A9B"/>
    <w:rsid w:val="000D2CEE"/>
    <w:rsid w:val="000D2DC9"/>
    <w:rsid w:val="000D2F8D"/>
    <w:rsid w:val="000D3253"/>
    <w:rsid w:val="000D3355"/>
    <w:rsid w:val="000D3674"/>
    <w:rsid w:val="000D3AA0"/>
    <w:rsid w:val="000D3BFA"/>
    <w:rsid w:val="000D4133"/>
    <w:rsid w:val="000D453C"/>
    <w:rsid w:val="000D4996"/>
    <w:rsid w:val="000D4A77"/>
    <w:rsid w:val="000D510C"/>
    <w:rsid w:val="000D5EDE"/>
    <w:rsid w:val="000D64BC"/>
    <w:rsid w:val="000D6530"/>
    <w:rsid w:val="000D657A"/>
    <w:rsid w:val="000D6871"/>
    <w:rsid w:val="000D7364"/>
    <w:rsid w:val="000D7909"/>
    <w:rsid w:val="000D7C04"/>
    <w:rsid w:val="000E0056"/>
    <w:rsid w:val="000E0945"/>
    <w:rsid w:val="000E0AF9"/>
    <w:rsid w:val="000E0D7C"/>
    <w:rsid w:val="000E11DD"/>
    <w:rsid w:val="000E1783"/>
    <w:rsid w:val="000E1ADB"/>
    <w:rsid w:val="000E20BE"/>
    <w:rsid w:val="000E2404"/>
    <w:rsid w:val="000E24F2"/>
    <w:rsid w:val="000E2A96"/>
    <w:rsid w:val="000E2E58"/>
    <w:rsid w:val="000E2E65"/>
    <w:rsid w:val="000E2F66"/>
    <w:rsid w:val="000E3020"/>
    <w:rsid w:val="000E33D2"/>
    <w:rsid w:val="000E393B"/>
    <w:rsid w:val="000E3AD4"/>
    <w:rsid w:val="000E3D68"/>
    <w:rsid w:val="000E3E13"/>
    <w:rsid w:val="000E4941"/>
    <w:rsid w:val="000E4CE0"/>
    <w:rsid w:val="000E4F21"/>
    <w:rsid w:val="000E5284"/>
    <w:rsid w:val="000E52EE"/>
    <w:rsid w:val="000E5518"/>
    <w:rsid w:val="000E5691"/>
    <w:rsid w:val="000E5F31"/>
    <w:rsid w:val="000E6154"/>
    <w:rsid w:val="000E63EF"/>
    <w:rsid w:val="000E6769"/>
    <w:rsid w:val="000E6B2C"/>
    <w:rsid w:val="000E6CBA"/>
    <w:rsid w:val="000E6CFF"/>
    <w:rsid w:val="000E6E27"/>
    <w:rsid w:val="000E6FD2"/>
    <w:rsid w:val="000E70EF"/>
    <w:rsid w:val="000E71D5"/>
    <w:rsid w:val="000E7297"/>
    <w:rsid w:val="000E7640"/>
    <w:rsid w:val="000E7808"/>
    <w:rsid w:val="000E781A"/>
    <w:rsid w:val="000E7EA5"/>
    <w:rsid w:val="000E7FE8"/>
    <w:rsid w:val="000F0093"/>
    <w:rsid w:val="000F03E1"/>
    <w:rsid w:val="000F048C"/>
    <w:rsid w:val="000F06B6"/>
    <w:rsid w:val="000F0B12"/>
    <w:rsid w:val="000F0E62"/>
    <w:rsid w:val="000F10C2"/>
    <w:rsid w:val="000F115A"/>
    <w:rsid w:val="000F171C"/>
    <w:rsid w:val="000F175C"/>
    <w:rsid w:val="000F1834"/>
    <w:rsid w:val="000F185B"/>
    <w:rsid w:val="000F198D"/>
    <w:rsid w:val="000F1B35"/>
    <w:rsid w:val="000F1B71"/>
    <w:rsid w:val="000F23A5"/>
    <w:rsid w:val="000F23C1"/>
    <w:rsid w:val="000F23FA"/>
    <w:rsid w:val="000F2859"/>
    <w:rsid w:val="000F2B8D"/>
    <w:rsid w:val="000F2CB2"/>
    <w:rsid w:val="000F2FFE"/>
    <w:rsid w:val="000F365E"/>
    <w:rsid w:val="000F3C19"/>
    <w:rsid w:val="000F3C7F"/>
    <w:rsid w:val="000F3CAA"/>
    <w:rsid w:val="000F3EBB"/>
    <w:rsid w:val="000F3FCC"/>
    <w:rsid w:val="000F4901"/>
    <w:rsid w:val="000F4B35"/>
    <w:rsid w:val="000F4F9F"/>
    <w:rsid w:val="000F54A9"/>
    <w:rsid w:val="000F562B"/>
    <w:rsid w:val="000F5A3C"/>
    <w:rsid w:val="000F5E24"/>
    <w:rsid w:val="000F64F2"/>
    <w:rsid w:val="000F677D"/>
    <w:rsid w:val="000F6D4F"/>
    <w:rsid w:val="000F6D52"/>
    <w:rsid w:val="000F6E52"/>
    <w:rsid w:val="000F6F73"/>
    <w:rsid w:val="000F7368"/>
    <w:rsid w:val="000F74D3"/>
    <w:rsid w:val="000F7541"/>
    <w:rsid w:val="000F7578"/>
    <w:rsid w:val="000F78AF"/>
    <w:rsid w:val="000F7EA3"/>
    <w:rsid w:val="00100834"/>
    <w:rsid w:val="00100A8F"/>
    <w:rsid w:val="00100B49"/>
    <w:rsid w:val="00100D5F"/>
    <w:rsid w:val="0010107C"/>
    <w:rsid w:val="00101400"/>
    <w:rsid w:val="0010147E"/>
    <w:rsid w:val="0010147F"/>
    <w:rsid w:val="001015D0"/>
    <w:rsid w:val="00101AB5"/>
    <w:rsid w:val="00101C15"/>
    <w:rsid w:val="00101CBE"/>
    <w:rsid w:val="00102001"/>
    <w:rsid w:val="0010200C"/>
    <w:rsid w:val="00102036"/>
    <w:rsid w:val="00102052"/>
    <w:rsid w:val="00102209"/>
    <w:rsid w:val="00102249"/>
    <w:rsid w:val="00102727"/>
    <w:rsid w:val="001027DC"/>
    <w:rsid w:val="001028FF"/>
    <w:rsid w:val="0010293E"/>
    <w:rsid w:val="00102D60"/>
    <w:rsid w:val="00102E1C"/>
    <w:rsid w:val="0010310E"/>
    <w:rsid w:val="00103154"/>
    <w:rsid w:val="001038B6"/>
    <w:rsid w:val="00103CE0"/>
    <w:rsid w:val="00103F71"/>
    <w:rsid w:val="001040FC"/>
    <w:rsid w:val="001041A1"/>
    <w:rsid w:val="00104277"/>
    <w:rsid w:val="0010449D"/>
    <w:rsid w:val="00104803"/>
    <w:rsid w:val="00104C7E"/>
    <w:rsid w:val="00104DB2"/>
    <w:rsid w:val="001053E9"/>
    <w:rsid w:val="0010558D"/>
    <w:rsid w:val="001055EE"/>
    <w:rsid w:val="0010587F"/>
    <w:rsid w:val="00105BA0"/>
    <w:rsid w:val="00106018"/>
    <w:rsid w:val="00106023"/>
    <w:rsid w:val="00106827"/>
    <w:rsid w:val="001068CD"/>
    <w:rsid w:val="001069BD"/>
    <w:rsid w:val="00106B75"/>
    <w:rsid w:val="00106FC9"/>
    <w:rsid w:val="001074B0"/>
    <w:rsid w:val="0010751D"/>
    <w:rsid w:val="0010775A"/>
    <w:rsid w:val="00107C07"/>
    <w:rsid w:val="00107E4B"/>
    <w:rsid w:val="001100D0"/>
    <w:rsid w:val="001101AF"/>
    <w:rsid w:val="0011053B"/>
    <w:rsid w:val="00110DCF"/>
    <w:rsid w:val="00110E13"/>
    <w:rsid w:val="00110EB1"/>
    <w:rsid w:val="001113AB"/>
    <w:rsid w:val="001115D2"/>
    <w:rsid w:val="001117F5"/>
    <w:rsid w:val="00112056"/>
    <w:rsid w:val="00112844"/>
    <w:rsid w:val="00112986"/>
    <w:rsid w:val="001137F5"/>
    <w:rsid w:val="00113C6B"/>
    <w:rsid w:val="00113D8E"/>
    <w:rsid w:val="00114462"/>
    <w:rsid w:val="0011481A"/>
    <w:rsid w:val="00114A4B"/>
    <w:rsid w:val="00114D3B"/>
    <w:rsid w:val="00114DB0"/>
    <w:rsid w:val="001150E9"/>
    <w:rsid w:val="0011537A"/>
    <w:rsid w:val="001155BE"/>
    <w:rsid w:val="001156A6"/>
    <w:rsid w:val="00115F48"/>
    <w:rsid w:val="001164F4"/>
    <w:rsid w:val="00116827"/>
    <w:rsid w:val="001173FF"/>
    <w:rsid w:val="001176D2"/>
    <w:rsid w:val="001178F2"/>
    <w:rsid w:val="00117D54"/>
    <w:rsid w:val="00117F02"/>
    <w:rsid w:val="0012033E"/>
    <w:rsid w:val="001204AF"/>
    <w:rsid w:val="001205DE"/>
    <w:rsid w:val="001206DD"/>
    <w:rsid w:val="00120D79"/>
    <w:rsid w:val="00120FA0"/>
    <w:rsid w:val="0012110F"/>
    <w:rsid w:val="001218C2"/>
    <w:rsid w:val="00121B4B"/>
    <w:rsid w:val="00122001"/>
    <w:rsid w:val="00122019"/>
    <w:rsid w:val="001224D0"/>
    <w:rsid w:val="00122A8F"/>
    <w:rsid w:val="00122DC0"/>
    <w:rsid w:val="00122EDC"/>
    <w:rsid w:val="00122EF4"/>
    <w:rsid w:val="0012312C"/>
    <w:rsid w:val="0012326C"/>
    <w:rsid w:val="00123436"/>
    <w:rsid w:val="001239AE"/>
    <w:rsid w:val="001243E2"/>
    <w:rsid w:val="001244FA"/>
    <w:rsid w:val="0012458D"/>
    <w:rsid w:val="00124897"/>
    <w:rsid w:val="00125A86"/>
    <w:rsid w:val="00125A95"/>
    <w:rsid w:val="00125CC3"/>
    <w:rsid w:val="00125E90"/>
    <w:rsid w:val="0012605D"/>
    <w:rsid w:val="00126295"/>
    <w:rsid w:val="00126A23"/>
    <w:rsid w:val="00126CB2"/>
    <w:rsid w:val="00126D59"/>
    <w:rsid w:val="00127129"/>
    <w:rsid w:val="00127B04"/>
    <w:rsid w:val="00127F5E"/>
    <w:rsid w:val="00127FD9"/>
    <w:rsid w:val="00130877"/>
    <w:rsid w:val="0013088C"/>
    <w:rsid w:val="00130A0B"/>
    <w:rsid w:val="00130E73"/>
    <w:rsid w:val="00131691"/>
    <w:rsid w:val="001319E3"/>
    <w:rsid w:val="00131A94"/>
    <w:rsid w:val="00131F83"/>
    <w:rsid w:val="0013208B"/>
    <w:rsid w:val="001320B1"/>
    <w:rsid w:val="001320E7"/>
    <w:rsid w:val="00132330"/>
    <w:rsid w:val="0013316D"/>
    <w:rsid w:val="001333BA"/>
    <w:rsid w:val="001338C0"/>
    <w:rsid w:val="00133940"/>
    <w:rsid w:val="001347F1"/>
    <w:rsid w:val="001348BC"/>
    <w:rsid w:val="00134905"/>
    <w:rsid w:val="00134E4E"/>
    <w:rsid w:val="001350E0"/>
    <w:rsid w:val="00135169"/>
    <w:rsid w:val="001352DE"/>
    <w:rsid w:val="00135442"/>
    <w:rsid w:val="00135C13"/>
    <w:rsid w:val="0013616D"/>
    <w:rsid w:val="00136ADF"/>
    <w:rsid w:val="00136C1F"/>
    <w:rsid w:val="00136CFF"/>
    <w:rsid w:val="00136D7D"/>
    <w:rsid w:val="00136E1B"/>
    <w:rsid w:val="00137082"/>
    <w:rsid w:val="00137158"/>
    <w:rsid w:val="0013756D"/>
    <w:rsid w:val="00137918"/>
    <w:rsid w:val="00137D6C"/>
    <w:rsid w:val="0014000A"/>
    <w:rsid w:val="0014006E"/>
    <w:rsid w:val="001402F8"/>
    <w:rsid w:val="0014033C"/>
    <w:rsid w:val="001403E1"/>
    <w:rsid w:val="001407B8"/>
    <w:rsid w:val="0014084D"/>
    <w:rsid w:val="00140855"/>
    <w:rsid w:val="00140C56"/>
    <w:rsid w:val="00140FD3"/>
    <w:rsid w:val="00141357"/>
    <w:rsid w:val="00141507"/>
    <w:rsid w:val="00141AC5"/>
    <w:rsid w:val="00141E56"/>
    <w:rsid w:val="00142533"/>
    <w:rsid w:val="001426A8"/>
    <w:rsid w:val="001428B2"/>
    <w:rsid w:val="00142B5D"/>
    <w:rsid w:val="0014324E"/>
    <w:rsid w:val="00143332"/>
    <w:rsid w:val="00143550"/>
    <w:rsid w:val="00143616"/>
    <w:rsid w:val="00143716"/>
    <w:rsid w:val="00143E1B"/>
    <w:rsid w:val="00143F64"/>
    <w:rsid w:val="00143F83"/>
    <w:rsid w:val="00144202"/>
    <w:rsid w:val="001443F6"/>
    <w:rsid w:val="00145599"/>
    <w:rsid w:val="00145ABE"/>
    <w:rsid w:val="00145B70"/>
    <w:rsid w:val="00145DDF"/>
    <w:rsid w:val="00145E2A"/>
    <w:rsid w:val="00146B1E"/>
    <w:rsid w:val="00146E6C"/>
    <w:rsid w:val="00146FB9"/>
    <w:rsid w:val="0014763E"/>
    <w:rsid w:val="00147D63"/>
    <w:rsid w:val="0015079C"/>
    <w:rsid w:val="00150B78"/>
    <w:rsid w:val="00150FED"/>
    <w:rsid w:val="00151291"/>
    <w:rsid w:val="001515FD"/>
    <w:rsid w:val="0015195C"/>
    <w:rsid w:val="001519EB"/>
    <w:rsid w:val="00152012"/>
    <w:rsid w:val="00152821"/>
    <w:rsid w:val="00152F42"/>
    <w:rsid w:val="00152FE7"/>
    <w:rsid w:val="00153548"/>
    <w:rsid w:val="00153567"/>
    <w:rsid w:val="00153810"/>
    <w:rsid w:val="00153AEF"/>
    <w:rsid w:val="00153DAF"/>
    <w:rsid w:val="0015442F"/>
    <w:rsid w:val="00154A96"/>
    <w:rsid w:val="00154E86"/>
    <w:rsid w:val="00155509"/>
    <w:rsid w:val="00155FE6"/>
    <w:rsid w:val="00156301"/>
    <w:rsid w:val="00156741"/>
    <w:rsid w:val="00156993"/>
    <w:rsid w:val="00156EB3"/>
    <w:rsid w:val="00157162"/>
    <w:rsid w:val="00157927"/>
    <w:rsid w:val="00157A7C"/>
    <w:rsid w:val="00160577"/>
    <w:rsid w:val="0016108E"/>
    <w:rsid w:val="001619E0"/>
    <w:rsid w:val="00161CE9"/>
    <w:rsid w:val="00161D96"/>
    <w:rsid w:val="00162299"/>
    <w:rsid w:val="00162701"/>
    <w:rsid w:val="0016296D"/>
    <w:rsid w:val="00162ADD"/>
    <w:rsid w:val="00162F3E"/>
    <w:rsid w:val="00162FC2"/>
    <w:rsid w:val="00163103"/>
    <w:rsid w:val="00163418"/>
    <w:rsid w:val="00163E37"/>
    <w:rsid w:val="00164C45"/>
    <w:rsid w:val="00164CBA"/>
    <w:rsid w:val="0016521A"/>
    <w:rsid w:val="00165402"/>
    <w:rsid w:val="00165705"/>
    <w:rsid w:val="00165814"/>
    <w:rsid w:val="001659B9"/>
    <w:rsid w:val="00165A60"/>
    <w:rsid w:val="00165CE2"/>
    <w:rsid w:val="00165F3D"/>
    <w:rsid w:val="00166044"/>
    <w:rsid w:val="00166248"/>
    <w:rsid w:val="00166258"/>
    <w:rsid w:val="00166327"/>
    <w:rsid w:val="001663A8"/>
    <w:rsid w:val="00166A87"/>
    <w:rsid w:val="00166C19"/>
    <w:rsid w:val="00166C97"/>
    <w:rsid w:val="00166DFE"/>
    <w:rsid w:val="00166E3A"/>
    <w:rsid w:val="00167133"/>
    <w:rsid w:val="0016719D"/>
    <w:rsid w:val="00167374"/>
    <w:rsid w:val="0016791F"/>
    <w:rsid w:val="00167ABA"/>
    <w:rsid w:val="00167B91"/>
    <w:rsid w:val="00167E08"/>
    <w:rsid w:val="00167F78"/>
    <w:rsid w:val="00170049"/>
    <w:rsid w:val="00170344"/>
    <w:rsid w:val="00170B57"/>
    <w:rsid w:val="00170CA7"/>
    <w:rsid w:val="00170EFA"/>
    <w:rsid w:val="00171042"/>
    <w:rsid w:val="0017188C"/>
    <w:rsid w:val="00171E5F"/>
    <w:rsid w:val="00171EAB"/>
    <w:rsid w:val="0017217B"/>
    <w:rsid w:val="00172735"/>
    <w:rsid w:val="001727D7"/>
    <w:rsid w:val="00172C4F"/>
    <w:rsid w:val="00172DAE"/>
    <w:rsid w:val="001730CF"/>
    <w:rsid w:val="001730D8"/>
    <w:rsid w:val="00173C4E"/>
    <w:rsid w:val="00173E91"/>
    <w:rsid w:val="00174052"/>
    <w:rsid w:val="00174530"/>
    <w:rsid w:val="001746BE"/>
    <w:rsid w:val="001753C5"/>
    <w:rsid w:val="001757CC"/>
    <w:rsid w:val="00175842"/>
    <w:rsid w:val="00175B6E"/>
    <w:rsid w:val="00175B8A"/>
    <w:rsid w:val="00175D08"/>
    <w:rsid w:val="0017674C"/>
    <w:rsid w:val="00176E27"/>
    <w:rsid w:val="00176E3C"/>
    <w:rsid w:val="00177E35"/>
    <w:rsid w:val="00180059"/>
    <w:rsid w:val="0018047D"/>
    <w:rsid w:val="001804B5"/>
    <w:rsid w:val="001804D5"/>
    <w:rsid w:val="0018138B"/>
    <w:rsid w:val="00181B18"/>
    <w:rsid w:val="00181C21"/>
    <w:rsid w:val="00181DC7"/>
    <w:rsid w:val="00181DE5"/>
    <w:rsid w:val="00181EC3"/>
    <w:rsid w:val="00182721"/>
    <w:rsid w:val="00182947"/>
    <w:rsid w:val="00182BE4"/>
    <w:rsid w:val="00183384"/>
    <w:rsid w:val="0018340A"/>
    <w:rsid w:val="00183766"/>
    <w:rsid w:val="00183CE8"/>
    <w:rsid w:val="001841ED"/>
    <w:rsid w:val="00184398"/>
    <w:rsid w:val="001843A4"/>
    <w:rsid w:val="001846DB"/>
    <w:rsid w:val="00184B8B"/>
    <w:rsid w:val="00184D31"/>
    <w:rsid w:val="00184EBB"/>
    <w:rsid w:val="00184FCB"/>
    <w:rsid w:val="00185006"/>
    <w:rsid w:val="001852A5"/>
    <w:rsid w:val="001852D8"/>
    <w:rsid w:val="00185351"/>
    <w:rsid w:val="00185E65"/>
    <w:rsid w:val="00186208"/>
    <w:rsid w:val="0018622E"/>
    <w:rsid w:val="001863B1"/>
    <w:rsid w:val="00186865"/>
    <w:rsid w:val="00186CEF"/>
    <w:rsid w:val="00186E6E"/>
    <w:rsid w:val="00187683"/>
    <w:rsid w:val="0018792F"/>
    <w:rsid w:val="00187A7D"/>
    <w:rsid w:val="00187B5B"/>
    <w:rsid w:val="00187B8F"/>
    <w:rsid w:val="00187C81"/>
    <w:rsid w:val="00187FE4"/>
    <w:rsid w:val="0019005F"/>
    <w:rsid w:val="00190693"/>
    <w:rsid w:val="0019095C"/>
    <w:rsid w:val="00190EA9"/>
    <w:rsid w:val="00192379"/>
    <w:rsid w:val="00192562"/>
    <w:rsid w:val="001929E5"/>
    <w:rsid w:val="00192A08"/>
    <w:rsid w:val="001947A2"/>
    <w:rsid w:val="001947EC"/>
    <w:rsid w:val="00194860"/>
    <w:rsid w:val="0019498F"/>
    <w:rsid w:val="00194B96"/>
    <w:rsid w:val="001956E6"/>
    <w:rsid w:val="001956F6"/>
    <w:rsid w:val="0019571E"/>
    <w:rsid w:val="001958C4"/>
    <w:rsid w:val="00195B60"/>
    <w:rsid w:val="00195CF6"/>
    <w:rsid w:val="00195FE6"/>
    <w:rsid w:val="0019689B"/>
    <w:rsid w:val="001974FC"/>
    <w:rsid w:val="001975D5"/>
    <w:rsid w:val="0019767B"/>
    <w:rsid w:val="001976E6"/>
    <w:rsid w:val="00197987"/>
    <w:rsid w:val="00197A41"/>
    <w:rsid w:val="00197B13"/>
    <w:rsid w:val="00197CDF"/>
    <w:rsid w:val="00197F17"/>
    <w:rsid w:val="001A02A2"/>
    <w:rsid w:val="001A0CC2"/>
    <w:rsid w:val="001A0CD1"/>
    <w:rsid w:val="001A0DF4"/>
    <w:rsid w:val="001A0EF4"/>
    <w:rsid w:val="001A0FC9"/>
    <w:rsid w:val="001A1144"/>
    <w:rsid w:val="001A1601"/>
    <w:rsid w:val="001A1B9A"/>
    <w:rsid w:val="001A21E1"/>
    <w:rsid w:val="001A24F9"/>
    <w:rsid w:val="001A261F"/>
    <w:rsid w:val="001A2F9B"/>
    <w:rsid w:val="001A371C"/>
    <w:rsid w:val="001A3ABD"/>
    <w:rsid w:val="001A3C63"/>
    <w:rsid w:val="001A3CF9"/>
    <w:rsid w:val="001A3F15"/>
    <w:rsid w:val="001A41A4"/>
    <w:rsid w:val="001A4210"/>
    <w:rsid w:val="001A4399"/>
    <w:rsid w:val="001A4641"/>
    <w:rsid w:val="001A4CCC"/>
    <w:rsid w:val="001A5698"/>
    <w:rsid w:val="001A56B3"/>
    <w:rsid w:val="001A57D4"/>
    <w:rsid w:val="001A581C"/>
    <w:rsid w:val="001A5947"/>
    <w:rsid w:val="001A5D16"/>
    <w:rsid w:val="001A6182"/>
    <w:rsid w:val="001A736A"/>
    <w:rsid w:val="001A7722"/>
    <w:rsid w:val="001A7C9E"/>
    <w:rsid w:val="001A7EC9"/>
    <w:rsid w:val="001B0226"/>
    <w:rsid w:val="001B06DF"/>
    <w:rsid w:val="001B08E1"/>
    <w:rsid w:val="001B0A2B"/>
    <w:rsid w:val="001B0B0F"/>
    <w:rsid w:val="001B13AA"/>
    <w:rsid w:val="001B15BC"/>
    <w:rsid w:val="001B19D7"/>
    <w:rsid w:val="001B1E3C"/>
    <w:rsid w:val="001B21E8"/>
    <w:rsid w:val="001B238E"/>
    <w:rsid w:val="001B2622"/>
    <w:rsid w:val="001B28CE"/>
    <w:rsid w:val="001B2E04"/>
    <w:rsid w:val="001B2E14"/>
    <w:rsid w:val="001B2E59"/>
    <w:rsid w:val="001B3394"/>
    <w:rsid w:val="001B3999"/>
    <w:rsid w:val="001B3D02"/>
    <w:rsid w:val="001B3D4A"/>
    <w:rsid w:val="001B3EA8"/>
    <w:rsid w:val="001B422F"/>
    <w:rsid w:val="001B42FB"/>
    <w:rsid w:val="001B460B"/>
    <w:rsid w:val="001B4AB0"/>
    <w:rsid w:val="001B4CD0"/>
    <w:rsid w:val="001B4E53"/>
    <w:rsid w:val="001B52E1"/>
    <w:rsid w:val="001B538A"/>
    <w:rsid w:val="001B54A4"/>
    <w:rsid w:val="001B5823"/>
    <w:rsid w:val="001B58F0"/>
    <w:rsid w:val="001B5954"/>
    <w:rsid w:val="001B5B28"/>
    <w:rsid w:val="001B650F"/>
    <w:rsid w:val="001B697E"/>
    <w:rsid w:val="001B6AD9"/>
    <w:rsid w:val="001B6DBD"/>
    <w:rsid w:val="001B6F77"/>
    <w:rsid w:val="001B7052"/>
    <w:rsid w:val="001B78F4"/>
    <w:rsid w:val="001B7BD8"/>
    <w:rsid w:val="001C0033"/>
    <w:rsid w:val="001C00F1"/>
    <w:rsid w:val="001C0510"/>
    <w:rsid w:val="001C0D75"/>
    <w:rsid w:val="001C107F"/>
    <w:rsid w:val="001C1C25"/>
    <w:rsid w:val="001C1E1C"/>
    <w:rsid w:val="001C1FC7"/>
    <w:rsid w:val="001C2276"/>
    <w:rsid w:val="001C2780"/>
    <w:rsid w:val="001C2936"/>
    <w:rsid w:val="001C2A9E"/>
    <w:rsid w:val="001C2D78"/>
    <w:rsid w:val="001C3209"/>
    <w:rsid w:val="001C33B6"/>
    <w:rsid w:val="001C3479"/>
    <w:rsid w:val="001C3C21"/>
    <w:rsid w:val="001C3F34"/>
    <w:rsid w:val="001C3FD7"/>
    <w:rsid w:val="001C41E5"/>
    <w:rsid w:val="001C423E"/>
    <w:rsid w:val="001C4393"/>
    <w:rsid w:val="001C4557"/>
    <w:rsid w:val="001C46D7"/>
    <w:rsid w:val="001C4799"/>
    <w:rsid w:val="001C4870"/>
    <w:rsid w:val="001C498F"/>
    <w:rsid w:val="001C4BC5"/>
    <w:rsid w:val="001C4FDC"/>
    <w:rsid w:val="001C594F"/>
    <w:rsid w:val="001C5E50"/>
    <w:rsid w:val="001C60DB"/>
    <w:rsid w:val="001C61A0"/>
    <w:rsid w:val="001C6608"/>
    <w:rsid w:val="001C67F9"/>
    <w:rsid w:val="001C6A51"/>
    <w:rsid w:val="001C6A6A"/>
    <w:rsid w:val="001C70D7"/>
    <w:rsid w:val="001C7A4B"/>
    <w:rsid w:val="001C7CBB"/>
    <w:rsid w:val="001C7EA6"/>
    <w:rsid w:val="001C7F08"/>
    <w:rsid w:val="001C7F1F"/>
    <w:rsid w:val="001D0031"/>
    <w:rsid w:val="001D0042"/>
    <w:rsid w:val="001D00ED"/>
    <w:rsid w:val="001D0130"/>
    <w:rsid w:val="001D029C"/>
    <w:rsid w:val="001D043E"/>
    <w:rsid w:val="001D058B"/>
    <w:rsid w:val="001D0990"/>
    <w:rsid w:val="001D0B12"/>
    <w:rsid w:val="001D0E06"/>
    <w:rsid w:val="001D0E3E"/>
    <w:rsid w:val="001D0FBA"/>
    <w:rsid w:val="001D197C"/>
    <w:rsid w:val="001D19FC"/>
    <w:rsid w:val="001D217A"/>
    <w:rsid w:val="001D27CD"/>
    <w:rsid w:val="001D2867"/>
    <w:rsid w:val="001D3459"/>
    <w:rsid w:val="001D37F2"/>
    <w:rsid w:val="001D3E96"/>
    <w:rsid w:val="001D3F4D"/>
    <w:rsid w:val="001D4004"/>
    <w:rsid w:val="001D410C"/>
    <w:rsid w:val="001D480F"/>
    <w:rsid w:val="001D4C7A"/>
    <w:rsid w:val="001D4D25"/>
    <w:rsid w:val="001D5045"/>
    <w:rsid w:val="001D5EC8"/>
    <w:rsid w:val="001D602F"/>
    <w:rsid w:val="001D626F"/>
    <w:rsid w:val="001D68F2"/>
    <w:rsid w:val="001D6A8F"/>
    <w:rsid w:val="001D6B00"/>
    <w:rsid w:val="001D6BDE"/>
    <w:rsid w:val="001D6D00"/>
    <w:rsid w:val="001D6D92"/>
    <w:rsid w:val="001D71D2"/>
    <w:rsid w:val="001D728A"/>
    <w:rsid w:val="001D7294"/>
    <w:rsid w:val="001D7685"/>
    <w:rsid w:val="001D7773"/>
    <w:rsid w:val="001E00AE"/>
    <w:rsid w:val="001E0190"/>
    <w:rsid w:val="001E03D7"/>
    <w:rsid w:val="001E0ED3"/>
    <w:rsid w:val="001E155C"/>
    <w:rsid w:val="001E19FD"/>
    <w:rsid w:val="001E1A60"/>
    <w:rsid w:val="001E1A97"/>
    <w:rsid w:val="001E20C1"/>
    <w:rsid w:val="001E28FD"/>
    <w:rsid w:val="001E29BB"/>
    <w:rsid w:val="001E2B26"/>
    <w:rsid w:val="001E2F26"/>
    <w:rsid w:val="001E3311"/>
    <w:rsid w:val="001E34A4"/>
    <w:rsid w:val="001E36FA"/>
    <w:rsid w:val="001E37B0"/>
    <w:rsid w:val="001E38A8"/>
    <w:rsid w:val="001E38B9"/>
    <w:rsid w:val="001E3A14"/>
    <w:rsid w:val="001E3ED0"/>
    <w:rsid w:val="001E3F57"/>
    <w:rsid w:val="001E4250"/>
    <w:rsid w:val="001E47B7"/>
    <w:rsid w:val="001E486A"/>
    <w:rsid w:val="001E4926"/>
    <w:rsid w:val="001E4A41"/>
    <w:rsid w:val="001E4DF6"/>
    <w:rsid w:val="001E5195"/>
    <w:rsid w:val="001E5568"/>
    <w:rsid w:val="001E55A5"/>
    <w:rsid w:val="001E5819"/>
    <w:rsid w:val="001E5CD5"/>
    <w:rsid w:val="001E5CD9"/>
    <w:rsid w:val="001E5E57"/>
    <w:rsid w:val="001E6286"/>
    <w:rsid w:val="001E65A6"/>
    <w:rsid w:val="001E6613"/>
    <w:rsid w:val="001E6F76"/>
    <w:rsid w:val="001E70A1"/>
    <w:rsid w:val="001E7496"/>
    <w:rsid w:val="001E75B9"/>
    <w:rsid w:val="001E7762"/>
    <w:rsid w:val="001E7AED"/>
    <w:rsid w:val="001E7D55"/>
    <w:rsid w:val="001E7FE8"/>
    <w:rsid w:val="001F00FD"/>
    <w:rsid w:val="001F0475"/>
    <w:rsid w:val="001F051D"/>
    <w:rsid w:val="001F087A"/>
    <w:rsid w:val="001F0980"/>
    <w:rsid w:val="001F0B7A"/>
    <w:rsid w:val="001F0D59"/>
    <w:rsid w:val="001F1091"/>
    <w:rsid w:val="001F1117"/>
    <w:rsid w:val="001F11A9"/>
    <w:rsid w:val="001F146F"/>
    <w:rsid w:val="001F15C1"/>
    <w:rsid w:val="001F1781"/>
    <w:rsid w:val="001F1BCD"/>
    <w:rsid w:val="001F1C08"/>
    <w:rsid w:val="001F1E87"/>
    <w:rsid w:val="001F1F4C"/>
    <w:rsid w:val="001F1F6F"/>
    <w:rsid w:val="001F1FAC"/>
    <w:rsid w:val="001F210E"/>
    <w:rsid w:val="001F2819"/>
    <w:rsid w:val="001F28E6"/>
    <w:rsid w:val="001F2900"/>
    <w:rsid w:val="001F30CC"/>
    <w:rsid w:val="001F30DD"/>
    <w:rsid w:val="001F33BC"/>
    <w:rsid w:val="001F38FD"/>
    <w:rsid w:val="001F3B87"/>
    <w:rsid w:val="001F3C7A"/>
    <w:rsid w:val="001F3CAA"/>
    <w:rsid w:val="001F3EC7"/>
    <w:rsid w:val="001F43D9"/>
    <w:rsid w:val="001F447C"/>
    <w:rsid w:val="001F4892"/>
    <w:rsid w:val="001F48C7"/>
    <w:rsid w:val="001F4B0B"/>
    <w:rsid w:val="001F4CEC"/>
    <w:rsid w:val="001F5203"/>
    <w:rsid w:val="001F5423"/>
    <w:rsid w:val="001F557E"/>
    <w:rsid w:val="001F5853"/>
    <w:rsid w:val="001F5941"/>
    <w:rsid w:val="001F598D"/>
    <w:rsid w:val="001F5C0C"/>
    <w:rsid w:val="001F5E68"/>
    <w:rsid w:val="001F5EB6"/>
    <w:rsid w:val="001F6396"/>
    <w:rsid w:val="001F6FC3"/>
    <w:rsid w:val="001F718F"/>
    <w:rsid w:val="001F7458"/>
    <w:rsid w:val="001F7736"/>
    <w:rsid w:val="001F7898"/>
    <w:rsid w:val="001F7A07"/>
    <w:rsid w:val="001F7CBE"/>
    <w:rsid w:val="0020028B"/>
    <w:rsid w:val="00200407"/>
    <w:rsid w:val="002007C1"/>
    <w:rsid w:val="002014B2"/>
    <w:rsid w:val="00202154"/>
    <w:rsid w:val="00202850"/>
    <w:rsid w:val="00202B09"/>
    <w:rsid w:val="002033FA"/>
    <w:rsid w:val="00203482"/>
    <w:rsid w:val="0020365C"/>
    <w:rsid w:val="002039B5"/>
    <w:rsid w:val="00203CC4"/>
    <w:rsid w:val="00203EA2"/>
    <w:rsid w:val="00203F8C"/>
    <w:rsid w:val="002045BA"/>
    <w:rsid w:val="00204635"/>
    <w:rsid w:val="00204734"/>
    <w:rsid w:val="00204DA4"/>
    <w:rsid w:val="00204ECD"/>
    <w:rsid w:val="002055D9"/>
    <w:rsid w:val="00205619"/>
    <w:rsid w:val="00205A78"/>
    <w:rsid w:val="00205F7E"/>
    <w:rsid w:val="00205FC1"/>
    <w:rsid w:val="002060C5"/>
    <w:rsid w:val="00206545"/>
    <w:rsid w:val="00206806"/>
    <w:rsid w:val="002068DB"/>
    <w:rsid w:val="00206B09"/>
    <w:rsid w:val="00206DF8"/>
    <w:rsid w:val="00207192"/>
    <w:rsid w:val="00207352"/>
    <w:rsid w:val="00207391"/>
    <w:rsid w:val="002077EA"/>
    <w:rsid w:val="00207802"/>
    <w:rsid w:val="00207AB5"/>
    <w:rsid w:val="00207B25"/>
    <w:rsid w:val="00207F50"/>
    <w:rsid w:val="00210093"/>
    <w:rsid w:val="00210237"/>
    <w:rsid w:val="00210484"/>
    <w:rsid w:val="0021053F"/>
    <w:rsid w:val="002109D4"/>
    <w:rsid w:val="00210BEE"/>
    <w:rsid w:val="00210E54"/>
    <w:rsid w:val="00210FA4"/>
    <w:rsid w:val="002111E0"/>
    <w:rsid w:val="0021120E"/>
    <w:rsid w:val="002112F5"/>
    <w:rsid w:val="0021137D"/>
    <w:rsid w:val="0021183E"/>
    <w:rsid w:val="00212005"/>
    <w:rsid w:val="00212340"/>
    <w:rsid w:val="0021267A"/>
    <w:rsid w:val="00212810"/>
    <w:rsid w:val="00212908"/>
    <w:rsid w:val="00212ADC"/>
    <w:rsid w:val="00213C5F"/>
    <w:rsid w:val="00213D9B"/>
    <w:rsid w:val="002140FA"/>
    <w:rsid w:val="002142C6"/>
    <w:rsid w:val="00214456"/>
    <w:rsid w:val="002145F1"/>
    <w:rsid w:val="00214B91"/>
    <w:rsid w:val="00214E33"/>
    <w:rsid w:val="0021512D"/>
    <w:rsid w:val="00215554"/>
    <w:rsid w:val="002156D3"/>
    <w:rsid w:val="0021579F"/>
    <w:rsid w:val="00215C91"/>
    <w:rsid w:val="00215E0A"/>
    <w:rsid w:val="00215F56"/>
    <w:rsid w:val="00216E5E"/>
    <w:rsid w:val="00216F61"/>
    <w:rsid w:val="002172AA"/>
    <w:rsid w:val="0021762F"/>
    <w:rsid w:val="00217A9D"/>
    <w:rsid w:val="00217B6E"/>
    <w:rsid w:val="00217C54"/>
    <w:rsid w:val="00217DC5"/>
    <w:rsid w:val="00220365"/>
    <w:rsid w:val="002204A7"/>
    <w:rsid w:val="0022120F"/>
    <w:rsid w:val="00221657"/>
    <w:rsid w:val="0022178A"/>
    <w:rsid w:val="00222068"/>
    <w:rsid w:val="0022212E"/>
    <w:rsid w:val="00222621"/>
    <w:rsid w:val="0022278B"/>
    <w:rsid w:val="0022293B"/>
    <w:rsid w:val="00222D29"/>
    <w:rsid w:val="0022314B"/>
    <w:rsid w:val="002236ED"/>
    <w:rsid w:val="00223D88"/>
    <w:rsid w:val="0022433D"/>
    <w:rsid w:val="0022477C"/>
    <w:rsid w:val="0022481B"/>
    <w:rsid w:val="002248C0"/>
    <w:rsid w:val="00224E05"/>
    <w:rsid w:val="002253D9"/>
    <w:rsid w:val="00226173"/>
    <w:rsid w:val="00226215"/>
    <w:rsid w:val="002265AF"/>
    <w:rsid w:val="002266C4"/>
    <w:rsid w:val="00226911"/>
    <w:rsid w:val="00226B26"/>
    <w:rsid w:val="00226D7F"/>
    <w:rsid w:val="00226F13"/>
    <w:rsid w:val="00227251"/>
    <w:rsid w:val="0022746A"/>
    <w:rsid w:val="00227C37"/>
    <w:rsid w:val="00227DC3"/>
    <w:rsid w:val="00227E2B"/>
    <w:rsid w:val="00227EFC"/>
    <w:rsid w:val="00230064"/>
    <w:rsid w:val="002304B4"/>
    <w:rsid w:val="002304FD"/>
    <w:rsid w:val="002310C9"/>
    <w:rsid w:val="002316C5"/>
    <w:rsid w:val="00231FC4"/>
    <w:rsid w:val="002320AB"/>
    <w:rsid w:val="00232119"/>
    <w:rsid w:val="002329B0"/>
    <w:rsid w:val="00232A72"/>
    <w:rsid w:val="00232F81"/>
    <w:rsid w:val="0023302B"/>
    <w:rsid w:val="00233242"/>
    <w:rsid w:val="00233695"/>
    <w:rsid w:val="00233FFE"/>
    <w:rsid w:val="002344F4"/>
    <w:rsid w:val="00234835"/>
    <w:rsid w:val="00234B06"/>
    <w:rsid w:val="00234B5C"/>
    <w:rsid w:val="00234C24"/>
    <w:rsid w:val="00234D22"/>
    <w:rsid w:val="00234D61"/>
    <w:rsid w:val="00234D83"/>
    <w:rsid w:val="00234DE4"/>
    <w:rsid w:val="00235464"/>
    <w:rsid w:val="00235557"/>
    <w:rsid w:val="0023568C"/>
    <w:rsid w:val="00235CD1"/>
    <w:rsid w:val="00235CDE"/>
    <w:rsid w:val="002360F1"/>
    <w:rsid w:val="0023619B"/>
    <w:rsid w:val="002361AB"/>
    <w:rsid w:val="00236606"/>
    <w:rsid w:val="002366EF"/>
    <w:rsid w:val="00236753"/>
    <w:rsid w:val="00236786"/>
    <w:rsid w:val="00236C43"/>
    <w:rsid w:val="00237049"/>
    <w:rsid w:val="0023725A"/>
    <w:rsid w:val="0023759F"/>
    <w:rsid w:val="00237CE0"/>
    <w:rsid w:val="002400E1"/>
    <w:rsid w:val="00240606"/>
    <w:rsid w:val="0024094C"/>
    <w:rsid w:val="00240B70"/>
    <w:rsid w:val="00240C40"/>
    <w:rsid w:val="00240EBD"/>
    <w:rsid w:val="0024127C"/>
    <w:rsid w:val="00241673"/>
    <w:rsid w:val="00241821"/>
    <w:rsid w:val="00241EFC"/>
    <w:rsid w:val="00242061"/>
    <w:rsid w:val="0024226B"/>
    <w:rsid w:val="00242349"/>
    <w:rsid w:val="0024261D"/>
    <w:rsid w:val="002427A7"/>
    <w:rsid w:val="00243099"/>
    <w:rsid w:val="002431A2"/>
    <w:rsid w:val="0024320C"/>
    <w:rsid w:val="00243587"/>
    <w:rsid w:val="00243B13"/>
    <w:rsid w:val="00243CF7"/>
    <w:rsid w:val="00243D21"/>
    <w:rsid w:val="00243E7B"/>
    <w:rsid w:val="00243F3B"/>
    <w:rsid w:val="0024429E"/>
    <w:rsid w:val="00244C23"/>
    <w:rsid w:val="00245439"/>
    <w:rsid w:val="00245B6A"/>
    <w:rsid w:val="00245F4E"/>
    <w:rsid w:val="00246166"/>
    <w:rsid w:val="0024660D"/>
    <w:rsid w:val="00246BD4"/>
    <w:rsid w:val="0024743A"/>
    <w:rsid w:val="00247475"/>
    <w:rsid w:val="00247A41"/>
    <w:rsid w:val="00247B00"/>
    <w:rsid w:val="00247B84"/>
    <w:rsid w:val="00247FA7"/>
    <w:rsid w:val="00247FFC"/>
    <w:rsid w:val="0025003A"/>
    <w:rsid w:val="002501CB"/>
    <w:rsid w:val="002501DE"/>
    <w:rsid w:val="00250F73"/>
    <w:rsid w:val="0025150A"/>
    <w:rsid w:val="00251710"/>
    <w:rsid w:val="00251734"/>
    <w:rsid w:val="00252887"/>
    <w:rsid w:val="00252CFE"/>
    <w:rsid w:val="00253AA3"/>
    <w:rsid w:val="00253B4A"/>
    <w:rsid w:val="00254189"/>
    <w:rsid w:val="002542F7"/>
    <w:rsid w:val="00254304"/>
    <w:rsid w:val="002548EA"/>
    <w:rsid w:val="00254C02"/>
    <w:rsid w:val="00254D76"/>
    <w:rsid w:val="00254E3B"/>
    <w:rsid w:val="00255050"/>
    <w:rsid w:val="002550D8"/>
    <w:rsid w:val="00255145"/>
    <w:rsid w:val="002554C5"/>
    <w:rsid w:val="002554E4"/>
    <w:rsid w:val="00255630"/>
    <w:rsid w:val="00256010"/>
    <w:rsid w:val="00256BC6"/>
    <w:rsid w:val="00256D12"/>
    <w:rsid w:val="0025718E"/>
    <w:rsid w:val="002608D9"/>
    <w:rsid w:val="00260BB0"/>
    <w:rsid w:val="00260EF5"/>
    <w:rsid w:val="00261199"/>
    <w:rsid w:val="0026132A"/>
    <w:rsid w:val="00261CE0"/>
    <w:rsid w:val="00261D98"/>
    <w:rsid w:val="00261DB2"/>
    <w:rsid w:val="00262263"/>
    <w:rsid w:val="002628EA"/>
    <w:rsid w:val="00263000"/>
    <w:rsid w:val="00263070"/>
    <w:rsid w:val="00263294"/>
    <w:rsid w:val="0026338B"/>
    <w:rsid w:val="00263FD7"/>
    <w:rsid w:val="002640A4"/>
    <w:rsid w:val="00264489"/>
    <w:rsid w:val="00264806"/>
    <w:rsid w:val="0026484D"/>
    <w:rsid w:val="00264B03"/>
    <w:rsid w:val="00264E31"/>
    <w:rsid w:val="002658DB"/>
    <w:rsid w:val="00266500"/>
    <w:rsid w:val="0026655B"/>
    <w:rsid w:val="00266658"/>
    <w:rsid w:val="0026672E"/>
    <w:rsid w:val="0026756D"/>
    <w:rsid w:val="00267646"/>
    <w:rsid w:val="00270F50"/>
    <w:rsid w:val="00271982"/>
    <w:rsid w:val="00271B55"/>
    <w:rsid w:val="002723D1"/>
    <w:rsid w:val="00272C66"/>
    <w:rsid w:val="00272FCB"/>
    <w:rsid w:val="00272FF4"/>
    <w:rsid w:val="00273034"/>
    <w:rsid w:val="00273B2D"/>
    <w:rsid w:val="00273D63"/>
    <w:rsid w:val="00273DEE"/>
    <w:rsid w:val="00274376"/>
    <w:rsid w:val="00274580"/>
    <w:rsid w:val="0027487A"/>
    <w:rsid w:val="00274945"/>
    <w:rsid w:val="00274C62"/>
    <w:rsid w:val="00274EB2"/>
    <w:rsid w:val="00274F16"/>
    <w:rsid w:val="0027527A"/>
    <w:rsid w:val="0027553B"/>
    <w:rsid w:val="00275840"/>
    <w:rsid w:val="00275A90"/>
    <w:rsid w:val="00275D03"/>
    <w:rsid w:val="00276160"/>
    <w:rsid w:val="00276371"/>
    <w:rsid w:val="00276400"/>
    <w:rsid w:val="002766A6"/>
    <w:rsid w:val="00276798"/>
    <w:rsid w:val="0027734C"/>
    <w:rsid w:val="00277957"/>
    <w:rsid w:val="00277D19"/>
    <w:rsid w:val="00277D62"/>
    <w:rsid w:val="002800A2"/>
    <w:rsid w:val="00280169"/>
    <w:rsid w:val="002801B4"/>
    <w:rsid w:val="00280276"/>
    <w:rsid w:val="0028031E"/>
    <w:rsid w:val="00280470"/>
    <w:rsid w:val="002808D2"/>
    <w:rsid w:val="00281458"/>
    <w:rsid w:val="00281904"/>
    <w:rsid w:val="00281F1B"/>
    <w:rsid w:val="0028231F"/>
    <w:rsid w:val="0028237B"/>
    <w:rsid w:val="00282391"/>
    <w:rsid w:val="0028267B"/>
    <w:rsid w:val="002827BE"/>
    <w:rsid w:val="0028386E"/>
    <w:rsid w:val="00283940"/>
    <w:rsid w:val="00283B79"/>
    <w:rsid w:val="00283CC7"/>
    <w:rsid w:val="00283DCA"/>
    <w:rsid w:val="00283FBE"/>
    <w:rsid w:val="00284205"/>
    <w:rsid w:val="0028444B"/>
    <w:rsid w:val="00284640"/>
    <w:rsid w:val="0028471C"/>
    <w:rsid w:val="00284ABC"/>
    <w:rsid w:val="00284DA4"/>
    <w:rsid w:val="002856AD"/>
    <w:rsid w:val="002857E0"/>
    <w:rsid w:val="00285E17"/>
    <w:rsid w:val="00286097"/>
    <w:rsid w:val="0028655F"/>
    <w:rsid w:val="00286B81"/>
    <w:rsid w:val="00286D3A"/>
    <w:rsid w:val="00286DDC"/>
    <w:rsid w:val="00286F4C"/>
    <w:rsid w:val="0028702A"/>
    <w:rsid w:val="0028707F"/>
    <w:rsid w:val="00287715"/>
    <w:rsid w:val="00287DB3"/>
    <w:rsid w:val="002901DD"/>
    <w:rsid w:val="0029031B"/>
    <w:rsid w:val="002903FE"/>
    <w:rsid w:val="002909EA"/>
    <w:rsid w:val="0029107E"/>
    <w:rsid w:val="00291348"/>
    <w:rsid w:val="0029136B"/>
    <w:rsid w:val="002913A4"/>
    <w:rsid w:val="00291953"/>
    <w:rsid w:val="002919D0"/>
    <w:rsid w:val="002919E2"/>
    <w:rsid w:val="00291AF8"/>
    <w:rsid w:val="00291D26"/>
    <w:rsid w:val="002922FD"/>
    <w:rsid w:val="0029264D"/>
    <w:rsid w:val="00292945"/>
    <w:rsid w:val="002929C2"/>
    <w:rsid w:val="00292FAF"/>
    <w:rsid w:val="00292FB3"/>
    <w:rsid w:val="0029326E"/>
    <w:rsid w:val="002932E0"/>
    <w:rsid w:val="00293DA9"/>
    <w:rsid w:val="00293F4A"/>
    <w:rsid w:val="0029409D"/>
    <w:rsid w:val="002941D8"/>
    <w:rsid w:val="00294389"/>
    <w:rsid w:val="002943C3"/>
    <w:rsid w:val="002949EC"/>
    <w:rsid w:val="00294F1A"/>
    <w:rsid w:val="002952F4"/>
    <w:rsid w:val="0029548F"/>
    <w:rsid w:val="00295A14"/>
    <w:rsid w:val="00295BB4"/>
    <w:rsid w:val="00295C66"/>
    <w:rsid w:val="00296462"/>
    <w:rsid w:val="00296811"/>
    <w:rsid w:val="002969C9"/>
    <w:rsid w:val="00296A2E"/>
    <w:rsid w:val="00296C6B"/>
    <w:rsid w:val="00297CE9"/>
    <w:rsid w:val="00297E61"/>
    <w:rsid w:val="002A0799"/>
    <w:rsid w:val="002A0949"/>
    <w:rsid w:val="002A096F"/>
    <w:rsid w:val="002A0DD3"/>
    <w:rsid w:val="002A1359"/>
    <w:rsid w:val="002A15D2"/>
    <w:rsid w:val="002A1781"/>
    <w:rsid w:val="002A1AFC"/>
    <w:rsid w:val="002A1E6B"/>
    <w:rsid w:val="002A230C"/>
    <w:rsid w:val="002A2416"/>
    <w:rsid w:val="002A2B05"/>
    <w:rsid w:val="002A2C9C"/>
    <w:rsid w:val="002A2DC1"/>
    <w:rsid w:val="002A2F4E"/>
    <w:rsid w:val="002A32E3"/>
    <w:rsid w:val="002A4632"/>
    <w:rsid w:val="002A4940"/>
    <w:rsid w:val="002A4A24"/>
    <w:rsid w:val="002A4A99"/>
    <w:rsid w:val="002A4C9F"/>
    <w:rsid w:val="002A4E60"/>
    <w:rsid w:val="002A5607"/>
    <w:rsid w:val="002A588A"/>
    <w:rsid w:val="002A5961"/>
    <w:rsid w:val="002A5B5C"/>
    <w:rsid w:val="002A5BD3"/>
    <w:rsid w:val="002A60B6"/>
    <w:rsid w:val="002A6302"/>
    <w:rsid w:val="002A6609"/>
    <w:rsid w:val="002A667E"/>
    <w:rsid w:val="002A66F2"/>
    <w:rsid w:val="002A67ED"/>
    <w:rsid w:val="002A6BD3"/>
    <w:rsid w:val="002A6F69"/>
    <w:rsid w:val="002A712D"/>
    <w:rsid w:val="002A736B"/>
    <w:rsid w:val="002A74BC"/>
    <w:rsid w:val="002A753C"/>
    <w:rsid w:val="002A7580"/>
    <w:rsid w:val="002A75CF"/>
    <w:rsid w:val="002A778B"/>
    <w:rsid w:val="002A7BCC"/>
    <w:rsid w:val="002A7FD3"/>
    <w:rsid w:val="002B0109"/>
    <w:rsid w:val="002B0609"/>
    <w:rsid w:val="002B0843"/>
    <w:rsid w:val="002B08E9"/>
    <w:rsid w:val="002B0C61"/>
    <w:rsid w:val="002B0D2A"/>
    <w:rsid w:val="002B1208"/>
    <w:rsid w:val="002B17E8"/>
    <w:rsid w:val="002B185A"/>
    <w:rsid w:val="002B199D"/>
    <w:rsid w:val="002B1CA0"/>
    <w:rsid w:val="002B2282"/>
    <w:rsid w:val="002B248A"/>
    <w:rsid w:val="002B28DC"/>
    <w:rsid w:val="002B30E2"/>
    <w:rsid w:val="002B31FA"/>
    <w:rsid w:val="002B3229"/>
    <w:rsid w:val="002B3450"/>
    <w:rsid w:val="002B392F"/>
    <w:rsid w:val="002B3997"/>
    <w:rsid w:val="002B46C0"/>
    <w:rsid w:val="002B4842"/>
    <w:rsid w:val="002B4F9A"/>
    <w:rsid w:val="002B517F"/>
    <w:rsid w:val="002B5436"/>
    <w:rsid w:val="002B5550"/>
    <w:rsid w:val="002B5C8B"/>
    <w:rsid w:val="002B5FD3"/>
    <w:rsid w:val="002B6011"/>
    <w:rsid w:val="002B6621"/>
    <w:rsid w:val="002B69C3"/>
    <w:rsid w:val="002B6F25"/>
    <w:rsid w:val="002B7367"/>
    <w:rsid w:val="002B7775"/>
    <w:rsid w:val="002B7EBD"/>
    <w:rsid w:val="002B7F49"/>
    <w:rsid w:val="002C0050"/>
    <w:rsid w:val="002C013D"/>
    <w:rsid w:val="002C03BC"/>
    <w:rsid w:val="002C048A"/>
    <w:rsid w:val="002C0CBE"/>
    <w:rsid w:val="002C0E21"/>
    <w:rsid w:val="002C1552"/>
    <w:rsid w:val="002C1641"/>
    <w:rsid w:val="002C16E0"/>
    <w:rsid w:val="002C1F0A"/>
    <w:rsid w:val="002C20EB"/>
    <w:rsid w:val="002C2DFC"/>
    <w:rsid w:val="002C2F1A"/>
    <w:rsid w:val="002C2F48"/>
    <w:rsid w:val="002C3006"/>
    <w:rsid w:val="002C3426"/>
    <w:rsid w:val="002C35FF"/>
    <w:rsid w:val="002C3800"/>
    <w:rsid w:val="002C481F"/>
    <w:rsid w:val="002C4849"/>
    <w:rsid w:val="002C4EEB"/>
    <w:rsid w:val="002C5031"/>
    <w:rsid w:val="002C512D"/>
    <w:rsid w:val="002C543D"/>
    <w:rsid w:val="002C590A"/>
    <w:rsid w:val="002C5A8F"/>
    <w:rsid w:val="002C5ABC"/>
    <w:rsid w:val="002C5BAB"/>
    <w:rsid w:val="002C5DE4"/>
    <w:rsid w:val="002C5DED"/>
    <w:rsid w:val="002C5F9E"/>
    <w:rsid w:val="002C5FFD"/>
    <w:rsid w:val="002C6170"/>
    <w:rsid w:val="002C6800"/>
    <w:rsid w:val="002C6E03"/>
    <w:rsid w:val="002C77A6"/>
    <w:rsid w:val="002C78D0"/>
    <w:rsid w:val="002C7BA9"/>
    <w:rsid w:val="002D0128"/>
    <w:rsid w:val="002D05C1"/>
    <w:rsid w:val="002D075D"/>
    <w:rsid w:val="002D0F5F"/>
    <w:rsid w:val="002D15BB"/>
    <w:rsid w:val="002D180D"/>
    <w:rsid w:val="002D185E"/>
    <w:rsid w:val="002D18F2"/>
    <w:rsid w:val="002D1C80"/>
    <w:rsid w:val="002D1E4C"/>
    <w:rsid w:val="002D1EBD"/>
    <w:rsid w:val="002D21E6"/>
    <w:rsid w:val="002D2426"/>
    <w:rsid w:val="002D25DA"/>
    <w:rsid w:val="002D25FD"/>
    <w:rsid w:val="002D2714"/>
    <w:rsid w:val="002D2738"/>
    <w:rsid w:val="002D283D"/>
    <w:rsid w:val="002D29B0"/>
    <w:rsid w:val="002D2CF1"/>
    <w:rsid w:val="002D2DC1"/>
    <w:rsid w:val="002D36EB"/>
    <w:rsid w:val="002D3A70"/>
    <w:rsid w:val="002D43C5"/>
    <w:rsid w:val="002D52A7"/>
    <w:rsid w:val="002D5827"/>
    <w:rsid w:val="002D5C35"/>
    <w:rsid w:val="002D5DFA"/>
    <w:rsid w:val="002D66D0"/>
    <w:rsid w:val="002D6990"/>
    <w:rsid w:val="002D6D7E"/>
    <w:rsid w:val="002D6DCF"/>
    <w:rsid w:val="002D7143"/>
    <w:rsid w:val="002D735B"/>
    <w:rsid w:val="002D7700"/>
    <w:rsid w:val="002D7877"/>
    <w:rsid w:val="002D7E44"/>
    <w:rsid w:val="002D7F39"/>
    <w:rsid w:val="002D7FC3"/>
    <w:rsid w:val="002E011D"/>
    <w:rsid w:val="002E01BC"/>
    <w:rsid w:val="002E042A"/>
    <w:rsid w:val="002E0A15"/>
    <w:rsid w:val="002E0ACA"/>
    <w:rsid w:val="002E0BFA"/>
    <w:rsid w:val="002E125B"/>
    <w:rsid w:val="002E1289"/>
    <w:rsid w:val="002E12B0"/>
    <w:rsid w:val="002E155B"/>
    <w:rsid w:val="002E1720"/>
    <w:rsid w:val="002E1E8D"/>
    <w:rsid w:val="002E2145"/>
    <w:rsid w:val="002E24AA"/>
    <w:rsid w:val="002E26AA"/>
    <w:rsid w:val="002E273F"/>
    <w:rsid w:val="002E27CC"/>
    <w:rsid w:val="002E29B4"/>
    <w:rsid w:val="002E2A54"/>
    <w:rsid w:val="002E2FEF"/>
    <w:rsid w:val="002E3D27"/>
    <w:rsid w:val="002E3DDE"/>
    <w:rsid w:val="002E40E2"/>
    <w:rsid w:val="002E4189"/>
    <w:rsid w:val="002E4192"/>
    <w:rsid w:val="002E41CA"/>
    <w:rsid w:val="002E44A4"/>
    <w:rsid w:val="002E4686"/>
    <w:rsid w:val="002E46C8"/>
    <w:rsid w:val="002E4CF4"/>
    <w:rsid w:val="002E5531"/>
    <w:rsid w:val="002E55BA"/>
    <w:rsid w:val="002E5937"/>
    <w:rsid w:val="002E59C3"/>
    <w:rsid w:val="002E5A67"/>
    <w:rsid w:val="002E5EDC"/>
    <w:rsid w:val="002E6040"/>
    <w:rsid w:val="002E6510"/>
    <w:rsid w:val="002E67FC"/>
    <w:rsid w:val="002E680F"/>
    <w:rsid w:val="002E68B9"/>
    <w:rsid w:val="002E6A51"/>
    <w:rsid w:val="002E712A"/>
    <w:rsid w:val="002E724B"/>
    <w:rsid w:val="002E7A81"/>
    <w:rsid w:val="002E7CF4"/>
    <w:rsid w:val="002F0508"/>
    <w:rsid w:val="002F06C4"/>
    <w:rsid w:val="002F0E7B"/>
    <w:rsid w:val="002F1083"/>
    <w:rsid w:val="002F1707"/>
    <w:rsid w:val="002F1A77"/>
    <w:rsid w:val="002F1CF6"/>
    <w:rsid w:val="002F1FEC"/>
    <w:rsid w:val="002F21C2"/>
    <w:rsid w:val="002F21F2"/>
    <w:rsid w:val="002F27F3"/>
    <w:rsid w:val="002F299D"/>
    <w:rsid w:val="002F2CC3"/>
    <w:rsid w:val="002F31F2"/>
    <w:rsid w:val="002F369F"/>
    <w:rsid w:val="002F370D"/>
    <w:rsid w:val="002F389A"/>
    <w:rsid w:val="002F3CED"/>
    <w:rsid w:val="002F3F77"/>
    <w:rsid w:val="002F411E"/>
    <w:rsid w:val="002F416E"/>
    <w:rsid w:val="002F45AE"/>
    <w:rsid w:val="002F49AC"/>
    <w:rsid w:val="002F4EE6"/>
    <w:rsid w:val="002F50E2"/>
    <w:rsid w:val="002F599B"/>
    <w:rsid w:val="002F5B9B"/>
    <w:rsid w:val="002F5F50"/>
    <w:rsid w:val="002F5FDC"/>
    <w:rsid w:val="002F624B"/>
    <w:rsid w:val="002F63D4"/>
    <w:rsid w:val="002F69C5"/>
    <w:rsid w:val="002F711E"/>
    <w:rsid w:val="002F7586"/>
    <w:rsid w:val="002F768E"/>
    <w:rsid w:val="002F7CC6"/>
    <w:rsid w:val="002F7D72"/>
    <w:rsid w:val="002F7EBD"/>
    <w:rsid w:val="002F7F33"/>
    <w:rsid w:val="00300302"/>
    <w:rsid w:val="003005D9"/>
    <w:rsid w:val="003006B4"/>
    <w:rsid w:val="00300860"/>
    <w:rsid w:val="003009E0"/>
    <w:rsid w:val="00300A5C"/>
    <w:rsid w:val="00300A7B"/>
    <w:rsid w:val="0030110B"/>
    <w:rsid w:val="00301169"/>
    <w:rsid w:val="00301286"/>
    <w:rsid w:val="0030136F"/>
    <w:rsid w:val="003015C5"/>
    <w:rsid w:val="00301CDE"/>
    <w:rsid w:val="00302480"/>
    <w:rsid w:val="003026F9"/>
    <w:rsid w:val="003027CF"/>
    <w:rsid w:val="00302A78"/>
    <w:rsid w:val="00302B89"/>
    <w:rsid w:val="0030352C"/>
    <w:rsid w:val="00303867"/>
    <w:rsid w:val="0030392E"/>
    <w:rsid w:val="00303D9C"/>
    <w:rsid w:val="003040D8"/>
    <w:rsid w:val="003044B1"/>
    <w:rsid w:val="00304517"/>
    <w:rsid w:val="003053A3"/>
    <w:rsid w:val="003055F8"/>
    <w:rsid w:val="003059D4"/>
    <w:rsid w:val="003059F7"/>
    <w:rsid w:val="00305C35"/>
    <w:rsid w:val="00305E17"/>
    <w:rsid w:val="00306210"/>
    <w:rsid w:val="003064C2"/>
    <w:rsid w:val="00306C1D"/>
    <w:rsid w:val="00306CB6"/>
    <w:rsid w:val="0030711D"/>
    <w:rsid w:val="00307A0F"/>
    <w:rsid w:val="00307AA7"/>
    <w:rsid w:val="0031014A"/>
    <w:rsid w:val="00310309"/>
    <w:rsid w:val="00311883"/>
    <w:rsid w:val="00311892"/>
    <w:rsid w:val="0031194E"/>
    <w:rsid w:val="00311AD3"/>
    <w:rsid w:val="00311C7E"/>
    <w:rsid w:val="00312388"/>
    <w:rsid w:val="0031294C"/>
    <w:rsid w:val="00312EA3"/>
    <w:rsid w:val="00313D97"/>
    <w:rsid w:val="00313E65"/>
    <w:rsid w:val="0031475D"/>
    <w:rsid w:val="00314C13"/>
    <w:rsid w:val="00315169"/>
    <w:rsid w:val="0031518A"/>
    <w:rsid w:val="00315456"/>
    <w:rsid w:val="00315662"/>
    <w:rsid w:val="00315B58"/>
    <w:rsid w:val="00315C11"/>
    <w:rsid w:val="0031645B"/>
    <w:rsid w:val="0031654D"/>
    <w:rsid w:val="00316CF4"/>
    <w:rsid w:val="00316ED2"/>
    <w:rsid w:val="00317351"/>
    <w:rsid w:val="003177FD"/>
    <w:rsid w:val="00317853"/>
    <w:rsid w:val="00317922"/>
    <w:rsid w:val="00317A0A"/>
    <w:rsid w:val="00317B38"/>
    <w:rsid w:val="00317B74"/>
    <w:rsid w:val="00317CCE"/>
    <w:rsid w:val="00317FF5"/>
    <w:rsid w:val="00320054"/>
    <w:rsid w:val="00320739"/>
    <w:rsid w:val="00320F9A"/>
    <w:rsid w:val="0032124E"/>
    <w:rsid w:val="00321304"/>
    <w:rsid w:val="00321445"/>
    <w:rsid w:val="00321663"/>
    <w:rsid w:val="003219A1"/>
    <w:rsid w:val="00321A63"/>
    <w:rsid w:val="00321C7F"/>
    <w:rsid w:val="00321EA0"/>
    <w:rsid w:val="003221C9"/>
    <w:rsid w:val="0032261A"/>
    <w:rsid w:val="00322756"/>
    <w:rsid w:val="00322C59"/>
    <w:rsid w:val="00323060"/>
    <w:rsid w:val="0032349D"/>
    <w:rsid w:val="00323590"/>
    <w:rsid w:val="003242C0"/>
    <w:rsid w:val="003245F9"/>
    <w:rsid w:val="003248E3"/>
    <w:rsid w:val="00324A0D"/>
    <w:rsid w:val="00324C36"/>
    <w:rsid w:val="00324C65"/>
    <w:rsid w:val="00324D28"/>
    <w:rsid w:val="003261FD"/>
    <w:rsid w:val="003263AE"/>
    <w:rsid w:val="00326EFB"/>
    <w:rsid w:val="003276A9"/>
    <w:rsid w:val="00327826"/>
    <w:rsid w:val="003278CB"/>
    <w:rsid w:val="00327A64"/>
    <w:rsid w:val="00327D7E"/>
    <w:rsid w:val="00330360"/>
    <w:rsid w:val="003305DF"/>
    <w:rsid w:val="00330C9E"/>
    <w:rsid w:val="00331274"/>
    <w:rsid w:val="00332298"/>
    <w:rsid w:val="003322FE"/>
    <w:rsid w:val="00332881"/>
    <w:rsid w:val="00332B63"/>
    <w:rsid w:val="00332BB1"/>
    <w:rsid w:val="00332D99"/>
    <w:rsid w:val="00333007"/>
    <w:rsid w:val="003330A8"/>
    <w:rsid w:val="003335E0"/>
    <w:rsid w:val="00333A66"/>
    <w:rsid w:val="00333B79"/>
    <w:rsid w:val="003347C0"/>
    <w:rsid w:val="003351F2"/>
    <w:rsid w:val="0033534D"/>
    <w:rsid w:val="00335720"/>
    <w:rsid w:val="00335CF6"/>
    <w:rsid w:val="00335EF7"/>
    <w:rsid w:val="00336332"/>
    <w:rsid w:val="003363B6"/>
    <w:rsid w:val="00336886"/>
    <w:rsid w:val="00336A67"/>
    <w:rsid w:val="00336B4B"/>
    <w:rsid w:val="00336CD9"/>
    <w:rsid w:val="00337013"/>
    <w:rsid w:val="003370B2"/>
    <w:rsid w:val="003372B9"/>
    <w:rsid w:val="00337EFA"/>
    <w:rsid w:val="00337F59"/>
    <w:rsid w:val="00340016"/>
    <w:rsid w:val="00340BFB"/>
    <w:rsid w:val="00340D58"/>
    <w:rsid w:val="00341103"/>
    <w:rsid w:val="00341597"/>
    <w:rsid w:val="003417CF"/>
    <w:rsid w:val="00341879"/>
    <w:rsid w:val="003418CB"/>
    <w:rsid w:val="00342322"/>
    <w:rsid w:val="003423C3"/>
    <w:rsid w:val="00342556"/>
    <w:rsid w:val="00342B2E"/>
    <w:rsid w:val="00342D29"/>
    <w:rsid w:val="00342D8A"/>
    <w:rsid w:val="003430E4"/>
    <w:rsid w:val="00343155"/>
    <w:rsid w:val="003436E3"/>
    <w:rsid w:val="00343776"/>
    <w:rsid w:val="003438F9"/>
    <w:rsid w:val="0034396F"/>
    <w:rsid w:val="00343996"/>
    <w:rsid w:val="00343B69"/>
    <w:rsid w:val="00346012"/>
    <w:rsid w:val="00346111"/>
    <w:rsid w:val="003466BF"/>
    <w:rsid w:val="0034676C"/>
    <w:rsid w:val="003471D3"/>
    <w:rsid w:val="0034742B"/>
    <w:rsid w:val="00347D3D"/>
    <w:rsid w:val="00347F17"/>
    <w:rsid w:val="00350625"/>
    <w:rsid w:val="0035068E"/>
    <w:rsid w:val="00350943"/>
    <w:rsid w:val="00350F5B"/>
    <w:rsid w:val="003513A1"/>
    <w:rsid w:val="003516FB"/>
    <w:rsid w:val="0035182B"/>
    <w:rsid w:val="00351961"/>
    <w:rsid w:val="00351B7D"/>
    <w:rsid w:val="00351C3C"/>
    <w:rsid w:val="00351D37"/>
    <w:rsid w:val="00351E4E"/>
    <w:rsid w:val="00352069"/>
    <w:rsid w:val="003522E3"/>
    <w:rsid w:val="003524B0"/>
    <w:rsid w:val="00352B67"/>
    <w:rsid w:val="00352C0D"/>
    <w:rsid w:val="00352F0D"/>
    <w:rsid w:val="003531B3"/>
    <w:rsid w:val="0035358A"/>
    <w:rsid w:val="003535CE"/>
    <w:rsid w:val="00353B7C"/>
    <w:rsid w:val="00354113"/>
    <w:rsid w:val="00354322"/>
    <w:rsid w:val="0035434F"/>
    <w:rsid w:val="0035452A"/>
    <w:rsid w:val="00354B7A"/>
    <w:rsid w:val="00354F86"/>
    <w:rsid w:val="003551C4"/>
    <w:rsid w:val="003556BB"/>
    <w:rsid w:val="0035574F"/>
    <w:rsid w:val="00355E00"/>
    <w:rsid w:val="00355E54"/>
    <w:rsid w:val="00355F5B"/>
    <w:rsid w:val="0035625F"/>
    <w:rsid w:val="003564AE"/>
    <w:rsid w:val="00356964"/>
    <w:rsid w:val="00356D84"/>
    <w:rsid w:val="00356F42"/>
    <w:rsid w:val="00357033"/>
    <w:rsid w:val="00357176"/>
    <w:rsid w:val="0035785D"/>
    <w:rsid w:val="0035798E"/>
    <w:rsid w:val="00357D92"/>
    <w:rsid w:val="00357DE5"/>
    <w:rsid w:val="00360220"/>
    <w:rsid w:val="00360433"/>
    <w:rsid w:val="00360524"/>
    <w:rsid w:val="00360CC0"/>
    <w:rsid w:val="00360FF4"/>
    <w:rsid w:val="003611C9"/>
    <w:rsid w:val="003613A4"/>
    <w:rsid w:val="003617FF"/>
    <w:rsid w:val="00361A32"/>
    <w:rsid w:val="00361B38"/>
    <w:rsid w:val="00361E25"/>
    <w:rsid w:val="00362125"/>
    <w:rsid w:val="00362294"/>
    <w:rsid w:val="0036238A"/>
    <w:rsid w:val="003626DC"/>
    <w:rsid w:val="00362D61"/>
    <w:rsid w:val="00362F7E"/>
    <w:rsid w:val="00363057"/>
    <w:rsid w:val="00364C6F"/>
    <w:rsid w:val="00364C81"/>
    <w:rsid w:val="003650E3"/>
    <w:rsid w:val="0036571B"/>
    <w:rsid w:val="00365752"/>
    <w:rsid w:val="003658B0"/>
    <w:rsid w:val="00365D54"/>
    <w:rsid w:val="00366129"/>
    <w:rsid w:val="00366512"/>
    <w:rsid w:val="00366811"/>
    <w:rsid w:val="00366BDA"/>
    <w:rsid w:val="00367063"/>
    <w:rsid w:val="0036782B"/>
    <w:rsid w:val="003679EB"/>
    <w:rsid w:val="00367E16"/>
    <w:rsid w:val="003704FE"/>
    <w:rsid w:val="003705E5"/>
    <w:rsid w:val="00370665"/>
    <w:rsid w:val="003706DD"/>
    <w:rsid w:val="00370E6C"/>
    <w:rsid w:val="0037117D"/>
    <w:rsid w:val="0037143D"/>
    <w:rsid w:val="0037143F"/>
    <w:rsid w:val="00371640"/>
    <w:rsid w:val="00371935"/>
    <w:rsid w:val="00371C03"/>
    <w:rsid w:val="00371F8F"/>
    <w:rsid w:val="00372496"/>
    <w:rsid w:val="003727EB"/>
    <w:rsid w:val="003729A7"/>
    <w:rsid w:val="00372D02"/>
    <w:rsid w:val="00372F58"/>
    <w:rsid w:val="0037308E"/>
    <w:rsid w:val="003733E2"/>
    <w:rsid w:val="003733E8"/>
    <w:rsid w:val="0037409F"/>
    <w:rsid w:val="003746E2"/>
    <w:rsid w:val="00375014"/>
    <w:rsid w:val="00375675"/>
    <w:rsid w:val="003758C3"/>
    <w:rsid w:val="00375B3E"/>
    <w:rsid w:val="00375C16"/>
    <w:rsid w:val="003764F7"/>
    <w:rsid w:val="00376BEA"/>
    <w:rsid w:val="0037723E"/>
    <w:rsid w:val="0037765E"/>
    <w:rsid w:val="00377902"/>
    <w:rsid w:val="00377A6D"/>
    <w:rsid w:val="00377B0C"/>
    <w:rsid w:val="00377BEA"/>
    <w:rsid w:val="00377D59"/>
    <w:rsid w:val="00380053"/>
    <w:rsid w:val="003806E3"/>
    <w:rsid w:val="0038148B"/>
    <w:rsid w:val="0038151E"/>
    <w:rsid w:val="003817D0"/>
    <w:rsid w:val="00381FBD"/>
    <w:rsid w:val="0038215D"/>
    <w:rsid w:val="003822CE"/>
    <w:rsid w:val="00383291"/>
    <w:rsid w:val="00383397"/>
    <w:rsid w:val="003833FE"/>
    <w:rsid w:val="00383657"/>
    <w:rsid w:val="003837F4"/>
    <w:rsid w:val="00383C88"/>
    <w:rsid w:val="00384335"/>
    <w:rsid w:val="00384792"/>
    <w:rsid w:val="0038483C"/>
    <w:rsid w:val="00384E70"/>
    <w:rsid w:val="00385873"/>
    <w:rsid w:val="003858BF"/>
    <w:rsid w:val="00385D04"/>
    <w:rsid w:val="00385FC5"/>
    <w:rsid w:val="00386600"/>
    <w:rsid w:val="003866A4"/>
    <w:rsid w:val="00386DE7"/>
    <w:rsid w:val="0038703E"/>
    <w:rsid w:val="00387293"/>
    <w:rsid w:val="003872B0"/>
    <w:rsid w:val="00387BF2"/>
    <w:rsid w:val="00387E12"/>
    <w:rsid w:val="0039045B"/>
    <w:rsid w:val="003905EF"/>
    <w:rsid w:val="003907ED"/>
    <w:rsid w:val="00390F5B"/>
    <w:rsid w:val="00391061"/>
    <w:rsid w:val="003910D5"/>
    <w:rsid w:val="003911CB"/>
    <w:rsid w:val="003911E8"/>
    <w:rsid w:val="003914AB"/>
    <w:rsid w:val="003914DC"/>
    <w:rsid w:val="00391797"/>
    <w:rsid w:val="00391B3B"/>
    <w:rsid w:val="00391B49"/>
    <w:rsid w:val="00391CEB"/>
    <w:rsid w:val="00391D0F"/>
    <w:rsid w:val="00391DA6"/>
    <w:rsid w:val="00392011"/>
    <w:rsid w:val="00392103"/>
    <w:rsid w:val="003922CB"/>
    <w:rsid w:val="0039263B"/>
    <w:rsid w:val="00392B62"/>
    <w:rsid w:val="0039332B"/>
    <w:rsid w:val="003936B4"/>
    <w:rsid w:val="00393A2C"/>
    <w:rsid w:val="00393AFE"/>
    <w:rsid w:val="00393F9B"/>
    <w:rsid w:val="00394033"/>
    <w:rsid w:val="00394534"/>
    <w:rsid w:val="0039453E"/>
    <w:rsid w:val="00394584"/>
    <w:rsid w:val="003947DE"/>
    <w:rsid w:val="00394B56"/>
    <w:rsid w:val="00394FA1"/>
    <w:rsid w:val="00395139"/>
    <w:rsid w:val="0039545C"/>
    <w:rsid w:val="003956AD"/>
    <w:rsid w:val="00395974"/>
    <w:rsid w:val="00395E00"/>
    <w:rsid w:val="0039648E"/>
    <w:rsid w:val="00396F66"/>
    <w:rsid w:val="0039746E"/>
    <w:rsid w:val="003977CC"/>
    <w:rsid w:val="003978B2"/>
    <w:rsid w:val="003A18D7"/>
    <w:rsid w:val="003A1A34"/>
    <w:rsid w:val="003A1AE9"/>
    <w:rsid w:val="003A1DA7"/>
    <w:rsid w:val="003A1F58"/>
    <w:rsid w:val="003A200D"/>
    <w:rsid w:val="003A2195"/>
    <w:rsid w:val="003A28E6"/>
    <w:rsid w:val="003A2F72"/>
    <w:rsid w:val="003A31BB"/>
    <w:rsid w:val="003A36D9"/>
    <w:rsid w:val="003A37C8"/>
    <w:rsid w:val="003A3C0D"/>
    <w:rsid w:val="003A3D08"/>
    <w:rsid w:val="003A3D8B"/>
    <w:rsid w:val="003A4067"/>
    <w:rsid w:val="003A476D"/>
    <w:rsid w:val="003A4C02"/>
    <w:rsid w:val="003A4C42"/>
    <w:rsid w:val="003A4CDD"/>
    <w:rsid w:val="003A528A"/>
    <w:rsid w:val="003A551D"/>
    <w:rsid w:val="003A5691"/>
    <w:rsid w:val="003A5798"/>
    <w:rsid w:val="003A588B"/>
    <w:rsid w:val="003A59DA"/>
    <w:rsid w:val="003A67DC"/>
    <w:rsid w:val="003A6D2F"/>
    <w:rsid w:val="003A6E13"/>
    <w:rsid w:val="003A6FA3"/>
    <w:rsid w:val="003A7178"/>
    <w:rsid w:val="003A7359"/>
    <w:rsid w:val="003A735B"/>
    <w:rsid w:val="003A7CA7"/>
    <w:rsid w:val="003A7CF7"/>
    <w:rsid w:val="003B0761"/>
    <w:rsid w:val="003B0C2D"/>
    <w:rsid w:val="003B0CF3"/>
    <w:rsid w:val="003B11D2"/>
    <w:rsid w:val="003B1D26"/>
    <w:rsid w:val="003B1F31"/>
    <w:rsid w:val="003B2106"/>
    <w:rsid w:val="003B253E"/>
    <w:rsid w:val="003B25F8"/>
    <w:rsid w:val="003B27E3"/>
    <w:rsid w:val="003B28AE"/>
    <w:rsid w:val="003B294D"/>
    <w:rsid w:val="003B3229"/>
    <w:rsid w:val="003B33CA"/>
    <w:rsid w:val="003B3C87"/>
    <w:rsid w:val="003B3D70"/>
    <w:rsid w:val="003B3D87"/>
    <w:rsid w:val="003B3EC2"/>
    <w:rsid w:val="003B492E"/>
    <w:rsid w:val="003B4F7B"/>
    <w:rsid w:val="003B523D"/>
    <w:rsid w:val="003B58B8"/>
    <w:rsid w:val="003B5C9F"/>
    <w:rsid w:val="003B5FF2"/>
    <w:rsid w:val="003B6044"/>
    <w:rsid w:val="003B651E"/>
    <w:rsid w:val="003B6570"/>
    <w:rsid w:val="003B686B"/>
    <w:rsid w:val="003B6BAC"/>
    <w:rsid w:val="003B6D45"/>
    <w:rsid w:val="003B6FD8"/>
    <w:rsid w:val="003B71A0"/>
    <w:rsid w:val="003B72A9"/>
    <w:rsid w:val="003B7577"/>
    <w:rsid w:val="003B763D"/>
    <w:rsid w:val="003B7908"/>
    <w:rsid w:val="003B7B04"/>
    <w:rsid w:val="003B7BB8"/>
    <w:rsid w:val="003C00A3"/>
    <w:rsid w:val="003C00D3"/>
    <w:rsid w:val="003C01AB"/>
    <w:rsid w:val="003C026D"/>
    <w:rsid w:val="003C0275"/>
    <w:rsid w:val="003C0277"/>
    <w:rsid w:val="003C03AA"/>
    <w:rsid w:val="003C0D60"/>
    <w:rsid w:val="003C1503"/>
    <w:rsid w:val="003C1546"/>
    <w:rsid w:val="003C1619"/>
    <w:rsid w:val="003C1B4A"/>
    <w:rsid w:val="003C1F5F"/>
    <w:rsid w:val="003C236B"/>
    <w:rsid w:val="003C27B3"/>
    <w:rsid w:val="003C27DE"/>
    <w:rsid w:val="003C2A58"/>
    <w:rsid w:val="003C2C16"/>
    <w:rsid w:val="003C324A"/>
    <w:rsid w:val="003C32A7"/>
    <w:rsid w:val="003C352C"/>
    <w:rsid w:val="003C35E5"/>
    <w:rsid w:val="003C36C8"/>
    <w:rsid w:val="003C457F"/>
    <w:rsid w:val="003C466D"/>
    <w:rsid w:val="003C4DB4"/>
    <w:rsid w:val="003C592D"/>
    <w:rsid w:val="003C5934"/>
    <w:rsid w:val="003C5B6F"/>
    <w:rsid w:val="003C6720"/>
    <w:rsid w:val="003C7100"/>
    <w:rsid w:val="003C7170"/>
    <w:rsid w:val="003C73AF"/>
    <w:rsid w:val="003C793B"/>
    <w:rsid w:val="003C79AC"/>
    <w:rsid w:val="003C7C29"/>
    <w:rsid w:val="003C7C51"/>
    <w:rsid w:val="003C7D8B"/>
    <w:rsid w:val="003C7F61"/>
    <w:rsid w:val="003D06A5"/>
    <w:rsid w:val="003D0889"/>
    <w:rsid w:val="003D0BAB"/>
    <w:rsid w:val="003D0CA8"/>
    <w:rsid w:val="003D0E60"/>
    <w:rsid w:val="003D10E8"/>
    <w:rsid w:val="003D1159"/>
    <w:rsid w:val="003D1439"/>
    <w:rsid w:val="003D1680"/>
    <w:rsid w:val="003D1686"/>
    <w:rsid w:val="003D18D7"/>
    <w:rsid w:val="003D1921"/>
    <w:rsid w:val="003D1ABB"/>
    <w:rsid w:val="003D2349"/>
    <w:rsid w:val="003D2371"/>
    <w:rsid w:val="003D24CA"/>
    <w:rsid w:val="003D24E8"/>
    <w:rsid w:val="003D2565"/>
    <w:rsid w:val="003D2911"/>
    <w:rsid w:val="003D2C19"/>
    <w:rsid w:val="003D32BF"/>
    <w:rsid w:val="003D3911"/>
    <w:rsid w:val="003D3A1D"/>
    <w:rsid w:val="003D3D98"/>
    <w:rsid w:val="003D3E2A"/>
    <w:rsid w:val="003D4152"/>
    <w:rsid w:val="003D4861"/>
    <w:rsid w:val="003D49A8"/>
    <w:rsid w:val="003D4FE9"/>
    <w:rsid w:val="003D5323"/>
    <w:rsid w:val="003D5652"/>
    <w:rsid w:val="003D59CA"/>
    <w:rsid w:val="003D59DB"/>
    <w:rsid w:val="003D5F30"/>
    <w:rsid w:val="003D5F7D"/>
    <w:rsid w:val="003D6227"/>
    <w:rsid w:val="003D6497"/>
    <w:rsid w:val="003D6788"/>
    <w:rsid w:val="003D6BC3"/>
    <w:rsid w:val="003D715E"/>
    <w:rsid w:val="003D721C"/>
    <w:rsid w:val="003D7533"/>
    <w:rsid w:val="003D7570"/>
    <w:rsid w:val="003D7E07"/>
    <w:rsid w:val="003D7FDA"/>
    <w:rsid w:val="003E012A"/>
    <w:rsid w:val="003E047B"/>
    <w:rsid w:val="003E1AE4"/>
    <w:rsid w:val="003E1AE8"/>
    <w:rsid w:val="003E1B0A"/>
    <w:rsid w:val="003E2379"/>
    <w:rsid w:val="003E242F"/>
    <w:rsid w:val="003E2BE5"/>
    <w:rsid w:val="003E2CB2"/>
    <w:rsid w:val="003E3142"/>
    <w:rsid w:val="003E326B"/>
    <w:rsid w:val="003E3735"/>
    <w:rsid w:val="003E3B2F"/>
    <w:rsid w:val="003E3C3B"/>
    <w:rsid w:val="003E4157"/>
    <w:rsid w:val="003E418F"/>
    <w:rsid w:val="003E42C3"/>
    <w:rsid w:val="003E4315"/>
    <w:rsid w:val="003E453A"/>
    <w:rsid w:val="003E46B7"/>
    <w:rsid w:val="003E4A47"/>
    <w:rsid w:val="003E4BDA"/>
    <w:rsid w:val="003E4C5B"/>
    <w:rsid w:val="003E4D3B"/>
    <w:rsid w:val="003E5122"/>
    <w:rsid w:val="003E5177"/>
    <w:rsid w:val="003E5218"/>
    <w:rsid w:val="003E5220"/>
    <w:rsid w:val="003E53B5"/>
    <w:rsid w:val="003E553E"/>
    <w:rsid w:val="003E5A58"/>
    <w:rsid w:val="003E5DCC"/>
    <w:rsid w:val="003E5FC2"/>
    <w:rsid w:val="003E62E7"/>
    <w:rsid w:val="003E6E74"/>
    <w:rsid w:val="003E6FCD"/>
    <w:rsid w:val="003E7017"/>
    <w:rsid w:val="003E72E5"/>
    <w:rsid w:val="003E7E5D"/>
    <w:rsid w:val="003F0240"/>
    <w:rsid w:val="003F06E0"/>
    <w:rsid w:val="003F0777"/>
    <w:rsid w:val="003F080F"/>
    <w:rsid w:val="003F0A55"/>
    <w:rsid w:val="003F0BC8"/>
    <w:rsid w:val="003F0CFC"/>
    <w:rsid w:val="003F12D5"/>
    <w:rsid w:val="003F13F9"/>
    <w:rsid w:val="003F1689"/>
    <w:rsid w:val="003F173F"/>
    <w:rsid w:val="003F1DF5"/>
    <w:rsid w:val="003F24EE"/>
    <w:rsid w:val="003F2734"/>
    <w:rsid w:val="003F2749"/>
    <w:rsid w:val="003F27A6"/>
    <w:rsid w:val="003F2837"/>
    <w:rsid w:val="003F28C5"/>
    <w:rsid w:val="003F2903"/>
    <w:rsid w:val="003F2906"/>
    <w:rsid w:val="003F2C4D"/>
    <w:rsid w:val="003F2E74"/>
    <w:rsid w:val="003F3C1F"/>
    <w:rsid w:val="003F3E7D"/>
    <w:rsid w:val="003F4321"/>
    <w:rsid w:val="003F4448"/>
    <w:rsid w:val="003F46BB"/>
    <w:rsid w:val="003F4AA2"/>
    <w:rsid w:val="003F4D77"/>
    <w:rsid w:val="003F5C15"/>
    <w:rsid w:val="003F5D31"/>
    <w:rsid w:val="003F5E7D"/>
    <w:rsid w:val="003F626F"/>
    <w:rsid w:val="003F62B9"/>
    <w:rsid w:val="003F63D2"/>
    <w:rsid w:val="003F6486"/>
    <w:rsid w:val="003F674A"/>
    <w:rsid w:val="003F69E0"/>
    <w:rsid w:val="003F6B4F"/>
    <w:rsid w:val="003F6BF8"/>
    <w:rsid w:val="003F6D0C"/>
    <w:rsid w:val="003F7F2B"/>
    <w:rsid w:val="004000F0"/>
    <w:rsid w:val="00400454"/>
    <w:rsid w:val="00400BA5"/>
    <w:rsid w:val="00401017"/>
    <w:rsid w:val="004013A2"/>
    <w:rsid w:val="0040140A"/>
    <w:rsid w:val="004015DA"/>
    <w:rsid w:val="00401D2B"/>
    <w:rsid w:val="00401EBC"/>
    <w:rsid w:val="00402D6C"/>
    <w:rsid w:val="004030E9"/>
    <w:rsid w:val="004033CA"/>
    <w:rsid w:val="00403781"/>
    <w:rsid w:val="00403B37"/>
    <w:rsid w:val="00404583"/>
    <w:rsid w:val="00404F3A"/>
    <w:rsid w:val="0040525F"/>
    <w:rsid w:val="0040565C"/>
    <w:rsid w:val="0040598E"/>
    <w:rsid w:val="004059A6"/>
    <w:rsid w:val="00405C78"/>
    <w:rsid w:val="00405D1D"/>
    <w:rsid w:val="00406152"/>
    <w:rsid w:val="00406355"/>
    <w:rsid w:val="00406579"/>
    <w:rsid w:val="00406769"/>
    <w:rsid w:val="00406DFA"/>
    <w:rsid w:val="00407092"/>
    <w:rsid w:val="004077D3"/>
    <w:rsid w:val="00407BE7"/>
    <w:rsid w:val="00407C5D"/>
    <w:rsid w:val="00410390"/>
    <w:rsid w:val="0041044B"/>
    <w:rsid w:val="004104CC"/>
    <w:rsid w:val="00410570"/>
    <w:rsid w:val="00410950"/>
    <w:rsid w:val="00410D9C"/>
    <w:rsid w:val="00410DD9"/>
    <w:rsid w:val="004110B0"/>
    <w:rsid w:val="004112D4"/>
    <w:rsid w:val="00411826"/>
    <w:rsid w:val="00411EB2"/>
    <w:rsid w:val="004130C2"/>
    <w:rsid w:val="00413204"/>
    <w:rsid w:val="00414282"/>
    <w:rsid w:val="00414A76"/>
    <w:rsid w:val="00414BA2"/>
    <w:rsid w:val="00414F43"/>
    <w:rsid w:val="004151C2"/>
    <w:rsid w:val="004156DA"/>
    <w:rsid w:val="0041580E"/>
    <w:rsid w:val="00415BE4"/>
    <w:rsid w:val="004161E7"/>
    <w:rsid w:val="00416BFB"/>
    <w:rsid w:val="00417D54"/>
    <w:rsid w:val="00420313"/>
    <w:rsid w:val="00420717"/>
    <w:rsid w:val="00420882"/>
    <w:rsid w:val="00420C5D"/>
    <w:rsid w:val="00420CD7"/>
    <w:rsid w:val="00420E22"/>
    <w:rsid w:val="00421183"/>
    <w:rsid w:val="0042128A"/>
    <w:rsid w:val="00421368"/>
    <w:rsid w:val="00421D82"/>
    <w:rsid w:val="0042217B"/>
    <w:rsid w:val="00422214"/>
    <w:rsid w:val="0042231C"/>
    <w:rsid w:val="00422915"/>
    <w:rsid w:val="00422F6A"/>
    <w:rsid w:val="00423064"/>
    <w:rsid w:val="0042359E"/>
    <w:rsid w:val="00423714"/>
    <w:rsid w:val="0042392D"/>
    <w:rsid w:val="00423B39"/>
    <w:rsid w:val="00423D72"/>
    <w:rsid w:val="00423F59"/>
    <w:rsid w:val="00423FFC"/>
    <w:rsid w:val="00424137"/>
    <w:rsid w:val="00424403"/>
    <w:rsid w:val="00424E03"/>
    <w:rsid w:val="00424E95"/>
    <w:rsid w:val="00424FDC"/>
    <w:rsid w:val="004253E9"/>
    <w:rsid w:val="00425522"/>
    <w:rsid w:val="004259E0"/>
    <w:rsid w:val="00425AE8"/>
    <w:rsid w:val="00425BFE"/>
    <w:rsid w:val="00425DB5"/>
    <w:rsid w:val="00425EF9"/>
    <w:rsid w:val="00425FB7"/>
    <w:rsid w:val="004263B0"/>
    <w:rsid w:val="004264CC"/>
    <w:rsid w:val="00427458"/>
    <w:rsid w:val="00427747"/>
    <w:rsid w:val="004300A5"/>
    <w:rsid w:val="00430A16"/>
    <w:rsid w:val="00431337"/>
    <w:rsid w:val="004314A5"/>
    <w:rsid w:val="004316A0"/>
    <w:rsid w:val="00431D4C"/>
    <w:rsid w:val="00431EA5"/>
    <w:rsid w:val="00431F59"/>
    <w:rsid w:val="0043219B"/>
    <w:rsid w:val="004321A2"/>
    <w:rsid w:val="00432380"/>
    <w:rsid w:val="00432745"/>
    <w:rsid w:val="00432B5E"/>
    <w:rsid w:val="00432EAE"/>
    <w:rsid w:val="0043364D"/>
    <w:rsid w:val="00433AD8"/>
    <w:rsid w:val="00433EEF"/>
    <w:rsid w:val="00433FBF"/>
    <w:rsid w:val="00434046"/>
    <w:rsid w:val="00434160"/>
    <w:rsid w:val="00434A7F"/>
    <w:rsid w:val="00435422"/>
    <w:rsid w:val="00435979"/>
    <w:rsid w:val="00435B86"/>
    <w:rsid w:val="00435B92"/>
    <w:rsid w:val="00435D15"/>
    <w:rsid w:val="00436087"/>
    <w:rsid w:val="0043617D"/>
    <w:rsid w:val="0043669F"/>
    <w:rsid w:val="00436EA4"/>
    <w:rsid w:val="00436F04"/>
    <w:rsid w:val="00437161"/>
    <w:rsid w:val="004373FE"/>
    <w:rsid w:val="004376BE"/>
    <w:rsid w:val="00437A0D"/>
    <w:rsid w:val="00437A19"/>
    <w:rsid w:val="00437E42"/>
    <w:rsid w:val="0044017D"/>
    <w:rsid w:val="004401B9"/>
    <w:rsid w:val="00440EFD"/>
    <w:rsid w:val="00440FAF"/>
    <w:rsid w:val="00441210"/>
    <w:rsid w:val="00441569"/>
    <w:rsid w:val="0044187B"/>
    <w:rsid w:val="00441BC7"/>
    <w:rsid w:val="00441E7C"/>
    <w:rsid w:val="004420D8"/>
    <w:rsid w:val="004421FC"/>
    <w:rsid w:val="00442216"/>
    <w:rsid w:val="004423F7"/>
    <w:rsid w:val="00442638"/>
    <w:rsid w:val="004428C5"/>
    <w:rsid w:val="00442CA4"/>
    <w:rsid w:val="00443456"/>
    <w:rsid w:val="00443602"/>
    <w:rsid w:val="0044360A"/>
    <w:rsid w:val="004439EC"/>
    <w:rsid w:val="00443B3E"/>
    <w:rsid w:val="00443E1B"/>
    <w:rsid w:val="0044423C"/>
    <w:rsid w:val="00444420"/>
    <w:rsid w:val="0044457B"/>
    <w:rsid w:val="004447E5"/>
    <w:rsid w:val="00444E8E"/>
    <w:rsid w:val="00444F75"/>
    <w:rsid w:val="004451E8"/>
    <w:rsid w:val="0044542A"/>
    <w:rsid w:val="0044639B"/>
    <w:rsid w:val="00446569"/>
    <w:rsid w:val="00446574"/>
    <w:rsid w:val="00446682"/>
    <w:rsid w:val="004469BE"/>
    <w:rsid w:val="00446B28"/>
    <w:rsid w:val="00446E55"/>
    <w:rsid w:val="00447BD0"/>
    <w:rsid w:val="00447E01"/>
    <w:rsid w:val="00447E3F"/>
    <w:rsid w:val="0045140D"/>
    <w:rsid w:val="004517BC"/>
    <w:rsid w:val="00451912"/>
    <w:rsid w:val="00451ABB"/>
    <w:rsid w:val="00451AE9"/>
    <w:rsid w:val="00451D86"/>
    <w:rsid w:val="00452796"/>
    <w:rsid w:val="00452810"/>
    <w:rsid w:val="00452BB7"/>
    <w:rsid w:val="00452E03"/>
    <w:rsid w:val="00452F2C"/>
    <w:rsid w:val="00453083"/>
    <w:rsid w:val="0045314D"/>
    <w:rsid w:val="004531AB"/>
    <w:rsid w:val="0045341A"/>
    <w:rsid w:val="004535A2"/>
    <w:rsid w:val="00453B6A"/>
    <w:rsid w:val="00454716"/>
    <w:rsid w:val="00454849"/>
    <w:rsid w:val="00454A8F"/>
    <w:rsid w:val="00454C9F"/>
    <w:rsid w:val="00455992"/>
    <w:rsid w:val="00455DC8"/>
    <w:rsid w:val="0045606B"/>
    <w:rsid w:val="004561A4"/>
    <w:rsid w:val="004564F8"/>
    <w:rsid w:val="004565AE"/>
    <w:rsid w:val="004568A3"/>
    <w:rsid w:val="00456B4C"/>
    <w:rsid w:val="00457138"/>
    <w:rsid w:val="0045713C"/>
    <w:rsid w:val="00457233"/>
    <w:rsid w:val="0045734E"/>
    <w:rsid w:val="004576F9"/>
    <w:rsid w:val="00460000"/>
    <w:rsid w:val="004602BE"/>
    <w:rsid w:val="004609BD"/>
    <w:rsid w:val="004609C9"/>
    <w:rsid w:val="00460FA1"/>
    <w:rsid w:val="00461079"/>
    <w:rsid w:val="0046107B"/>
    <w:rsid w:val="00461835"/>
    <w:rsid w:val="00461F0B"/>
    <w:rsid w:val="00462617"/>
    <w:rsid w:val="00462796"/>
    <w:rsid w:val="0046291E"/>
    <w:rsid w:val="00462928"/>
    <w:rsid w:val="00462976"/>
    <w:rsid w:val="00462CED"/>
    <w:rsid w:val="00462FCE"/>
    <w:rsid w:val="0046310D"/>
    <w:rsid w:val="00463174"/>
    <w:rsid w:val="004633D4"/>
    <w:rsid w:val="004636E7"/>
    <w:rsid w:val="00463C7B"/>
    <w:rsid w:val="00463FB0"/>
    <w:rsid w:val="004640C2"/>
    <w:rsid w:val="004640F1"/>
    <w:rsid w:val="004647D1"/>
    <w:rsid w:val="004648F3"/>
    <w:rsid w:val="00464921"/>
    <w:rsid w:val="00464A1B"/>
    <w:rsid w:val="00464F98"/>
    <w:rsid w:val="00465195"/>
    <w:rsid w:val="00465539"/>
    <w:rsid w:val="0046574C"/>
    <w:rsid w:val="00465769"/>
    <w:rsid w:val="00465C64"/>
    <w:rsid w:val="00465E4C"/>
    <w:rsid w:val="00466678"/>
    <w:rsid w:val="004667B9"/>
    <w:rsid w:val="00466905"/>
    <w:rsid w:val="0046697F"/>
    <w:rsid w:val="00466A17"/>
    <w:rsid w:val="00466A85"/>
    <w:rsid w:val="00466B85"/>
    <w:rsid w:val="004674AC"/>
    <w:rsid w:val="00467CB7"/>
    <w:rsid w:val="00467E3A"/>
    <w:rsid w:val="00470AB6"/>
    <w:rsid w:val="0047175C"/>
    <w:rsid w:val="004717D8"/>
    <w:rsid w:val="00471E2B"/>
    <w:rsid w:val="004728DA"/>
    <w:rsid w:val="00472C2E"/>
    <w:rsid w:val="00472DB0"/>
    <w:rsid w:val="004732AD"/>
    <w:rsid w:val="004732B1"/>
    <w:rsid w:val="004734DF"/>
    <w:rsid w:val="004737F1"/>
    <w:rsid w:val="00473E36"/>
    <w:rsid w:val="0047417C"/>
    <w:rsid w:val="00474347"/>
    <w:rsid w:val="00474557"/>
    <w:rsid w:val="00474DAC"/>
    <w:rsid w:val="00474DB2"/>
    <w:rsid w:val="004754A2"/>
    <w:rsid w:val="00475915"/>
    <w:rsid w:val="004762D3"/>
    <w:rsid w:val="004804A0"/>
    <w:rsid w:val="004805D6"/>
    <w:rsid w:val="0048075F"/>
    <w:rsid w:val="00480999"/>
    <w:rsid w:val="00480EBC"/>
    <w:rsid w:val="00480EC2"/>
    <w:rsid w:val="00480F0C"/>
    <w:rsid w:val="00481081"/>
    <w:rsid w:val="004811A6"/>
    <w:rsid w:val="00481231"/>
    <w:rsid w:val="004816DE"/>
    <w:rsid w:val="00481970"/>
    <w:rsid w:val="004819ED"/>
    <w:rsid w:val="00482022"/>
    <w:rsid w:val="004820E8"/>
    <w:rsid w:val="004823D0"/>
    <w:rsid w:val="00482598"/>
    <w:rsid w:val="004829F5"/>
    <w:rsid w:val="00482BE2"/>
    <w:rsid w:val="00482C0B"/>
    <w:rsid w:val="00482F23"/>
    <w:rsid w:val="00482F39"/>
    <w:rsid w:val="00483510"/>
    <w:rsid w:val="00483533"/>
    <w:rsid w:val="004837A6"/>
    <w:rsid w:val="00483D5B"/>
    <w:rsid w:val="00483FC8"/>
    <w:rsid w:val="004843CB"/>
    <w:rsid w:val="004844CB"/>
    <w:rsid w:val="00484B02"/>
    <w:rsid w:val="00484CD2"/>
    <w:rsid w:val="0048524D"/>
    <w:rsid w:val="00485824"/>
    <w:rsid w:val="00485896"/>
    <w:rsid w:val="004859ED"/>
    <w:rsid w:val="00485A12"/>
    <w:rsid w:val="00485A6D"/>
    <w:rsid w:val="00485AC4"/>
    <w:rsid w:val="00485C47"/>
    <w:rsid w:val="00486911"/>
    <w:rsid w:val="00486A30"/>
    <w:rsid w:val="00486CF4"/>
    <w:rsid w:val="00486EE2"/>
    <w:rsid w:val="00486F5E"/>
    <w:rsid w:val="0048705A"/>
    <w:rsid w:val="00487370"/>
    <w:rsid w:val="0048744E"/>
    <w:rsid w:val="0048782F"/>
    <w:rsid w:val="00487B00"/>
    <w:rsid w:val="00487B7D"/>
    <w:rsid w:val="00487ED7"/>
    <w:rsid w:val="00487F63"/>
    <w:rsid w:val="00490627"/>
    <w:rsid w:val="00490897"/>
    <w:rsid w:val="004908B6"/>
    <w:rsid w:val="00490A29"/>
    <w:rsid w:val="00490C55"/>
    <w:rsid w:val="00490E4C"/>
    <w:rsid w:val="0049120E"/>
    <w:rsid w:val="0049160E"/>
    <w:rsid w:val="004918F3"/>
    <w:rsid w:val="00491B85"/>
    <w:rsid w:val="0049208B"/>
    <w:rsid w:val="0049247C"/>
    <w:rsid w:val="004925DF"/>
    <w:rsid w:val="004926B8"/>
    <w:rsid w:val="00492747"/>
    <w:rsid w:val="00493B8E"/>
    <w:rsid w:val="0049455D"/>
    <w:rsid w:val="00494B3D"/>
    <w:rsid w:val="00494F4C"/>
    <w:rsid w:val="0049502E"/>
    <w:rsid w:val="00495A4F"/>
    <w:rsid w:val="00495ED2"/>
    <w:rsid w:val="00495F1A"/>
    <w:rsid w:val="004960B8"/>
    <w:rsid w:val="004969C6"/>
    <w:rsid w:val="00496AE5"/>
    <w:rsid w:val="004970AA"/>
    <w:rsid w:val="004972B4"/>
    <w:rsid w:val="00497899"/>
    <w:rsid w:val="004A0503"/>
    <w:rsid w:val="004A1185"/>
    <w:rsid w:val="004A130D"/>
    <w:rsid w:val="004A199F"/>
    <w:rsid w:val="004A19F5"/>
    <w:rsid w:val="004A1BB9"/>
    <w:rsid w:val="004A1E36"/>
    <w:rsid w:val="004A2936"/>
    <w:rsid w:val="004A297F"/>
    <w:rsid w:val="004A2A41"/>
    <w:rsid w:val="004A2BE6"/>
    <w:rsid w:val="004A36DF"/>
    <w:rsid w:val="004A371F"/>
    <w:rsid w:val="004A396D"/>
    <w:rsid w:val="004A3CED"/>
    <w:rsid w:val="004A3F97"/>
    <w:rsid w:val="004A4183"/>
    <w:rsid w:val="004A4368"/>
    <w:rsid w:val="004A47A4"/>
    <w:rsid w:val="004A4E09"/>
    <w:rsid w:val="004A516F"/>
    <w:rsid w:val="004A5486"/>
    <w:rsid w:val="004A54B1"/>
    <w:rsid w:val="004A55AA"/>
    <w:rsid w:val="004A6052"/>
    <w:rsid w:val="004A6950"/>
    <w:rsid w:val="004A7002"/>
    <w:rsid w:val="004A70C6"/>
    <w:rsid w:val="004A72A3"/>
    <w:rsid w:val="004A7385"/>
    <w:rsid w:val="004A7398"/>
    <w:rsid w:val="004A74F2"/>
    <w:rsid w:val="004A7A90"/>
    <w:rsid w:val="004A7DD0"/>
    <w:rsid w:val="004A7DD1"/>
    <w:rsid w:val="004A7FC8"/>
    <w:rsid w:val="004B0018"/>
    <w:rsid w:val="004B0320"/>
    <w:rsid w:val="004B09D9"/>
    <w:rsid w:val="004B0F3D"/>
    <w:rsid w:val="004B0FF3"/>
    <w:rsid w:val="004B1866"/>
    <w:rsid w:val="004B1CD9"/>
    <w:rsid w:val="004B1D14"/>
    <w:rsid w:val="004B1DD0"/>
    <w:rsid w:val="004B1F4A"/>
    <w:rsid w:val="004B2157"/>
    <w:rsid w:val="004B24BC"/>
    <w:rsid w:val="004B251D"/>
    <w:rsid w:val="004B2B8B"/>
    <w:rsid w:val="004B2CE8"/>
    <w:rsid w:val="004B2E1F"/>
    <w:rsid w:val="004B326E"/>
    <w:rsid w:val="004B38C5"/>
    <w:rsid w:val="004B425B"/>
    <w:rsid w:val="004B4685"/>
    <w:rsid w:val="004B4964"/>
    <w:rsid w:val="004B50E2"/>
    <w:rsid w:val="004B5648"/>
    <w:rsid w:val="004B57F4"/>
    <w:rsid w:val="004B584C"/>
    <w:rsid w:val="004B5B4D"/>
    <w:rsid w:val="004B5DEE"/>
    <w:rsid w:val="004B5E28"/>
    <w:rsid w:val="004B6314"/>
    <w:rsid w:val="004B6738"/>
    <w:rsid w:val="004B6A3A"/>
    <w:rsid w:val="004B6D1C"/>
    <w:rsid w:val="004B6E59"/>
    <w:rsid w:val="004B7226"/>
    <w:rsid w:val="004B7604"/>
    <w:rsid w:val="004B79B4"/>
    <w:rsid w:val="004B7A81"/>
    <w:rsid w:val="004C0451"/>
    <w:rsid w:val="004C0457"/>
    <w:rsid w:val="004C05F3"/>
    <w:rsid w:val="004C085D"/>
    <w:rsid w:val="004C0A9F"/>
    <w:rsid w:val="004C0D13"/>
    <w:rsid w:val="004C16F8"/>
    <w:rsid w:val="004C1E93"/>
    <w:rsid w:val="004C1F25"/>
    <w:rsid w:val="004C2233"/>
    <w:rsid w:val="004C272E"/>
    <w:rsid w:val="004C29FF"/>
    <w:rsid w:val="004C2D83"/>
    <w:rsid w:val="004C317A"/>
    <w:rsid w:val="004C32B7"/>
    <w:rsid w:val="004C3ADD"/>
    <w:rsid w:val="004C3C5E"/>
    <w:rsid w:val="004C3E7B"/>
    <w:rsid w:val="004C429A"/>
    <w:rsid w:val="004C4AE6"/>
    <w:rsid w:val="004C4B3C"/>
    <w:rsid w:val="004C6108"/>
    <w:rsid w:val="004C635A"/>
    <w:rsid w:val="004C6465"/>
    <w:rsid w:val="004C67CE"/>
    <w:rsid w:val="004C69CE"/>
    <w:rsid w:val="004C6B97"/>
    <w:rsid w:val="004C6D22"/>
    <w:rsid w:val="004C6E3B"/>
    <w:rsid w:val="004C6F04"/>
    <w:rsid w:val="004C7274"/>
    <w:rsid w:val="004C731D"/>
    <w:rsid w:val="004C774C"/>
    <w:rsid w:val="004C7A34"/>
    <w:rsid w:val="004C7BD8"/>
    <w:rsid w:val="004D0157"/>
    <w:rsid w:val="004D01E1"/>
    <w:rsid w:val="004D0D1E"/>
    <w:rsid w:val="004D0F4F"/>
    <w:rsid w:val="004D113F"/>
    <w:rsid w:val="004D17A1"/>
    <w:rsid w:val="004D186D"/>
    <w:rsid w:val="004D1A82"/>
    <w:rsid w:val="004D2054"/>
    <w:rsid w:val="004D21B6"/>
    <w:rsid w:val="004D247B"/>
    <w:rsid w:val="004D2A7A"/>
    <w:rsid w:val="004D2AA6"/>
    <w:rsid w:val="004D2B7F"/>
    <w:rsid w:val="004D3131"/>
    <w:rsid w:val="004D4033"/>
    <w:rsid w:val="004D43A3"/>
    <w:rsid w:val="004D43D9"/>
    <w:rsid w:val="004D448F"/>
    <w:rsid w:val="004D453D"/>
    <w:rsid w:val="004D4A76"/>
    <w:rsid w:val="004D5189"/>
    <w:rsid w:val="004D5936"/>
    <w:rsid w:val="004D5E52"/>
    <w:rsid w:val="004D5EA7"/>
    <w:rsid w:val="004D686F"/>
    <w:rsid w:val="004D698D"/>
    <w:rsid w:val="004D6BD3"/>
    <w:rsid w:val="004D72D2"/>
    <w:rsid w:val="004D73D9"/>
    <w:rsid w:val="004D7429"/>
    <w:rsid w:val="004D7674"/>
    <w:rsid w:val="004D76BB"/>
    <w:rsid w:val="004D7B47"/>
    <w:rsid w:val="004D7C36"/>
    <w:rsid w:val="004D7E14"/>
    <w:rsid w:val="004E009C"/>
    <w:rsid w:val="004E016F"/>
    <w:rsid w:val="004E03ED"/>
    <w:rsid w:val="004E10D3"/>
    <w:rsid w:val="004E1ABA"/>
    <w:rsid w:val="004E1DCF"/>
    <w:rsid w:val="004E1ECF"/>
    <w:rsid w:val="004E2491"/>
    <w:rsid w:val="004E24E5"/>
    <w:rsid w:val="004E2C7E"/>
    <w:rsid w:val="004E2C96"/>
    <w:rsid w:val="004E374E"/>
    <w:rsid w:val="004E3777"/>
    <w:rsid w:val="004E3C7C"/>
    <w:rsid w:val="004E448D"/>
    <w:rsid w:val="004E506E"/>
    <w:rsid w:val="004E5170"/>
    <w:rsid w:val="004E5586"/>
    <w:rsid w:val="004E592E"/>
    <w:rsid w:val="004E59DC"/>
    <w:rsid w:val="004E5A9D"/>
    <w:rsid w:val="004E5E36"/>
    <w:rsid w:val="004E60F8"/>
    <w:rsid w:val="004E691E"/>
    <w:rsid w:val="004E6A98"/>
    <w:rsid w:val="004E6E3B"/>
    <w:rsid w:val="004E7045"/>
    <w:rsid w:val="004E7154"/>
    <w:rsid w:val="004E7198"/>
    <w:rsid w:val="004E71A8"/>
    <w:rsid w:val="004E7842"/>
    <w:rsid w:val="004E79D6"/>
    <w:rsid w:val="004E7AE0"/>
    <w:rsid w:val="004E7BDC"/>
    <w:rsid w:val="004E7C9E"/>
    <w:rsid w:val="004E7D02"/>
    <w:rsid w:val="004E7DB8"/>
    <w:rsid w:val="004E7F20"/>
    <w:rsid w:val="004F001A"/>
    <w:rsid w:val="004F00A9"/>
    <w:rsid w:val="004F0E5B"/>
    <w:rsid w:val="004F1B41"/>
    <w:rsid w:val="004F1B97"/>
    <w:rsid w:val="004F1BF0"/>
    <w:rsid w:val="004F1C1A"/>
    <w:rsid w:val="004F1C30"/>
    <w:rsid w:val="004F1FEF"/>
    <w:rsid w:val="004F2660"/>
    <w:rsid w:val="004F285D"/>
    <w:rsid w:val="004F2ADC"/>
    <w:rsid w:val="004F32CE"/>
    <w:rsid w:val="004F35A5"/>
    <w:rsid w:val="004F37C0"/>
    <w:rsid w:val="004F38F1"/>
    <w:rsid w:val="004F3B9D"/>
    <w:rsid w:val="004F3CC2"/>
    <w:rsid w:val="004F3DB4"/>
    <w:rsid w:val="004F42C2"/>
    <w:rsid w:val="004F42F5"/>
    <w:rsid w:val="004F46BE"/>
    <w:rsid w:val="004F4DD0"/>
    <w:rsid w:val="004F4FDF"/>
    <w:rsid w:val="004F55CF"/>
    <w:rsid w:val="004F587B"/>
    <w:rsid w:val="004F6261"/>
    <w:rsid w:val="004F65CF"/>
    <w:rsid w:val="004F6B53"/>
    <w:rsid w:val="004F75D4"/>
    <w:rsid w:val="004F768F"/>
    <w:rsid w:val="004F7A27"/>
    <w:rsid w:val="004F7C23"/>
    <w:rsid w:val="00500168"/>
    <w:rsid w:val="0050029F"/>
    <w:rsid w:val="00500900"/>
    <w:rsid w:val="00501609"/>
    <w:rsid w:val="0050174D"/>
    <w:rsid w:val="00501C2D"/>
    <w:rsid w:val="00501DF8"/>
    <w:rsid w:val="00501F19"/>
    <w:rsid w:val="00501F50"/>
    <w:rsid w:val="005021B8"/>
    <w:rsid w:val="0050291B"/>
    <w:rsid w:val="00502D66"/>
    <w:rsid w:val="00502F53"/>
    <w:rsid w:val="005031D3"/>
    <w:rsid w:val="00503221"/>
    <w:rsid w:val="00503591"/>
    <w:rsid w:val="00503A1C"/>
    <w:rsid w:val="005041DA"/>
    <w:rsid w:val="0050467B"/>
    <w:rsid w:val="00504958"/>
    <w:rsid w:val="00504E5D"/>
    <w:rsid w:val="005052A6"/>
    <w:rsid w:val="00505334"/>
    <w:rsid w:val="0050548F"/>
    <w:rsid w:val="00505815"/>
    <w:rsid w:val="00505932"/>
    <w:rsid w:val="00505D64"/>
    <w:rsid w:val="00505E3C"/>
    <w:rsid w:val="00506050"/>
    <w:rsid w:val="00506140"/>
    <w:rsid w:val="00506724"/>
    <w:rsid w:val="0050679F"/>
    <w:rsid w:val="00506831"/>
    <w:rsid w:val="00506DB7"/>
    <w:rsid w:val="005074FD"/>
    <w:rsid w:val="00507ADA"/>
    <w:rsid w:val="00507D93"/>
    <w:rsid w:val="00507DC7"/>
    <w:rsid w:val="0051048A"/>
    <w:rsid w:val="005105A0"/>
    <w:rsid w:val="005106E4"/>
    <w:rsid w:val="005109EF"/>
    <w:rsid w:val="00510E4A"/>
    <w:rsid w:val="00511164"/>
    <w:rsid w:val="00511567"/>
    <w:rsid w:val="005120D7"/>
    <w:rsid w:val="005122D0"/>
    <w:rsid w:val="00512396"/>
    <w:rsid w:val="005127CB"/>
    <w:rsid w:val="005128C2"/>
    <w:rsid w:val="005128F2"/>
    <w:rsid w:val="005129E8"/>
    <w:rsid w:val="00512AB1"/>
    <w:rsid w:val="00512DF6"/>
    <w:rsid w:val="005130DF"/>
    <w:rsid w:val="0051345C"/>
    <w:rsid w:val="00513860"/>
    <w:rsid w:val="005140B2"/>
    <w:rsid w:val="00514242"/>
    <w:rsid w:val="00514572"/>
    <w:rsid w:val="00514831"/>
    <w:rsid w:val="00514944"/>
    <w:rsid w:val="00514D57"/>
    <w:rsid w:val="00514F45"/>
    <w:rsid w:val="005154C8"/>
    <w:rsid w:val="00515649"/>
    <w:rsid w:val="00515CAE"/>
    <w:rsid w:val="00516098"/>
    <w:rsid w:val="00516127"/>
    <w:rsid w:val="00516AB5"/>
    <w:rsid w:val="00516E5A"/>
    <w:rsid w:val="00516ED8"/>
    <w:rsid w:val="005173BD"/>
    <w:rsid w:val="00517567"/>
    <w:rsid w:val="00517748"/>
    <w:rsid w:val="00517788"/>
    <w:rsid w:val="0051794D"/>
    <w:rsid w:val="005179BC"/>
    <w:rsid w:val="00520076"/>
    <w:rsid w:val="00520465"/>
    <w:rsid w:val="005211E7"/>
    <w:rsid w:val="0052126E"/>
    <w:rsid w:val="005215BE"/>
    <w:rsid w:val="00521640"/>
    <w:rsid w:val="00521DAE"/>
    <w:rsid w:val="005220FC"/>
    <w:rsid w:val="005225C4"/>
    <w:rsid w:val="005225D3"/>
    <w:rsid w:val="005229C9"/>
    <w:rsid w:val="00522AE4"/>
    <w:rsid w:val="00522E63"/>
    <w:rsid w:val="0052370B"/>
    <w:rsid w:val="0052370D"/>
    <w:rsid w:val="00523992"/>
    <w:rsid w:val="00524484"/>
    <w:rsid w:val="0052483A"/>
    <w:rsid w:val="00524A24"/>
    <w:rsid w:val="00524BA5"/>
    <w:rsid w:val="00524BBC"/>
    <w:rsid w:val="00524C20"/>
    <w:rsid w:val="00524C89"/>
    <w:rsid w:val="00524E8D"/>
    <w:rsid w:val="00524E8F"/>
    <w:rsid w:val="0052537C"/>
    <w:rsid w:val="0052615C"/>
    <w:rsid w:val="00526591"/>
    <w:rsid w:val="005265EB"/>
    <w:rsid w:val="00526680"/>
    <w:rsid w:val="00526CCB"/>
    <w:rsid w:val="00526FAD"/>
    <w:rsid w:val="005270DE"/>
    <w:rsid w:val="0052734E"/>
    <w:rsid w:val="005275A4"/>
    <w:rsid w:val="005300F0"/>
    <w:rsid w:val="005308E5"/>
    <w:rsid w:val="00530BBC"/>
    <w:rsid w:val="00530CE4"/>
    <w:rsid w:val="00530E8E"/>
    <w:rsid w:val="00531266"/>
    <w:rsid w:val="00531D2F"/>
    <w:rsid w:val="00531F21"/>
    <w:rsid w:val="0053202A"/>
    <w:rsid w:val="00532330"/>
    <w:rsid w:val="005323F6"/>
    <w:rsid w:val="00532DEB"/>
    <w:rsid w:val="0053348A"/>
    <w:rsid w:val="005334E8"/>
    <w:rsid w:val="005337E6"/>
    <w:rsid w:val="0053387A"/>
    <w:rsid w:val="00533CAB"/>
    <w:rsid w:val="00533F10"/>
    <w:rsid w:val="00533F5A"/>
    <w:rsid w:val="00534206"/>
    <w:rsid w:val="00534798"/>
    <w:rsid w:val="00534B3C"/>
    <w:rsid w:val="00534CB9"/>
    <w:rsid w:val="00534E45"/>
    <w:rsid w:val="005350D0"/>
    <w:rsid w:val="00535151"/>
    <w:rsid w:val="005351A7"/>
    <w:rsid w:val="005355AB"/>
    <w:rsid w:val="005358B4"/>
    <w:rsid w:val="00535C1F"/>
    <w:rsid w:val="00535C52"/>
    <w:rsid w:val="00535EC1"/>
    <w:rsid w:val="00535FA8"/>
    <w:rsid w:val="005362DE"/>
    <w:rsid w:val="00536A67"/>
    <w:rsid w:val="00536C54"/>
    <w:rsid w:val="00536FBA"/>
    <w:rsid w:val="005370C3"/>
    <w:rsid w:val="0053722D"/>
    <w:rsid w:val="00537568"/>
    <w:rsid w:val="00537658"/>
    <w:rsid w:val="005403B1"/>
    <w:rsid w:val="0054045E"/>
    <w:rsid w:val="00540639"/>
    <w:rsid w:val="00540709"/>
    <w:rsid w:val="0054075C"/>
    <w:rsid w:val="00540AA0"/>
    <w:rsid w:val="00540C59"/>
    <w:rsid w:val="00540EEB"/>
    <w:rsid w:val="005410B4"/>
    <w:rsid w:val="0054146F"/>
    <w:rsid w:val="00541948"/>
    <w:rsid w:val="0054262E"/>
    <w:rsid w:val="00542781"/>
    <w:rsid w:val="005428EA"/>
    <w:rsid w:val="005428FA"/>
    <w:rsid w:val="005429FC"/>
    <w:rsid w:val="00542CA1"/>
    <w:rsid w:val="00542F99"/>
    <w:rsid w:val="00543202"/>
    <w:rsid w:val="00543AB4"/>
    <w:rsid w:val="00543CCD"/>
    <w:rsid w:val="00543FFF"/>
    <w:rsid w:val="0054443C"/>
    <w:rsid w:val="0054460B"/>
    <w:rsid w:val="005453F3"/>
    <w:rsid w:val="00545778"/>
    <w:rsid w:val="00545AA4"/>
    <w:rsid w:val="00545C47"/>
    <w:rsid w:val="00545C6D"/>
    <w:rsid w:val="00545D72"/>
    <w:rsid w:val="005461A3"/>
    <w:rsid w:val="0054625A"/>
    <w:rsid w:val="005463B3"/>
    <w:rsid w:val="00546EF6"/>
    <w:rsid w:val="005471FD"/>
    <w:rsid w:val="00547260"/>
    <w:rsid w:val="005475FB"/>
    <w:rsid w:val="005476A4"/>
    <w:rsid w:val="005479BD"/>
    <w:rsid w:val="00547A45"/>
    <w:rsid w:val="00547AA6"/>
    <w:rsid w:val="00547FF2"/>
    <w:rsid w:val="0055052E"/>
    <w:rsid w:val="005506BC"/>
    <w:rsid w:val="0055078E"/>
    <w:rsid w:val="00551C1C"/>
    <w:rsid w:val="00551E50"/>
    <w:rsid w:val="00551EDB"/>
    <w:rsid w:val="005524CC"/>
    <w:rsid w:val="00552A07"/>
    <w:rsid w:val="00552E88"/>
    <w:rsid w:val="00553230"/>
    <w:rsid w:val="00553492"/>
    <w:rsid w:val="005537CC"/>
    <w:rsid w:val="00553A9D"/>
    <w:rsid w:val="00553D23"/>
    <w:rsid w:val="005543E0"/>
    <w:rsid w:val="00555012"/>
    <w:rsid w:val="0055512F"/>
    <w:rsid w:val="00555215"/>
    <w:rsid w:val="00555460"/>
    <w:rsid w:val="00555A70"/>
    <w:rsid w:val="00555B0B"/>
    <w:rsid w:val="00555F89"/>
    <w:rsid w:val="00555FFE"/>
    <w:rsid w:val="0055601A"/>
    <w:rsid w:val="005560F9"/>
    <w:rsid w:val="00556596"/>
    <w:rsid w:val="00556941"/>
    <w:rsid w:val="005572D5"/>
    <w:rsid w:val="0055742C"/>
    <w:rsid w:val="005576CE"/>
    <w:rsid w:val="0055779D"/>
    <w:rsid w:val="005579AE"/>
    <w:rsid w:val="00557A43"/>
    <w:rsid w:val="00557C75"/>
    <w:rsid w:val="00557EE7"/>
    <w:rsid w:val="00557FDC"/>
    <w:rsid w:val="00560133"/>
    <w:rsid w:val="00560D5B"/>
    <w:rsid w:val="005610E3"/>
    <w:rsid w:val="00562AF5"/>
    <w:rsid w:val="0056316B"/>
    <w:rsid w:val="0056346F"/>
    <w:rsid w:val="00563575"/>
    <w:rsid w:val="005635F1"/>
    <w:rsid w:val="005636D8"/>
    <w:rsid w:val="005637B1"/>
    <w:rsid w:val="00563C2D"/>
    <w:rsid w:val="00563C3D"/>
    <w:rsid w:val="00563E44"/>
    <w:rsid w:val="0056410A"/>
    <w:rsid w:val="0056442F"/>
    <w:rsid w:val="00564478"/>
    <w:rsid w:val="00564BF5"/>
    <w:rsid w:val="00564CEC"/>
    <w:rsid w:val="005650D0"/>
    <w:rsid w:val="00565280"/>
    <w:rsid w:val="00565337"/>
    <w:rsid w:val="005653DD"/>
    <w:rsid w:val="00565660"/>
    <w:rsid w:val="00566404"/>
    <w:rsid w:val="0056644C"/>
    <w:rsid w:val="00566B1A"/>
    <w:rsid w:val="00566EF3"/>
    <w:rsid w:val="005670B4"/>
    <w:rsid w:val="0056710B"/>
    <w:rsid w:val="005674B5"/>
    <w:rsid w:val="005675D6"/>
    <w:rsid w:val="00567A96"/>
    <w:rsid w:val="00567CE0"/>
    <w:rsid w:val="00567EFB"/>
    <w:rsid w:val="005704C2"/>
    <w:rsid w:val="00570626"/>
    <w:rsid w:val="00570C88"/>
    <w:rsid w:val="00570FF0"/>
    <w:rsid w:val="005711C0"/>
    <w:rsid w:val="0057144B"/>
    <w:rsid w:val="00571563"/>
    <w:rsid w:val="00571901"/>
    <w:rsid w:val="00571DB7"/>
    <w:rsid w:val="00571EBC"/>
    <w:rsid w:val="00571F54"/>
    <w:rsid w:val="005720B7"/>
    <w:rsid w:val="005725D1"/>
    <w:rsid w:val="00572922"/>
    <w:rsid w:val="005729F1"/>
    <w:rsid w:val="00572C99"/>
    <w:rsid w:val="00572D43"/>
    <w:rsid w:val="00572FCD"/>
    <w:rsid w:val="005731F9"/>
    <w:rsid w:val="0057324A"/>
    <w:rsid w:val="005732B3"/>
    <w:rsid w:val="00573EAC"/>
    <w:rsid w:val="00574247"/>
    <w:rsid w:val="00574567"/>
    <w:rsid w:val="00574DD7"/>
    <w:rsid w:val="005750AE"/>
    <w:rsid w:val="005753E2"/>
    <w:rsid w:val="00575632"/>
    <w:rsid w:val="0057564E"/>
    <w:rsid w:val="005758C6"/>
    <w:rsid w:val="0057595D"/>
    <w:rsid w:val="00575D0E"/>
    <w:rsid w:val="005766F5"/>
    <w:rsid w:val="00576994"/>
    <w:rsid w:val="005769F3"/>
    <w:rsid w:val="00576DA9"/>
    <w:rsid w:val="00576E6F"/>
    <w:rsid w:val="00576F2F"/>
    <w:rsid w:val="0057752C"/>
    <w:rsid w:val="00577738"/>
    <w:rsid w:val="005778E9"/>
    <w:rsid w:val="00577B5B"/>
    <w:rsid w:val="00577DE2"/>
    <w:rsid w:val="00577FDA"/>
    <w:rsid w:val="0058014D"/>
    <w:rsid w:val="0058019A"/>
    <w:rsid w:val="005809B7"/>
    <w:rsid w:val="00580C74"/>
    <w:rsid w:val="00581060"/>
    <w:rsid w:val="005815BA"/>
    <w:rsid w:val="00581620"/>
    <w:rsid w:val="00581D84"/>
    <w:rsid w:val="00581E4B"/>
    <w:rsid w:val="00581E86"/>
    <w:rsid w:val="005821F0"/>
    <w:rsid w:val="005822E2"/>
    <w:rsid w:val="00582F3E"/>
    <w:rsid w:val="005830E4"/>
    <w:rsid w:val="00583344"/>
    <w:rsid w:val="00583777"/>
    <w:rsid w:val="005839D7"/>
    <w:rsid w:val="00583ABB"/>
    <w:rsid w:val="00584661"/>
    <w:rsid w:val="0058474B"/>
    <w:rsid w:val="005847C8"/>
    <w:rsid w:val="00584FBF"/>
    <w:rsid w:val="00585623"/>
    <w:rsid w:val="00585B8E"/>
    <w:rsid w:val="00585F3E"/>
    <w:rsid w:val="00586091"/>
    <w:rsid w:val="005865B8"/>
    <w:rsid w:val="005865E4"/>
    <w:rsid w:val="00586BD0"/>
    <w:rsid w:val="00586E85"/>
    <w:rsid w:val="005873D3"/>
    <w:rsid w:val="0058748F"/>
    <w:rsid w:val="005878B3"/>
    <w:rsid w:val="005879E4"/>
    <w:rsid w:val="00587F39"/>
    <w:rsid w:val="00590129"/>
    <w:rsid w:val="005903A9"/>
    <w:rsid w:val="005903C8"/>
    <w:rsid w:val="005907D7"/>
    <w:rsid w:val="0059094E"/>
    <w:rsid w:val="00590C06"/>
    <w:rsid w:val="00591046"/>
    <w:rsid w:val="00591080"/>
    <w:rsid w:val="0059145E"/>
    <w:rsid w:val="005918A0"/>
    <w:rsid w:val="005918CF"/>
    <w:rsid w:val="00591B17"/>
    <w:rsid w:val="00591C3A"/>
    <w:rsid w:val="005923BF"/>
    <w:rsid w:val="005923E2"/>
    <w:rsid w:val="005923E9"/>
    <w:rsid w:val="0059243C"/>
    <w:rsid w:val="00592667"/>
    <w:rsid w:val="0059281D"/>
    <w:rsid w:val="00592C03"/>
    <w:rsid w:val="005933CF"/>
    <w:rsid w:val="005936C3"/>
    <w:rsid w:val="00593B09"/>
    <w:rsid w:val="00593B23"/>
    <w:rsid w:val="00593FB1"/>
    <w:rsid w:val="0059414C"/>
    <w:rsid w:val="0059450E"/>
    <w:rsid w:val="00594718"/>
    <w:rsid w:val="00594A16"/>
    <w:rsid w:val="00594EFD"/>
    <w:rsid w:val="00595228"/>
    <w:rsid w:val="005952FA"/>
    <w:rsid w:val="00595425"/>
    <w:rsid w:val="0059558E"/>
    <w:rsid w:val="005958D8"/>
    <w:rsid w:val="0059596B"/>
    <w:rsid w:val="00595C7E"/>
    <w:rsid w:val="00595CAC"/>
    <w:rsid w:val="00596037"/>
    <w:rsid w:val="00596A53"/>
    <w:rsid w:val="0059744F"/>
    <w:rsid w:val="00597672"/>
    <w:rsid w:val="00597A3B"/>
    <w:rsid w:val="00597BA6"/>
    <w:rsid w:val="00597BE5"/>
    <w:rsid w:val="005A0090"/>
    <w:rsid w:val="005A0183"/>
    <w:rsid w:val="005A05DE"/>
    <w:rsid w:val="005A0D10"/>
    <w:rsid w:val="005A0D52"/>
    <w:rsid w:val="005A1023"/>
    <w:rsid w:val="005A10AA"/>
    <w:rsid w:val="005A2428"/>
    <w:rsid w:val="005A299B"/>
    <w:rsid w:val="005A2B90"/>
    <w:rsid w:val="005A2CF5"/>
    <w:rsid w:val="005A2FED"/>
    <w:rsid w:val="005A40FA"/>
    <w:rsid w:val="005A424E"/>
    <w:rsid w:val="005A44E8"/>
    <w:rsid w:val="005A47F4"/>
    <w:rsid w:val="005A488B"/>
    <w:rsid w:val="005A4CEB"/>
    <w:rsid w:val="005A4D41"/>
    <w:rsid w:val="005A5A46"/>
    <w:rsid w:val="005A5BBA"/>
    <w:rsid w:val="005A5BE9"/>
    <w:rsid w:val="005A5FE9"/>
    <w:rsid w:val="005A6936"/>
    <w:rsid w:val="005A6F82"/>
    <w:rsid w:val="005A7FE3"/>
    <w:rsid w:val="005B06E4"/>
    <w:rsid w:val="005B096A"/>
    <w:rsid w:val="005B0F70"/>
    <w:rsid w:val="005B1091"/>
    <w:rsid w:val="005B1101"/>
    <w:rsid w:val="005B1426"/>
    <w:rsid w:val="005B254A"/>
    <w:rsid w:val="005B2569"/>
    <w:rsid w:val="005B2BC7"/>
    <w:rsid w:val="005B2FBE"/>
    <w:rsid w:val="005B310E"/>
    <w:rsid w:val="005B34B0"/>
    <w:rsid w:val="005B37C8"/>
    <w:rsid w:val="005B3945"/>
    <w:rsid w:val="005B3CA5"/>
    <w:rsid w:val="005B3E97"/>
    <w:rsid w:val="005B4469"/>
    <w:rsid w:val="005B4FC6"/>
    <w:rsid w:val="005B537B"/>
    <w:rsid w:val="005B554A"/>
    <w:rsid w:val="005B5942"/>
    <w:rsid w:val="005B5A15"/>
    <w:rsid w:val="005B5ABF"/>
    <w:rsid w:val="005B5BBC"/>
    <w:rsid w:val="005B5C54"/>
    <w:rsid w:val="005B5FFC"/>
    <w:rsid w:val="005B60D8"/>
    <w:rsid w:val="005B61AC"/>
    <w:rsid w:val="005B63A8"/>
    <w:rsid w:val="005B6BE6"/>
    <w:rsid w:val="005B6C9B"/>
    <w:rsid w:val="005B73A5"/>
    <w:rsid w:val="005B7946"/>
    <w:rsid w:val="005B7B18"/>
    <w:rsid w:val="005B7C68"/>
    <w:rsid w:val="005B7D57"/>
    <w:rsid w:val="005C04C0"/>
    <w:rsid w:val="005C0574"/>
    <w:rsid w:val="005C066B"/>
    <w:rsid w:val="005C07B9"/>
    <w:rsid w:val="005C1067"/>
    <w:rsid w:val="005C1134"/>
    <w:rsid w:val="005C1183"/>
    <w:rsid w:val="005C11E3"/>
    <w:rsid w:val="005C13A2"/>
    <w:rsid w:val="005C147B"/>
    <w:rsid w:val="005C1495"/>
    <w:rsid w:val="005C1D8D"/>
    <w:rsid w:val="005C2103"/>
    <w:rsid w:val="005C2126"/>
    <w:rsid w:val="005C26AB"/>
    <w:rsid w:val="005C27E9"/>
    <w:rsid w:val="005C30D0"/>
    <w:rsid w:val="005C3987"/>
    <w:rsid w:val="005C40AB"/>
    <w:rsid w:val="005C4158"/>
    <w:rsid w:val="005C4D8E"/>
    <w:rsid w:val="005C4ECE"/>
    <w:rsid w:val="005C5310"/>
    <w:rsid w:val="005C5B81"/>
    <w:rsid w:val="005C5E50"/>
    <w:rsid w:val="005C61DB"/>
    <w:rsid w:val="005C6344"/>
    <w:rsid w:val="005C635E"/>
    <w:rsid w:val="005C63A6"/>
    <w:rsid w:val="005C72DB"/>
    <w:rsid w:val="005C777F"/>
    <w:rsid w:val="005C77EF"/>
    <w:rsid w:val="005C7D04"/>
    <w:rsid w:val="005C7DBE"/>
    <w:rsid w:val="005C7DC4"/>
    <w:rsid w:val="005D0618"/>
    <w:rsid w:val="005D08B5"/>
    <w:rsid w:val="005D090B"/>
    <w:rsid w:val="005D0A85"/>
    <w:rsid w:val="005D0C1F"/>
    <w:rsid w:val="005D0DBE"/>
    <w:rsid w:val="005D1684"/>
    <w:rsid w:val="005D1E69"/>
    <w:rsid w:val="005D1F1E"/>
    <w:rsid w:val="005D22B6"/>
    <w:rsid w:val="005D2437"/>
    <w:rsid w:val="005D2455"/>
    <w:rsid w:val="005D2887"/>
    <w:rsid w:val="005D2B02"/>
    <w:rsid w:val="005D2D8B"/>
    <w:rsid w:val="005D3310"/>
    <w:rsid w:val="005D335C"/>
    <w:rsid w:val="005D34BF"/>
    <w:rsid w:val="005D3508"/>
    <w:rsid w:val="005D3687"/>
    <w:rsid w:val="005D42B7"/>
    <w:rsid w:val="005D4DD4"/>
    <w:rsid w:val="005D4FBB"/>
    <w:rsid w:val="005D54D1"/>
    <w:rsid w:val="005D59A4"/>
    <w:rsid w:val="005D59BC"/>
    <w:rsid w:val="005D617E"/>
    <w:rsid w:val="005D6336"/>
    <w:rsid w:val="005D66B1"/>
    <w:rsid w:val="005D6844"/>
    <w:rsid w:val="005D69E3"/>
    <w:rsid w:val="005D6E5A"/>
    <w:rsid w:val="005D6FDA"/>
    <w:rsid w:val="005D70C0"/>
    <w:rsid w:val="005D7238"/>
    <w:rsid w:val="005D727C"/>
    <w:rsid w:val="005D74B6"/>
    <w:rsid w:val="005D79E3"/>
    <w:rsid w:val="005D7DF2"/>
    <w:rsid w:val="005E01AA"/>
    <w:rsid w:val="005E0376"/>
    <w:rsid w:val="005E03D9"/>
    <w:rsid w:val="005E05B7"/>
    <w:rsid w:val="005E05EB"/>
    <w:rsid w:val="005E0B75"/>
    <w:rsid w:val="005E0F08"/>
    <w:rsid w:val="005E102D"/>
    <w:rsid w:val="005E1036"/>
    <w:rsid w:val="005E11E4"/>
    <w:rsid w:val="005E1312"/>
    <w:rsid w:val="005E1442"/>
    <w:rsid w:val="005E162B"/>
    <w:rsid w:val="005E1759"/>
    <w:rsid w:val="005E1899"/>
    <w:rsid w:val="005E1C07"/>
    <w:rsid w:val="005E213C"/>
    <w:rsid w:val="005E24CC"/>
    <w:rsid w:val="005E25CA"/>
    <w:rsid w:val="005E2985"/>
    <w:rsid w:val="005E2B77"/>
    <w:rsid w:val="005E2C3A"/>
    <w:rsid w:val="005E2C53"/>
    <w:rsid w:val="005E2CBB"/>
    <w:rsid w:val="005E2D28"/>
    <w:rsid w:val="005E2EFF"/>
    <w:rsid w:val="005E3165"/>
    <w:rsid w:val="005E31F1"/>
    <w:rsid w:val="005E33C3"/>
    <w:rsid w:val="005E352B"/>
    <w:rsid w:val="005E3808"/>
    <w:rsid w:val="005E3A14"/>
    <w:rsid w:val="005E3BC8"/>
    <w:rsid w:val="005E3BF2"/>
    <w:rsid w:val="005E3E5E"/>
    <w:rsid w:val="005E4006"/>
    <w:rsid w:val="005E40B1"/>
    <w:rsid w:val="005E544F"/>
    <w:rsid w:val="005E5689"/>
    <w:rsid w:val="005E5CA6"/>
    <w:rsid w:val="005E650F"/>
    <w:rsid w:val="005E6AAE"/>
    <w:rsid w:val="005E6FDD"/>
    <w:rsid w:val="005E7043"/>
    <w:rsid w:val="005E72A4"/>
    <w:rsid w:val="005E737F"/>
    <w:rsid w:val="005E7555"/>
    <w:rsid w:val="005E798D"/>
    <w:rsid w:val="005E7E99"/>
    <w:rsid w:val="005E7F7B"/>
    <w:rsid w:val="005F003F"/>
    <w:rsid w:val="005F09E1"/>
    <w:rsid w:val="005F0BBB"/>
    <w:rsid w:val="005F0E5F"/>
    <w:rsid w:val="005F1ADB"/>
    <w:rsid w:val="005F1B8F"/>
    <w:rsid w:val="005F1BF2"/>
    <w:rsid w:val="005F2151"/>
    <w:rsid w:val="005F26C4"/>
    <w:rsid w:val="005F2D51"/>
    <w:rsid w:val="005F2E25"/>
    <w:rsid w:val="005F3013"/>
    <w:rsid w:val="005F3082"/>
    <w:rsid w:val="005F339E"/>
    <w:rsid w:val="005F383E"/>
    <w:rsid w:val="005F38F8"/>
    <w:rsid w:val="005F3D4E"/>
    <w:rsid w:val="005F53C5"/>
    <w:rsid w:val="005F55E5"/>
    <w:rsid w:val="005F59EA"/>
    <w:rsid w:val="005F5B17"/>
    <w:rsid w:val="005F5C1A"/>
    <w:rsid w:val="005F5C8D"/>
    <w:rsid w:val="005F5CEE"/>
    <w:rsid w:val="005F6083"/>
    <w:rsid w:val="005F6A6E"/>
    <w:rsid w:val="005F72C1"/>
    <w:rsid w:val="005F72D9"/>
    <w:rsid w:val="00600063"/>
    <w:rsid w:val="00600083"/>
    <w:rsid w:val="00600264"/>
    <w:rsid w:val="00600456"/>
    <w:rsid w:val="006008B7"/>
    <w:rsid w:val="00600B3F"/>
    <w:rsid w:val="00600D48"/>
    <w:rsid w:val="00600F31"/>
    <w:rsid w:val="006010AE"/>
    <w:rsid w:val="006012EF"/>
    <w:rsid w:val="006013C8"/>
    <w:rsid w:val="006014F1"/>
    <w:rsid w:val="006015A4"/>
    <w:rsid w:val="00601AA8"/>
    <w:rsid w:val="00601DAF"/>
    <w:rsid w:val="00601E04"/>
    <w:rsid w:val="006020A5"/>
    <w:rsid w:val="0060248D"/>
    <w:rsid w:val="006027D8"/>
    <w:rsid w:val="00602AB8"/>
    <w:rsid w:val="00602B45"/>
    <w:rsid w:val="00602C0D"/>
    <w:rsid w:val="00602CF0"/>
    <w:rsid w:val="00603220"/>
    <w:rsid w:val="0060330B"/>
    <w:rsid w:val="00603486"/>
    <w:rsid w:val="006035DA"/>
    <w:rsid w:val="00603F7A"/>
    <w:rsid w:val="00604553"/>
    <w:rsid w:val="00604C31"/>
    <w:rsid w:val="00604CE7"/>
    <w:rsid w:val="00604CEF"/>
    <w:rsid w:val="00605000"/>
    <w:rsid w:val="00605066"/>
    <w:rsid w:val="0060525C"/>
    <w:rsid w:val="00605601"/>
    <w:rsid w:val="00605950"/>
    <w:rsid w:val="00605D14"/>
    <w:rsid w:val="00605FE2"/>
    <w:rsid w:val="0060641F"/>
    <w:rsid w:val="006066D7"/>
    <w:rsid w:val="006071BB"/>
    <w:rsid w:val="006071EF"/>
    <w:rsid w:val="00607223"/>
    <w:rsid w:val="006077C1"/>
    <w:rsid w:val="00607844"/>
    <w:rsid w:val="006079EE"/>
    <w:rsid w:val="00610100"/>
    <w:rsid w:val="0061028C"/>
    <w:rsid w:val="00610495"/>
    <w:rsid w:val="006104BB"/>
    <w:rsid w:val="00610988"/>
    <w:rsid w:val="00610A0D"/>
    <w:rsid w:val="00610B7F"/>
    <w:rsid w:val="00612311"/>
    <w:rsid w:val="0061253B"/>
    <w:rsid w:val="00612E64"/>
    <w:rsid w:val="00612EB0"/>
    <w:rsid w:val="00613611"/>
    <w:rsid w:val="006140EC"/>
    <w:rsid w:val="0061418A"/>
    <w:rsid w:val="006149ED"/>
    <w:rsid w:val="00614D5C"/>
    <w:rsid w:val="00614E0A"/>
    <w:rsid w:val="00614EAA"/>
    <w:rsid w:val="00614FF3"/>
    <w:rsid w:val="0061500C"/>
    <w:rsid w:val="006150A5"/>
    <w:rsid w:val="006152AD"/>
    <w:rsid w:val="00615587"/>
    <w:rsid w:val="0061577B"/>
    <w:rsid w:val="00615911"/>
    <w:rsid w:val="00615D91"/>
    <w:rsid w:val="00615FC5"/>
    <w:rsid w:val="00616771"/>
    <w:rsid w:val="0061682B"/>
    <w:rsid w:val="00616A05"/>
    <w:rsid w:val="00616B7A"/>
    <w:rsid w:val="00616DD4"/>
    <w:rsid w:val="00617A02"/>
    <w:rsid w:val="00617A97"/>
    <w:rsid w:val="00617BE5"/>
    <w:rsid w:val="006202C0"/>
    <w:rsid w:val="0062083F"/>
    <w:rsid w:val="0062087E"/>
    <w:rsid w:val="00620EF3"/>
    <w:rsid w:val="00622162"/>
    <w:rsid w:val="0062297E"/>
    <w:rsid w:val="00622EBC"/>
    <w:rsid w:val="00623332"/>
    <w:rsid w:val="00623564"/>
    <w:rsid w:val="00623713"/>
    <w:rsid w:val="006238EB"/>
    <w:rsid w:val="00623A41"/>
    <w:rsid w:val="0062430C"/>
    <w:rsid w:val="00624848"/>
    <w:rsid w:val="0062493B"/>
    <w:rsid w:val="006249E5"/>
    <w:rsid w:val="00624DE8"/>
    <w:rsid w:val="0062550D"/>
    <w:rsid w:val="0062557C"/>
    <w:rsid w:val="006255F5"/>
    <w:rsid w:val="006257B1"/>
    <w:rsid w:val="0062580A"/>
    <w:rsid w:val="00625E45"/>
    <w:rsid w:val="00625FCD"/>
    <w:rsid w:val="00626154"/>
    <w:rsid w:val="0062626B"/>
    <w:rsid w:val="00626390"/>
    <w:rsid w:val="0062646F"/>
    <w:rsid w:val="00626474"/>
    <w:rsid w:val="00626510"/>
    <w:rsid w:val="006268C6"/>
    <w:rsid w:val="0062696B"/>
    <w:rsid w:val="00627509"/>
    <w:rsid w:val="00627C10"/>
    <w:rsid w:val="00627F6C"/>
    <w:rsid w:val="0063075A"/>
    <w:rsid w:val="00630891"/>
    <w:rsid w:val="00630C3B"/>
    <w:rsid w:val="00630EC5"/>
    <w:rsid w:val="00630EF9"/>
    <w:rsid w:val="0063109B"/>
    <w:rsid w:val="00631424"/>
    <w:rsid w:val="00631822"/>
    <w:rsid w:val="00631898"/>
    <w:rsid w:val="00631B98"/>
    <w:rsid w:val="00631DC5"/>
    <w:rsid w:val="00631F77"/>
    <w:rsid w:val="006325AC"/>
    <w:rsid w:val="00632763"/>
    <w:rsid w:val="00632864"/>
    <w:rsid w:val="006328CA"/>
    <w:rsid w:val="00632B78"/>
    <w:rsid w:val="00632D85"/>
    <w:rsid w:val="00632D97"/>
    <w:rsid w:val="00632DB1"/>
    <w:rsid w:val="006332E7"/>
    <w:rsid w:val="006338F0"/>
    <w:rsid w:val="006339C1"/>
    <w:rsid w:val="00633BF7"/>
    <w:rsid w:val="0063415E"/>
    <w:rsid w:val="0063439E"/>
    <w:rsid w:val="006343C8"/>
    <w:rsid w:val="00634C52"/>
    <w:rsid w:val="006353E7"/>
    <w:rsid w:val="00635ACC"/>
    <w:rsid w:val="00636044"/>
    <w:rsid w:val="0063619E"/>
    <w:rsid w:val="006363D3"/>
    <w:rsid w:val="0063653E"/>
    <w:rsid w:val="0063673D"/>
    <w:rsid w:val="00636ACF"/>
    <w:rsid w:val="00636EF6"/>
    <w:rsid w:val="006370F3"/>
    <w:rsid w:val="00637C2A"/>
    <w:rsid w:val="00637CF1"/>
    <w:rsid w:val="006400A6"/>
    <w:rsid w:val="00640146"/>
    <w:rsid w:val="0064037C"/>
    <w:rsid w:val="00640600"/>
    <w:rsid w:val="006408A3"/>
    <w:rsid w:val="00640A75"/>
    <w:rsid w:val="00640A86"/>
    <w:rsid w:val="00641019"/>
    <w:rsid w:val="00641156"/>
    <w:rsid w:val="00641652"/>
    <w:rsid w:val="00641BF5"/>
    <w:rsid w:val="00642053"/>
    <w:rsid w:val="0064266A"/>
    <w:rsid w:val="00642896"/>
    <w:rsid w:val="00642A3C"/>
    <w:rsid w:val="00642CD3"/>
    <w:rsid w:val="00642D4B"/>
    <w:rsid w:val="0064305C"/>
    <w:rsid w:val="0064319B"/>
    <w:rsid w:val="00643344"/>
    <w:rsid w:val="006433E1"/>
    <w:rsid w:val="006435FC"/>
    <w:rsid w:val="0064393B"/>
    <w:rsid w:val="00643F1C"/>
    <w:rsid w:val="0064426E"/>
    <w:rsid w:val="00644811"/>
    <w:rsid w:val="00644E2E"/>
    <w:rsid w:val="006454ED"/>
    <w:rsid w:val="0064581E"/>
    <w:rsid w:val="00645A6D"/>
    <w:rsid w:val="00645B83"/>
    <w:rsid w:val="00645CA8"/>
    <w:rsid w:val="0064614E"/>
    <w:rsid w:val="006461DE"/>
    <w:rsid w:val="00646316"/>
    <w:rsid w:val="006465B2"/>
    <w:rsid w:val="006468D7"/>
    <w:rsid w:val="00646A14"/>
    <w:rsid w:val="00646D18"/>
    <w:rsid w:val="0064726C"/>
    <w:rsid w:val="00647838"/>
    <w:rsid w:val="006479C4"/>
    <w:rsid w:val="00650372"/>
    <w:rsid w:val="00650BAD"/>
    <w:rsid w:val="00650D82"/>
    <w:rsid w:val="00651037"/>
    <w:rsid w:val="0065103E"/>
    <w:rsid w:val="006511B3"/>
    <w:rsid w:val="00651398"/>
    <w:rsid w:val="006514A7"/>
    <w:rsid w:val="00651563"/>
    <w:rsid w:val="006516AD"/>
    <w:rsid w:val="006516ED"/>
    <w:rsid w:val="00651B3B"/>
    <w:rsid w:val="00651BFE"/>
    <w:rsid w:val="00651E29"/>
    <w:rsid w:val="006521E5"/>
    <w:rsid w:val="006527BF"/>
    <w:rsid w:val="006530B7"/>
    <w:rsid w:val="006531AE"/>
    <w:rsid w:val="006531EB"/>
    <w:rsid w:val="006532C0"/>
    <w:rsid w:val="00653338"/>
    <w:rsid w:val="00653896"/>
    <w:rsid w:val="0065392D"/>
    <w:rsid w:val="00653E91"/>
    <w:rsid w:val="006542EA"/>
    <w:rsid w:val="006543BC"/>
    <w:rsid w:val="006550F6"/>
    <w:rsid w:val="0065527A"/>
    <w:rsid w:val="0065528A"/>
    <w:rsid w:val="00655377"/>
    <w:rsid w:val="00655806"/>
    <w:rsid w:val="00655F47"/>
    <w:rsid w:val="00656EBE"/>
    <w:rsid w:val="00657186"/>
    <w:rsid w:val="006572BD"/>
    <w:rsid w:val="00657380"/>
    <w:rsid w:val="006577AE"/>
    <w:rsid w:val="00657D27"/>
    <w:rsid w:val="00657F36"/>
    <w:rsid w:val="0066018F"/>
    <w:rsid w:val="00660F70"/>
    <w:rsid w:val="00661514"/>
    <w:rsid w:val="006615FF"/>
    <w:rsid w:val="00661984"/>
    <w:rsid w:val="00661EFE"/>
    <w:rsid w:val="00662749"/>
    <w:rsid w:val="00662A14"/>
    <w:rsid w:val="00662AE8"/>
    <w:rsid w:val="00662FA3"/>
    <w:rsid w:val="0066314F"/>
    <w:rsid w:val="00663471"/>
    <w:rsid w:val="00663BD8"/>
    <w:rsid w:val="00663F8A"/>
    <w:rsid w:val="006641FB"/>
    <w:rsid w:val="00664313"/>
    <w:rsid w:val="006643A4"/>
    <w:rsid w:val="0066492C"/>
    <w:rsid w:val="00664FB6"/>
    <w:rsid w:val="006651B3"/>
    <w:rsid w:val="0066580D"/>
    <w:rsid w:val="006659D1"/>
    <w:rsid w:val="00666079"/>
    <w:rsid w:val="00666401"/>
    <w:rsid w:val="006666B9"/>
    <w:rsid w:val="00666779"/>
    <w:rsid w:val="00666CE6"/>
    <w:rsid w:val="00666D3B"/>
    <w:rsid w:val="00666F1A"/>
    <w:rsid w:val="00667082"/>
    <w:rsid w:val="006670FB"/>
    <w:rsid w:val="00667160"/>
    <w:rsid w:val="006671CF"/>
    <w:rsid w:val="006672D8"/>
    <w:rsid w:val="00667444"/>
    <w:rsid w:val="00670B1E"/>
    <w:rsid w:val="00670B49"/>
    <w:rsid w:val="00671987"/>
    <w:rsid w:val="00672388"/>
    <w:rsid w:val="00672FC7"/>
    <w:rsid w:val="006735D5"/>
    <w:rsid w:val="00673B95"/>
    <w:rsid w:val="00673C3E"/>
    <w:rsid w:val="00673D07"/>
    <w:rsid w:val="00673DCB"/>
    <w:rsid w:val="00673F9C"/>
    <w:rsid w:val="0067410D"/>
    <w:rsid w:val="00674613"/>
    <w:rsid w:val="0067487B"/>
    <w:rsid w:val="00674AA7"/>
    <w:rsid w:val="00674B4E"/>
    <w:rsid w:val="006755EC"/>
    <w:rsid w:val="006758C5"/>
    <w:rsid w:val="006759BC"/>
    <w:rsid w:val="00675D88"/>
    <w:rsid w:val="00676561"/>
    <w:rsid w:val="006768A0"/>
    <w:rsid w:val="00676F47"/>
    <w:rsid w:val="0067714D"/>
    <w:rsid w:val="006779E3"/>
    <w:rsid w:val="00677FBF"/>
    <w:rsid w:val="00677FC2"/>
    <w:rsid w:val="0068028D"/>
    <w:rsid w:val="00680554"/>
    <w:rsid w:val="0068076E"/>
    <w:rsid w:val="00680853"/>
    <w:rsid w:val="00681142"/>
    <w:rsid w:val="006817CF"/>
    <w:rsid w:val="00681892"/>
    <w:rsid w:val="00681A4C"/>
    <w:rsid w:val="00681ABD"/>
    <w:rsid w:val="00681C7A"/>
    <w:rsid w:val="00682298"/>
    <w:rsid w:val="00682302"/>
    <w:rsid w:val="006823FD"/>
    <w:rsid w:val="006826A1"/>
    <w:rsid w:val="00682F4B"/>
    <w:rsid w:val="0068362A"/>
    <w:rsid w:val="00683653"/>
    <w:rsid w:val="00683B02"/>
    <w:rsid w:val="00683DC8"/>
    <w:rsid w:val="0068404E"/>
    <w:rsid w:val="00684572"/>
    <w:rsid w:val="00684812"/>
    <w:rsid w:val="00684C78"/>
    <w:rsid w:val="00684CCF"/>
    <w:rsid w:val="00684E17"/>
    <w:rsid w:val="0068513B"/>
    <w:rsid w:val="00685E98"/>
    <w:rsid w:val="00686017"/>
    <w:rsid w:val="006866F6"/>
    <w:rsid w:val="00686E7F"/>
    <w:rsid w:val="00686FD6"/>
    <w:rsid w:val="00686FFB"/>
    <w:rsid w:val="006870EF"/>
    <w:rsid w:val="006877C0"/>
    <w:rsid w:val="0068795E"/>
    <w:rsid w:val="00690243"/>
    <w:rsid w:val="0069030E"/>
    <w:rsid w:val="006905F6"/>
    <w:rsid w:val="00690F35"/>
    <w:rsid w:val="0069121D"/>
    <w:rsid w:val="006915E1"/>
    <w:rsid w:val="0069182F"/>
    <w:rsid w:val="006919B7"/>
    <w:rsid w:val="00692011"/>
    <w:rsid w:val="0069295D"/>
    <w:rsid w:val="00693644"/>
    <w:rsid w:val="00693864"/>
    <w:rsid w:val="00693A16"/>
    <w:rsid w:val="00693A2B"/>
    <w:rsid w:val="006941AB"/>
    <w:rsid w:val="006941C1"/>
    <w:rsid w:val="00694A44"/>
    <w:rsid w:val="00694BDA"/>
    <w:rsid w:val="00694BF0"/>
    <w:rsid w:val="00695426"/>
    <w:rsid w:val="00695432"/>
    <w:rsid w:val="0069578E"/>
    <w:rsid w:val="00695A11"/>
    <w:rsid w:val="00695A31"/>
    <w:rsid w:val="00695F28"/>
    <w:rsid w:val="006961DC"/>
    <w:rsid w:val="00696BC9"/>
    <w:rsid w:val="00696D58"/>
    <w:rsid w:val="00697181"/>
    <w:rsid w:val="006971D1"/>
    <w:rsid w:val="006972B8"/>
    <w:rsid w:val="006973D1"/>
    <w:rsid w:val="00697782"/>
    <w:rsid w:val="00697AA2"/>
    <w:rsid w:val="00697C41"/>
    <w:rsid w:val="006A00F0"/>
    <w:rsid w:val="006A028A"/>
    <w:rsid w:val="006A04B4"/>
    <w:rsid w:val="006A07B2"/>
    <w:rsid w:val="006A089D"/>
    <w:rsid w:val="006A0B2E"/>
    <w:rsid w:val="006A0F52"/>
    <w:rsid w:val="006A1221"/>
    <w:rsid w:val="006A1BAE"/>
    <w:rsid w:val="006A1C82"/>
    <w:rsid w:val="006A21F7"/>
    <w:rsid w:val="006A296B"/>
    <w:rsid w:val="006A2A4C"/>
    <w:rsid w:val="006A31F8"/>
    <w:rsid w:val="006A3472"/>
    <w:rsid w:val="006A3D58"/>
    <w:rsid w:val="006A3EE1"/>
    <w:rsid w:val="006A41E3"/>
    <w:rsid w:val="006A4922"/>
    <w:rsid w:val="006A4DC1"/>
    <w:rsid w:val="006A57A2"/>
    <w:rsid w:val="006A5AB1"/>
    <w:rsid w:val="006A5B2B"/>
    <w:rsid w:val="006A5E3F"/>
    <w:rsid w:val="006A5EB9"/>
    <w:rsid w:val="006A6901"/>
    <w:rsid w:val="006A7128"/>
    <w:rsid w:val="006A71DA"/>
    <w:rsid w:val="006A7940"/>
    <w:rsid w:val="006B070E"/>
    <w:rsid w:val="006B0964"/>
    <w:rsid w:val="006B0974"/>
    <w:rsid w:val="006B0C1A"/>
    <w:rsid w:val="006B0ECB"/>
    <w:rsid w:val="006B0FCA"/>
    <w:rsid w:val="006B128F"/>
    <w:rsid w:val="006B1674"/>
    <w:rsid w:val="006B16D8"/>
    <w:rsid w:val="006B1896"/>
    <w:rsid w:val="006B1928"/>
    <w:rsid w:val="006B1AFE"/>
    <w:rsid w:val="006B1E10"/>
    <w:rsid w:val="006B2D83"/>
    <w:rsid w:val="006B2FB6"/>
    <w:rsid w:val="006B3053"/>
    <w:rsid w:val="006B3302"/>
    <w:rsid w:val="006B33D2"/>
    <w:rsid w:val="006B3582"/>
    <w:rsid w:val="006B36E1"/>
    <w:rsid w:val="006B37E9"/>
    <w:rsid w:val="006B3B09"/>
    <w:rsid w:val="006B42D9"/>
    <w:rsid w:val="006B46B1"/>
    <w:rsid w:val="006B496A"/>
    <w:rsid w:val="006B585F"/>
    <w:rsid w:val="006B5E8D"/>
    <w:rsid w:val="006B5FAE"/>
    <w:rsid w:val="006B623A"/>
    <w:rsid w:val="006B6296"/>
    <w:rsid w:val="006B6AF2"/>
    <w:rsid w:val="006B6CF7"/>
    <w:rsid w:val="006B6D71"/>
    <w:rsid w:val="006B75A0"/>
    <w:rsid w:val="006B75D2"/>
    <w:rsid w:val="006B7861"/>
    <w:rsid w:val="006B788A"/>
    <w:rsid w:val="006B79F6"/>
    <w:rsid w:val="006B7A08"/>
    <w:rsid w:val="006B7A8F"/>
    <w:rsid w:val="006B7D07"/>
    <w:rsid w:val="006C045D"/>
    <w:rsid w:val="006C0978"/>
    <w:rsid w:val="006C0AF2"/>
    <w:rsid w:val="006C1025"/>
    <w:rsid w:val="006C12B8"/>
    <w:rsid w:val="006C15E3"/>
    <w:rsid w:val="006C21B1"/>
    <w:rsid w:val="006C2C80"/>
    <w:rsid w:val="006C2E3F"/>
    <w:rsid w:val="006C2E47"/>
    <w:rsid w:val="006C3191"/>
    <w:rsid w:val="006C3490"/>
    <w:rsid w:val="006C388E"/>
    <w:rsid w:val="006C38BA"/>
    <w:rsid w:val="006C3D43"/>
    <w:rsid w:val="006C4E59"/>
    <w:rsid w:val="006C521C"/>
    <w:rsid w:val="006C550B"/>
    <w:rsid w:val="006C5A33"/>
    <w:rsid w:val="006C5DD3"/>
    <w:rsid w:val="006C5EF4"/>
    <w:rsid w:val="006C641B"/>
    <w:rsid w:val="006C655A"/>
    <w:rsid w:val="006C6767"/>
    <w:rsid w:val="006C691A"/>
    <w:rsid w:val="006C6A16"/>
    <w:rsid w:val="006C6DC2"/>
    <w:rsid w:val="006C6E47"/>
    <w:rsid w:val="006C6F29"/>
    <w:rsid w:val="006C79F2"/>
    <w:rsid w:val="006C7DB7"/>
    <w:rsid w:val="006D00A7"/>
    <w:rsid w:val="006D01E8"/>
    <w:rsid w:val="006D0A39"/>
    <w:rsid w:val="006D0D61"/>
    <w:rsid w:val="006D0E20"/>
    <w:rsid w:val="006D0F80"/>
    <w:rsid w:val="006D1701"/>
    <w:rsid w:val="006D1B65"/>
    <w:rsid w:val="006D1C05"/>
    <w:rsid w:val="006D1E2D"/>
    <w:rsid w:val="006D1ECA"/>
    <w:rsid w:val="006D2117"/>
    <w:rsid w:val="006D241C"/>
    <w:rsid w:val="006D2C17"/>
    <w:rsid w:val="006D303E"/>
    <w:rsid w:val="006D3592"/>
    <w:rsid w:val="006D3C60"/>
    <w:rsid w:val="006D427B"/>
    <w:rsid w:val="006D4371"/>
    <w:rsid w:val="006D4405"/>
    <w:rsid w:val="006D47C2"/>
    <w:rsid w:val="006D4C12"/>
    <w:rsid w:val="006D52DF"/>
    <w:rsid w:val="006D54B6"/>
    <w:rsid w:val="006D5533"/>
    <w:rsid w:val="006D554F"/>
    <w:rsid w:val="006D5630"/>
    <w:rsid w:val="006D5670"/>
    <w:rsid w:val="006D583E"/>
    <w:rsid w:val="006D5AA1"/>
    <w:rsid w:val="006D5AF1"/>
    <w:rsid w:val="006D6718"/>
    <w:rsid w:val="006D67E1"/>
    <w:rsid w:val="006D6A48"/>
    <w:rsid w:val="006D6E91"/>
    <w:rsid w:val="006D71BE"/>
    <w:rsid w:val="006D721E"/>
    <w:rsid w:val="006D7A59"/>
    <w:rsid w:val="006D7ADC"/>
    <w:rsid w:val="006E0216"/>
    <w:rsid w:val="006E025D"/>
    <w:rsid w:val="006E0283"/>
    <w:rsid w:val="006E0F07"/>
    <w:rsid w:val="006E1580"/>
    <w:rsid w:val="006E1AE1"/>
    <w:rsid w:val="006E1B71"/>
    <w:rsid w:val="006E1C5F"/>
    <w:rsid w:val="006E1E1F"/>
    <w:rsid w:val="006E2338"/>
    <w:rsid w:val="006E23A5"/>
    <w:rsid w:val="006E23E8"/>
    <w:rsid w:val="006E315E"/>
    <w:rsid w:val="006E339D"/>
    <w:rsid w:val="006E3461"/>
    <w:rsid w:val="006E383A"/>
    <w:rsid w:val="006E4527"/>
    <w:rsid w:val="006E463D"/>
    <w:rsid w:val="006E480D"/>
    <w:rsid w:val="006E4C8D"/>
    <w:rsid w:val="006E4CC9"/>
    <w:rsid w:val="006E4F8D"/>
    <w:rsid w:val="006E51B8"/>
    <w:rsid w:val="006E5943"/>
    <w:rsid w:val="006E5F2C"/>
    <w:rsid w:val="006E643F"/>
    <w:rsid w:val="006E666D"/>
    <w:rsid w:val="006E6B81"/>
    <w:rsid w:val="006E6E2B"/>
    <w:rsid w:val="006E71EA"/>
    <w:rsid w:val="006E75E6"/>
    <w:rsid w:val="006E764B"/>
    <w:rsid w:val="006E7654"/>
    <w:rsid w:val="006E7F78"/>
    <w:rsid w:val="006F07B5"/>
    <w:rsid w:val="006F0A2B"/>
    <w:rsid w:val="006F0E70"/>
    <w:rsid w:val="006F153F"/>
    <w:rsid w:val="006F16A9"/>
    <w:rsid w:val="006F21CF"/>
    <w:rsid w:val="006F22E8"/>
    <w:rsid w:val="006F274B"/>
    <w:rsid w:val="006F27FC"/>
    <w:rsid w:val="006F2A34"/>
    <w:rsid w:val="006F3275"/>
    <w:rsid w:val="006F3279"/>
    <w:rsid w:val="006F3447"/>
    <w:rsid w:val="006F3628"/>
    <w:rsid w:val="006F3971"/>
    <w:rsid w:val="006F3A0F"/>
    <w:rsid w:val="006F40EB"/>
    <w:rsid w:val="006F415F"/>
    <w:rsid w:val="006F4B1B"/>
    <w:rsid w:val="006F4B21"/>
    <w:rsid w:val="006F5133"/>
    <w:rsid w:val="006F52E7"/>
    <w:rsid w:val="006F54FA"/>
    <w:rsid w:val="006F5576"/>
    <w:rsid w:val="006F5955"/>
    <w:rsid w:val="006F59EA"/>
    <w:rsid w:val="006F5AF4"/>
    <w:rsid w:val="006F60FB"/>
    <w:rsid w:val="006F626A"/>
    <w:rsid w:val="006F65B1"/>
    <w:rsid w:val="006F6BDA"/>
    <w:rsid w:val="006F702E"/>
    <w:rsid w:val="006F741D"/>
    <w:rsid w:val="006F746C"/>
    <w:rsid w:val="006F74D9"/>
    <w:rsid w:val="006F770F"/>
    <w:rsid w:val="006F7843"/>
    <w:rsid w:val="006F7C34"/>
    <w:rsid w:val="006F7E36"/>
    <w:rsid w:val="00700787"/>
    <w:rsid w:val="007007A9"/>
    <w:rsid w:val="00700BA9"/>
    <w:rsid w:val="00700D15"/>
    <w:rsid w:val="00700D55"/>
    <w:rsid w:val="00700E86"/>
    <w:rsid w:val="00701320"/>
    <w:rsid w:val="00701373"/>
    <w:rsid w:val="0070199E"/>
    <w:rsid w:val="00701D9D"/>
    <w:rsid w:val="00701DF8"/>
    <w:rsid w:val="00701E49"/>
    <w:rsid w:val="00702327"/>
    <w:rsid w:val="007031A1"/>
    <w:rsid w:val="00703533"/>
    <w:rsid w:val="00703D78"/>
    <w:rsid w:val="007041E7"/>
    <w:rsid w:val="00704311"/>
    <w:rsid w:val="0070454D"/>
    <w:rsid w:val="00704585"/>
    <w:rsid w:val="00704BCA"/>
    <w:rsid w:val="00704BDB"/>
    <w:rsid w:val="00705208"/>
    <w:rsid w:val="007057B5"/>
    <w:rsid w:val="0070589F"/>
    <w:rsid w:val="0070591B"/>
    <w:rsid w:val="00705925"/>
    <w:rsid w:val="00705976"/>
    <w:rsid w:val="00705D13"/>
    <w:rsid w:val="007061F1"/>
    <w:rsid w:val="00706395"/>
    <w:rsid w:val="00706399"/>
    <w:rsid w:val="0070654C"/>
    <w:rsid w:val="007065EB"/>
    <w:rsid w:val="00706C1E"/>
    <w:rsid w:val="007071B0"/>
    <w:rsid w:val="007075B1"/>
    <w:rsid w:val="007079DF"/>
    <w:rsid w:val="00707CAA"/>
    <w:rsid w:val="00707E0D"/>
    <w:rsid w:val="0071006E"/>
    <w:rsid w:val="00710116"/>
    <w:rsid w:val="00710187"/>
    <w:rsid w:val="007108AE"/>
    <w:rsid w:val="00710A93"/>
    <w:rsid w:val="00710F9D"/>
    <w:rsid w:val="00711672"/>
    <w:rsid w:val="0071194C"/>
    <w:rsid w:val="007119FC"/>
    <w:rsid w:val="00711A01"/>
    <w:rsid w:val="00711F06"/>
    <w:rsid w:val="00712101"/>
    <w:rsid w:val="00712269"/>
    <w:rsid w:val="007122FC"/>
    <w:rsid w:val="007127F1"/>
    <w:rsid w:val="00712BD6"/>
    <w:rsid w:val="00712D98"/>
    <w:rsid w:val="00712E7F"/>
    <w:rsid w:val="00713763"/>
    <w:rsid w:val="00713EB3"/>
    <w:rsid w:val="0071413A"/>
    <w:rsid w:val="00714160"/>
    <w:rsid w:val="00714A38"/>
    <w:rsid w:val="00714CF6"/>
    <w:rsid w:val="00714E1C"/>
    <w:rsid w:val="0071540E"/>
    <w:rsid w:val="0071543D"/>
    <w:rsid w:val="00715C4D"/>
    <w:rsid w:val="00715CF2"/>
    <w:rsid w:val="0071609F"/>
    <w:rsid w:val="007166E0"/>
    <w:rsid w:val="00716868"/>
    <w:rsid w:val="007200E8"/>
    <w:rsid w:val="007200F8"/>
    <w:rsid w:val="007201B1"/>
    <w:rsid w:val="0072056B"/>
    <w:rsid w:val="00720641"/>
    <w:rsid w:val="00720AD0"/>
    <w:rsid w:val="00720CA0"/>
    <w:rsid w:val="00720E08"/>
    <w:rsid w:val="00720F5F"/>
    <w:rsid w:val="00720F8B"/>
    <w:rsid w:val="00721283"/>
    <w:rsid w:val="007212A2"/>
    <w:rsid w:val="007214BB"/>
    <w:rsid w:val="00721622"/>
    <w:rsid w:val="007220D5"/>
    <w:rsid w:val="007229D5"/>
    <w:rsid w:val="00722D61"/>
    <w:rsid w:val="00722EF1"/>
    <w:rsid w:val="00722FEC"/>
    <w:rsid w:val="00724ADA"/>
    <w:rsid w:val="00724D7B"/>
    <w:rsid w:val="007250AC"/>
    <w:rsid w:val="0072558D"/>
    <w:rsid w:val="007258B1"/>
    <w:rsid w:val="00725BB3"/>
    <w:rsid w:val="00726052"/>
    <w:rsid w:val="0072639B"/>
    <w:rsid w:val="00726CFD"/>
    <w:rsid w:val="00727112"/>
    <w:rsid w:val="0072770D"/>
    <w:rsid w:val="0072793B"/>
    <w:rsid w:val="00727D24"/>
    <w:rsid w:val="00727F69"/>
    <w:rsid w:val="00727FAB"/>
    <w:rsid w:val="007309F5"/>
    <w:rsid w:val="00730E3E"/>
    <w:rsid w:val="007312BF"/>
    <w:rsid w:val="007314A2"/>
    <w:rsid w:val="00731543"/>
    <w:rsid w:val="00732418"/>
    <w:rsid w:val="00732557"/>
    <w:rsid w:val="007326E1"/>
    <w:rsid w:val="00732C73"/>
    <w:rsid w:val="00732FF5"/>
    <w:rsid w:val="0073327F"/>
    <w:rsid w:val="0073347C"/>
    <w:rsid w:val="00733770"/>
    <w:rsid w:val="007342F0"/>
    <w:rsid w:val="00734843"/>
    <w:rsid w:val="00734892"/>
    <w:rsid w:val="00734E13"/>
    <w:rsid w:val="00735448"/>
    <w:rsid w:val="0073560B"/>
    <w:rsid w:val="00735875"/>
    <w:rsid w:val="007358A0"/>
    <w:rsid w:val="007365DF"/>
    <w:rsid w:val="0073662A"/>
    <w:rsid w:val="00736839"/>
    <w:rsid w:val="007368A4"/>
    <w:rsid w:val="00736FAF"/>
    <w:rsid w:val="0073715F"/>
    <w:rsid w:val="0073764E"/>
    <w:rsid w:val="007378DE"/>
    <w:rsid w:val="00737CF2"/>
    <w:rsid w:val="00740167"/>
    <w:rsid w:val="00740620"/>
    <w:rsid w:val="00740DAA"/>
    <w:rsid w:val="00741065"/>
    <w:rsid w:val="007412C6"/>
    <w:rsid w:val="00741594"/>
    <w:rsid w:val="007416D7"/>
    <w:rsid w:val="0074173E"/>
    <w:rsid w:val="0074183E"/>
    <w:rsid w:val="00741972"/>
    <w:rsid w:val="00741BE7"/>
    <w:rsid w:val="00741CCE"/>
    <w:rsid w:val="007421C7"/>
    <w:rsid w:val="00742212"/>
    <w:rsid w:val="0074236A"/>
    <w:rsid w:val="007426EF"/>
    <w:rsid w:val="00742733"/>
    <w:rsid w:val="00742B0E"/>
    <w:rsid w:val="00742D37"/>
    <w:rsid w:val="00742DB4"/>
    <w:rsid w:val="00742FE4"/>
    <w:rsid w:val="00743215"/>
    <w:rsid w:val="00743397"/>
    <w:rsid w:val="00743423"/>
    <w:rsid w:val="00743F5C"/>
    <w:rsid w:val="007441F2"/>
    <w:rsid w:val="00744657"/>
    <w:rsid w:val="007446F6"/>
    <w:rsid w:val="00745669"/>
    <w:rsid w:val="00745707"/>
    <w:rsid w:val="00745C1A"/>
    <w:rsid w:val="0074686B"/>
    <w:rsid w:val="00746CF3"/>
    <w:rsid w:val="00746EF5"/>
    <w:rsid w:val="00746FA6"/>
    <w:rsid w:val="0074724C"/>
    <w:rsid w:val="0074728F"/>
    <w:rsid w:val="007472E4"/>
    <w:rsid w:val="00747A37"/>
    <w:rsid w:val="00747CC4"/>
    <w:rsid w:val="00747E2C"/>
    <w:rsid w:val="007504D5"/>
    <w:rsid w:val="0075068F"/>
    <w:rsid w:val="00750A0F"/>
    <w:rsid w:val="00751686"/>
    <w:rsid w:val="00751A87"/>
    <w:rsid w:val="00751ABD"/>
    <w:rsid w:val="00751B08"/>
    <w:rsid w:val="00751E31"/>
    <w:rsid w:val="00751F55"/>
    <w:rsid w:val="007525C9"/>
    <w:rsid w:val="00752D89"/>
    <w:rsid w:val="00753260"/>
    <w:rsid w:val="007532AE"/>
    <w:rsid w:val="007538CA"/>
    <w:rsid w:val="0075414A"/>
    <w:rsid w:val="00754ADD"/>
    <w:rsid w:val="00754BA9"/>
    <w:rsid w:val="00754CEB"/>
    <w:rsid w:val="007556D6"/>
    <w:rsid w:val="00755AFA"/>
    <w:rsid w:val="00755BF9"/>
    <w:rsid w:val="00755C32"/>
    <w:rsid w:val="00756539"/>
    <w:rsid w:val="0075662B"/>
    <w:rsid w:val="0075666A"/>
    <w:rsid w:val="00756714"/>
    <w:rsid w:val="00756A60"/>
    <w:rsid w:val="00756FB0"/>
    <w:rsid w:val="00757606"/>
    <w:rsid w:val="00757B72"/>
    <w:rsid w:val="007619C2"/>
    <w:rsid w:val="00761AD0"/>
    <w:rsid w:val="00761FB8"/>
    <w:rsid w:val="00762131"/>
    <w:rsid w:val="00762288"/>
    <w:rsid w:val="007624D7"/>
    <w:rsid w:val="0076286D"/>
    <w:rsid w:val="00762A30"/>
    <w:rsid w:val="007639E8"/>
    <w:rsid w:val="00763AC6"/>
    <w:rsid w:val="00764020"/>
    <w:rsid w:val="007648CE"/>
    <w:rsid w:val="00764B29"/>
    <w:rsid w:val="007654EA"/>
    <w:rsid w:val="0076573C"/>
    <w:rsid w:val="0076577A"/>
    <w:rsid w:val="00765EB9"/>
    <w:rsid w:val="00766781"/>
    <w:rsid w:val="00766DDC"/>
    <w:rsid w:val="007672F2"/>
    <w:rsid w:val="00767E37"/>
    <w:rsid w:val="00770E31"/>
    <w:rsid w:val="0077119A"/>
    <w:rsid w:val="007716D7"/>
    <w:rsid w:val="00771FAF"/>
    <w:rsid w:val="00772160"/>
    <w:rsid w:val="00772572"/>
    <w:rsid w:val="00772CA3"/>
    <w:rsid w:val="00772F2F"/>
    <w:rsid w:val="00772F3B"/>
    <w:rsid w:val="0077304A"/>
    <w:rsid w:val="0077316B"/>
    <w:rsid w:val="00773AFB"/>
    <w:rsid w:val="00774B59"/>
    <w:rsid w:val="00774D91"/>
    <w:rsid w:val="007750EE"/>
    <w:rsid w:val="007751D0"/>
    <w:rsid w:val="007758BD"/>
    <w:rsid w:val="00775A46"/>
    <w:rsid w:val="00775CA0"/>
    <w:rsid w:val="00775EE0"/>
    <w:rsid w:val="0077601E"/>
    <w:rsid w:val="00776845"/>
    <w:rsid w:val="00776B6C"/>
    <w:rsid w:val="0077702B"/>
    <w:rsid w:val="007778D2"/>
    <w:rsid w:val="00777CEF"/>
    <w:rsid w:val="007802B6"/>
    <w:rsid w:val="007804FC"/>
    <w:rsid w:val="00780708"/>
    <w:rsid w:val="00780D50"/>
    <w:rsid w:val="00781049"/>
    <w:rsid w:val="00781621"/>
    <w:rsid w:val="00781770"/>
    <w:rsid w:val="007817F4"/>
    <w:rsid w:val="0078192C"/>
    <w:rsid w:val="0078235F"/>
    <w:rsid w:val="00782934"/>
    <w:rsid w:val="00782B73"/>
    <w:rsid w:val="00782D40"/>
    <w:rsid w:val="00783947"/>
    <w:rsid w:val="007839B9"/>
    <w:rsid w:val="00783ACE"/>
    <w:rsid w:val="00783DE0"/>
    <w:rsid w:val="00784202"/>
    <w:rsid w:val="0078444C"/>
    <w:rsid w:val="0078447E"/>
    <w:rsid w:val="00784485"/>
    <w:rsid w:val="00784572"/>
    <w:rsid w:val="0078473F"/>
    <w:rsid w:val="00784880"/>
    <w:rsid w:val="0078489E"/>
    <w:rsid w:val="00784B95"/>
    <w:rsid w:val="007852B8"/>
    <w:rsid w:val="007853AF"/>
    <w:rsid w:val="0078545B"/>
    <w:rsid w:val="0078549A"/>
    <w:rsid w:val="0078549F"/>
    <w:rsid w:val="00785FB5"/>
    <w:rsid w:val="0078629D"/>
    <w:rsid w:val="00786327"/>
    <w:rsid w:val="00786AE1"/>
    <w:rsid w:val="00786DAF"/>
    <w:rsid w:val="007874D2"/>
    <w:rsid w:val="0078796C"/>
    <w:rsid w:val="00787984"/>
    <w:rsid w:val="00787E13"/>
    <w:rsid w:val="00787F90"/>
    <w:rsid w:val="007901AC"/>
    <w:rsid w:val="00790347"/>
    <w:rsid w:val="007904CE"/>
    <w:rsid w:val="0079060A"/>
    <w:rsid w:val="007906DB"/>
    <w:rsid w:val="007909E9"/>
    <w:rsid w:val="00790C5C"/>
    <w:rsid w:val="00791226"/>
    <w:rsid w:val="007914E5"/>
    <w:rsid w:val="00791E25"/>
    <w:rsid w:val="007921CE"/>
    <w:rsid w:val="007924FC"/>
    <w:rsid w:val="00792753"/>
    <w:rsid w:val="007927EC"/>
    <w:rsid w:val="00792865"/>
    <w:rsid w:val="00792A74"/>
    <w:rsid w:val="00792B1E"/>
    <w:rsid w:val="00792D16"/>
    <w:rsid w:val="00792F73"/>
    <w:rsid w:val="0079340F"/>
    <w:rsid w:val="0079352E"/>
    <w:rsid w:val="007938C7"/>
    <w:rsid w:val="007939CC"/>
    <w:rsid w:val="00794D8C"/>
    <w:rsid w:val="00794E2D"/>
    <w:rsid w:val="00795322"/>
    <w:rsid w:val="0079578F"/>
    <w:rsid w:val="00795A06"/>
    <w:rsid w:val="00795A26"/>
    <w:rsid w:val="00795B58"/>
    <w:rsid w:val="0079642C"/>
    <w:rsid w:val="007969A2"/>
    <w:rsid w:val="00796A22"/>
    <w:rsid w:val="00797010"/>
    <w:rsid w:val="00797389"/>
    <w:rsid w:val="007974EE"/>
    <w:rsid w:val="00797540"/>
    <w:rsid w:val="00797BAB"/>
    <w:rsid w:val="00797C93"/>
    <w:rsid w:val="007A0177"/>
    <w:rsid w:val="007A020A"/>
    <w:rsid w:val="007A0786"/>
    <w:rsid w:val="007A0981"/>
    <w:rsid w:val="007A0F14"/>
    <w:rsid w:val="007A0FE2"/>
    <w:rsid w:val="007A14C5"/>
    <w:rsid w:val="007A16AC"/>
    <w:rsid w:val="007A1AB4"/>
    <w:rsid w:val="007A1C3C"/>
    <w:rsid w:val="007A2305"/>
    <w:rsid w:val="007A24A1"/>
    <w:rsid w:val="007A2971"/>
    <w:rsid w:val="007A2F28"/>
    <w:rsid w:val="007A2FE5"/>
    <w:rsid w:val="007A3004"/>
    <w:rsid w:val="007A329F"/>
    <w:rsid w:val="007A34D4"/>
    <w:rsid w:val="007A37AF"/>
    <w:rsid w:val="007A3E08"/>
    <w:rsid w:val="007A3E78"/>
    <w:rsid w:val="007A3EEC"/>
    <w:rsid w:val="007A4378"/>
    <w:rsid w:val="007A44E9"/>
    <w:rsid w:val="007A4A52"/>
    <w:rsid w:val="007A4A8B"/>
    <w:rsid w:val="007A4D43"/>
    <w:rsid w:val="007A4DFB"/>
    <w:rsid w:val="007A544E"/>
    <w:rsid w:val="007A5C5A"/>
    <w:rsid w:val="007A6090"/>
    <w:rsid w:val="007A60B3"/>
    <w:rsid w:val="007A6753"/>
    <w:rsid w:val="007A6B59"/>
    <w:rsid w:val="007A712D"/>
    <w:rsid w:val="007A7161"/>
    <w:rsid w:val="007A75B3"/>
    <w:rsid w:val="007A7ACC"/>
    <w:rsid w:val="007A7C60"/>
    <w:rsid w:val="007B0075"/>
    <w:rsid w:val="007B019C"/>
    <w:rsid w:val="007B0540"/>
    <w:rsid w:val="007B07BF"/>
    <w:rsid w:val="007B0C02"/>
    <w:rsid w:val="007B1009"/>
    <w:rsid w:val="007B10E2"/>
    <w:rsid w:val="007B1AA1"/>
    <w:rsid w:val="007B1D24"/>
    <w:rsid w:val="007B21FD"/>
    <w:rsid w:val="007B2D03"/>
    <w:rsid w:val="007B32E6"/>
    <w:rsid w:val="007B334D"/>
    <w:rsid w:val="007B380C"/>
    <w:rsid w:val="007B3D98"/>
    <w:rsid w:val="007B3FA4"/>
    <w:rsid w:val="007B3FFC"/>
    <w:rsid w:val="007B404A"/>
    <w:rsid w:val="007B405E"/>
    <w:rsid w:val="007B42C5"/>
    <w:rsid w:val="007B4628"/>
    <w:rsid w:val="007B46AE"/>
    <w:rsid w:val="007B4AB5"/>
    <w:rsid w:val="007B4F1C"/>
    <w:rsid w:val="007B52D0"/>
    <w:rsid w:val="007B541D"/>
    <w:rsid w:val="007B5706"/>
    <w:rsid w:val="007B5A09"/>
    <w:rsid w:val="007B60D7"/>
    <w:rsid w:val="007B640F"/>
    <w:rsid w:val="007B65C0"/>
    <w:rsid w:val="007B6663"/>
    <w:rsid w:val="007B696A"/>
    <w:rsid w:val="007B6A0F"/>
    <w:rsid w:val="007B6A56"/>
    <w:rsid w:val="007B74BA"/>
    <w:rsid w:val="007B7795"/>
    <w:rsid w:val="007B7B61"/>
    <w:rsid w:val="007B7DA8"/>
    <w:rsid w:val="007C0210"/>
    <w:rsid w:val="007C031D"/>
    <w:rsid w:val="007C03D5"/>
    <w:rsid w:val="007C0905"/>
    <w:rsid w:val="007C0EF5"/>
    <w:rsid w:val="007C1348"/>
    <w:rsid w:val="007C16F4"/>
    <w:rsid w:val="007C20A8"/>
    <w:rsid w:val="007C2336"/>
    <w:rsid w:val="007C268D"/>
    <w:rsid w:val="007C2A79"/>
    <w:rsid w:val="007C2DB9"/>
    <w:rsid w:val="007C2F13"/>
    <w:rsid w:val="007C33CC"/>
    <w:rsid w:val="007C3FB3"/>
    <w:rsid w:val="007C41A1"/>
    <w:rsid w:val="007C432B"/>
    <w:rsid w:val="007C45BE"/>
    <w:rsid w:val="007C49AC"/>
    <w:rsid w:val="007C4A4B"/>
    <w:rsid w:val="007C4BF1"/>
    <w:rsid w:val="007C4E3D"/>
    <w:rsid w:val="007C514C"/>
    <w:rsid w:val="007C514F"/>
    <w:rsid w:val="007C51BE"/>
    <w:rsid w:val="007C51C8"/>
    <w:rsid w:val="007C5660"/>
    <w:rsid w:val="007C5695"/>
    <w:rsid w:val="007C5DE0"/>
    <w:rsid w:val="007C6101"/>
    <w:rsid w:val="007C667A"/>
    <w:rsid w:val="007C670F"/>
    <w:rsid w:val="007C6762"/>
    <w:rsid w:val="007C68D1"/>
    <w:rsid w:val="007C6B05"/>
    <w:rsid w:val="007C6DB7"/>
    <w:rsid w:val="007C7C30"/>
    <w:rsid w:val="007D0176"/>
    <w:rsid w:val="007D04FC"/>
    <w:rsid w:val="007D07A2"/>
    <w:rsid w:val="007D07CB"/>
    <w:rsid w:val="007D0F3A"/>
    <w:rsid w:val="007D1373"/>
    <w:rsid w:val="007D14BC"/>
    <w:rsid w:val="007D225D"/>
    <w:rsid w:val="007D22EB"/>
    <w:rsid w:val="007D25DA"/>
    <w:rsid w:val="007D2A8B"/>
    <w:rsid w:val="007D2CF4"/>
    <w:rsid w:val="007D2FB3"/>
    <w:rsid w:val="007D3773"/>
    <w:rsid w:val="007D38D1"/>
    <w:rsid w:val="007D411B"/>
    <w:rsid w:val="007D47F1"/>
    <w:rsid w:val="007D489B"/>
    <w:rsid w:val="007D4E6D"/>
    <w:rsid w:val="007D52DC"/>
    <w:rsid w:val="007D54AE"/>
    <w:rsid w:val="007D5600"/>
    <w:rsid w:val="007D5699"/>
    <w:rsid w:val="007D56C9"/>
    <w:rsid w:val="007D5B32"/>
    <w:rsid w:val="007D6354"/>
    <w:rsid w:val="007D6521"/>
    <w:rsid w:val="007D669A"/>
    <w:rsid w:val="007D6A1C"/>
    <w:rsid w:val="007D6C8E"/>
    <w:rsid w:val="007D719E"/>
    <w:rsid w:val="007D7350"/>
    <w:rsid w:val="007D753F"/>
    <w:rsid w:val="007D775D"/>
    <w:rsid w:val="007D7A65"/>
    <w:rsid w:val="007D7DAE"/>
    <w:rsid w:val="007D7F15"/>
    <w:rsid w:val="007D7F42"/>
    <w:rsid w:val="007D7F80"/>
    <w:rsid w:val="007E00CA"/>
    <w:rsid w:val="007E037A"/>
    <w:rsid w:val="007E0EB3"/>
    <w:rsid w:val="007E1389"/>
    <w:rsid w:val="007E1BD3"/>
    <w:rsid w:val="007E1C59"/>
    <w:rsid w:val="007E1F6D"/>
    <w:rsid w:val="007E2019"/>
    <w:rsid w:val="007E26E9"/>
    <w:rsid w:val="007E2A6D"/>
    <w:rsid w:val="007E2BBD"/>
    <w:rsid w:val="007E2F75"/>
    <w:rsid w:val="007E3019"/>
    <w:rsid w:val="007E30C9"/>
    <w:rsid w:val="007E3506"/>
    <w:rsid w:val="007E3779"/>
    <w:rsid w:val="007E3810"/>
    <w:rsid w:val="007E415D"/>
    <w:rsid w:val="007E43C9"/>
    <w:rsid w:val="007E441A"/>
    <w:rsid w:val="007E4775"/>
    <w:rsid w:val="007E4BBA"/>
    <w:rsid w:val="007E527C"/>
    <w:rsid w:val="007E5482"/>
    <w:rsid w:val="007E59AD"/>
    <w:rsid w:val="007E5D96"/>
    <w:rsid w:val="007E610E"/>
    <w:rsid w:val="007E69B0"/>
    <w:rsid w:val="007E6B93"/>
    <w:rsid w:val="007E6F5A"/>
    <w:rsid w:val="007E70B4"/>
    <w:rsid w:val="007E74DD"/>
    <w:rsid w:val="007E75DF"/>
    <w:rsid w:val="007E780A"/>
    <w:rsid w:val="007E7CED"/>
    <w:rsid w:val="007E7D71"/>
    <w:rsid w:val="007E7E6F"/>
    <w:rsid w:val="007F01C1"/>
    <w:rsid w:val="007F089C"/>
    <w:rsid w:val="007F0BE0"/>
    <w:rsid w:val="007F0CC2"/>
    <w:rsid w:val="007F1195"/>
    <w:rsid w:val="007F1293"/>
    <w:rsid w:val="007F137E"/>
    <w:rsid w:val="007F1438"/>
    <w:rsid w:val="007F186A"/>
    <w:rsid w:val="007F1AEE"/>
    <w:rsid w:val="007F1DDE"/>
    <w:rsid w:val="007F1F5D"/>
    <w:rsid w:val="007F2447"/>
    <w:rsid w:val="007F2C12"/>
    <w:rsid w:val="007F2D55"/>
    <w:rsid w:val="007F2EC7"/>
    <w:rsid w:val="007F2FF8"/>
    <w:rsid w:val="007F33A5"/>
    <w:rsid w:val="007F33EA"/>
    <w:rsid w:val="007F33EE"/>
    <w:rsid w:val="007F37EA"/>
    <w:rsid w:val="007F38FD"/>
    <w:rsid w:val="007F3A89"/>
    <w:rsid w:val="007F3BF0"/>
    <w:rsid w:val="007F3E9E"/>
    <w:rsid w:val="007F3F8E"/>
    <w:rsid w:val="007F4031"/>
    <w:rsid w:val="007F45E3"/>
    <w:rsid w:val="007F49A6"/>
    <w:rsid w:val="007F4C98"/>
    <w:rsid w:val="007F4F50"/>
    <w:rsid w:val="007F50C4"/>
    <w:rsid w:val="007F5278"/>
    <w:rsid w:val="007F5A49"/>
    <w:rsid w:val="007F5EF6"/>
    <w:rsid w:val="007F5F93"/>
    <w:rsid w:val="007F6234"/>
    <w:rsid w:val="007F65FF"/>
    <w:rsid w:val="007F6623"/>
    <w:rsid w:val="007F6766"/>
    <w:rsid w:val="007F67CB"/>
    <w:rsid w:val="007F6D59"/>
    <w:rsid w:val="007F7052"/>
    <w:rsid w:val="007F7CBD"/>
    <w:rsid w:val="007F7F3A"/>
    <w:rsid w:val="008008D9"/>
    <w:rsid w:val="00800B0A"/>
    <w:rsid w:val="00800F35"/>
    <w:rsid w:val="0080137C"/>
    <w:rsid w:val="00801DE3"/>
    <w:rsid w:val="0080224D"/>
    <w:rsid w:val="00802255"/>
    <w:rsid w:val="008029D4"/>
    <w:rsid w:val="00802F07"/>
    <w:rsid w:val="00802FA0"/>
    <w:rsid w:val="00803705"/>
    <w:rsid w:val="0080387C"/>
    <w:rsid w:val="008042B1"/>
    <w:rsid w:val="00804654"/>
    <w:rsid w:val="008046A2"/>
    <w:rsid w:val="008048D6"/>
    <w:rsid w:val="008049C6"/>
    <w:rsid w:val="00804A9C"/>
    <w:rsid w:val="00804C74"/>
    <w:rsid w:val="00804F0B"/>
    <w:rsid w:val="008053AB"/>
    <w:rsid w:val="00805771"/>
    <w:rsid w:val="00805C68"/>
    <w:rsid w:val="00805CB4"/>
    <w:rsid w:val="00806510"/>
    <w:rsid w:val="0080661A"/>
    <w:rsid w:val="00806B3C"/>
    <w:rsid w:val="00806DA8"/>
    <w:rsid w:val="008073BF"/>
    <w:rsid w:val="00807DA1"/>
    <w:rsid w:val="00807EEB"/>
    <w:rsid w:val="0081004B"/>
    <w:rsid w:val="008102E0"/>
    <w:rsid w:val="008104E4"/>
    <w:rsid w:val="00810547"/>
    <w:rsid w:val="00810F21"/>
    <w:rsid w:val="00810FA4"/>
    <w:rsid w:val="00811487"/>
    <w:rsid w:val="008115A5"/>
    <w:rsid w:val="0081206A"/>
    <w:rsid w:val="00812548"/>
    <w:rsid w:val="008126F7"/>
    <w:rsid w:val="00812FD4"/>
    <w:rsid w:val="008130A4"/>
    <w:rsid w:val="00813645"/>
    <w:rsid w:val="00813936"/>
    <w:rsid w:val="00813A95"/>
    <w:rsid w:val="00813F75"/>
    <w:rsid w:val="008146A1"/>
    <w:rsid w:val="0081476F"/>
    <w:rsid w:val="00814FF6"/>
    <w:rsid w:val="00815565"/>
    <w:rsid w:val="008156FB"/>
    <w:rsid w:val="00816076"/>
    <w:rsid w:val="008160E2"/>
    <w:rsid w:val="00816AED"/>
    <w:rsid w:val="00816C76"/>
    <w:rsid w:val="00817F16"/>
    <w:rsid w:val="0082000C"/>
    <w:rsid w:val="0082033A"/>
    <w:rsid w:val="008203C2"/>
    <w:rsid w:val="00820550"/>
    <w:rsid w:val="0082057F"/>
    <w:rsid w:val="0082084D"/>
    <w:rsid w:val="00820922"/>
    <w:rsid w:val="00820CF9"/>
    <w:rsid w:val="00821000"/>
    <w:rsid w:val="00821069"/>
    <w:rsid w:val="008211F4"/>
    <w:rsid w:val="00821231"/>
    <w:rsid w:val="008214C8"/>
    <w:rsid w:val="00821811"/>
    <w:rsid w:val="0082200B"/>
    <w:rsid w:val="00822174"/>
    <w:rsid w:val="00822CF7"/>
    <w:rsid w:val="00823390"/>
    <w:rsid w:val="00823391"/>
    <w:rsid w:val="00823E80"/>
    <w:rsid w:val="008241DE"/>
    <w:rsid w:val="00824200"/>
    <w:rsid w:val="008247B9"/>
    <w:rsid w:val="0082485E"/>
    <w:rsid w:val="00824E5F"/>
    <w:rsid w:val="008250DC"/>
    <w:rsid w:val="008251C7"/>
    <w:rsid w:val="0082526A"/>
    <w:rsid w:val="008258E0"/>
    <w:rsid w:val="00825AE1"/>
    <w:rsid w:val="00825CCD"/>
    <w:rsid w:val="00825E00"/>
    <w:rsid w:val="00825FE5"/>
    <w:rsid w:val="0082616D"/>
    <w:rsid w:val="008264CF"/>
    <w:rsid w:val="008264E6"/>
    <w:rsid w:val="00826994"/>
    <w:rsid w:val="00826B08"/>
    <w:rsid w:val="00827820"/>
    <w:rsid w:val="008279D1"/>
    <w:rsid w:val="00827E60"/>
    <w:rsid w:val="0083082B"/>
    <w:rsid w:val="00830A88"/>
    <w:rsid w:val="00830FF8"/>
    <w:rsid w:val="0083117E"/>
    <w:rsid w:val="008314EC"/>
    <w:rsid w:val="00831623"/>
    <w:rsid w:val="008316A7"/>
    <w:rsid w:val="008318B3"/>
    <w:rsid w:val="00831CD7"/>
    <w:rsid w:val="00831F5D"/>
    <w:rsid w:val="008320CC"/>
    <w:rsid w:val="00832118"/>
    <w:rsid w:val="008321C0"/>
    <w:rsid w:val="008324AE"/>
    <w:rsid w:val="008325D2"/>
    <w:rsid w:val="00832FF4"/>
    <w:rsid w:val="00833296"/>
    <w:rsid w:val="0083329D"/>
    <w:rsid w:val="0083357E"/>
    <w:rsid w:val="00833BBB"/>
    <w:rsid w:val="00833C79"/>
    <w:rsid w:val="00833CB1"/>
    <w:rsid w:val="00833D8D"/>
    <w:rsid w:val="0083431A"/>
    <w:rsid w:val="008343C7"/>
    <w:rsid w:val="00835550"/>
    <w:rsid w:val="0083561B"/>
    <w:rsid w:val="008356E0"/>
    <w:rsid w:val="00835781"/>
    <w:rsid w:val="00835897"/>
    <w:rsid w:val="00835AD5"/>
    <w:rsid w:val="00835C99"/>
    <w:rsid w:val="00835DC1"/>
    <w:rsid w:val="008361A0"/>
    <w:rsid w:val="00836228"/>
    <w:rsid w:val="0083674A"/>
    <w:rsid w:val="00836A2D"/>
    <w:rsid w:val="00836C72"/>
    <w:rsid w:val="0083719D"/>
    <w:rsid w:val="008372F0"/>
    <w:rsid w:val="00837949"/>
    <w:rsid w:val="0083799B"/>
    <w:rsid w:val="00837E60"/>
    <w:rsid w:val="00840188"/>
    <w:rsid w:val="00840597"/>
    <w:rsid w:val="008409A7"/>
    <w:rsid w:val="00841031"/>
    <w:rsid w:val="008415F8"/>
    <w:rsid w:val="00841853"/>
    <w:rsid w:val="00841A22"/>
    <w:rsid w:val="00841F56"/>
    <w:rsid w:val="008428F2"/>
    <w:rsid w:val="00842B40"/>
    <w:rsid w:val="00842DBB"/>
    <w:rsid w:val="008430D8"/>
    <w:rsid w:val="0084338C"/>
    <w:rsid w:val="00843560"/>
    <w:rsid w:val="00843FFD"/>
    <w:rsid w:val="00844013"/>
    <w:rsid w:val="008440FB"/>
    <w:rsid w:val="00844881"/>
    <w:rsid w:val="008448D2"/>
    <w:rsid w:val="00844BEA"/>
    <w:rsid w:val="00844D6B"/>
    <w:rsid w:val="00845AAE"/>
    <w:rsid w:val="00845B92"/>
    <w:rsid w:val="00845CDB"/>
    <w:rsid w:val="00845FF6"/>
    <w:rsid w:val="0084605F"/>
    <w:rsid w:val="00846AB1"/>
    <w:rsid w:val="00846F5C"/>
    <w:rsid w:val="00847179"/>
    <w:rsid w:val="00847526"/>
    <w:rsid w:val="008478DD"/>
    <w:rsid w:val="00847A3A"/>
    <w:rsid w:val="008504F2"/>
    <w:rsid w:val="00850937"/>
    <w:rsid w:val="00850E84"/>
    <w:rsid w:val="00851090"/>
    <w:rsid w:val="008510F4"/>
    <w:rsid w:val="00851125"/>
    <w:rsid w:val="0085131B"/>
    <w:rsid w:val="008517B7"/>
    <w:rsid w:val="00852261"/>
    <w:rsid w:val="008523D2"/>
    <w:rsid w:val="008524E3"/>
    <w:rsid w:val="00852C3E"/>
    <w:rsid w:val="00852D6A"/>
    <w:rsid w:val="00852DCD"/>
    <w:rsid w:val="00853310"/>
    <w:rsid w:val="00853B2C"/>
    <w:rsid w:val="00853B9D"/>
    <w:rsid w:val="00853DBD"/>
    <w:rsid w:val="00853DEA"/>
    <w:rsid w:val="008541E5"/>
    <w:rsid w:val="008547F5"/>
    <w:rsid w:val="00854845"/>
    <w:rsid w:val="00854A2F"/>
    <w:rsid w:val="00854A75"/>
    <w:rsid w:val="00854C3C"/>
    <w:rsid w:val="00854DB0"/>
    <w:rsid w:val="00854E8B"/>
    <w:rsid w:val="008553AA"/>
    <w:rsid w:val="00855455"/>
    <w:rsid w:val="0085551C"/>
    <w:rsid w:val="008557A6"/>
    <w:rsid w:val="00855C62"/>
    <w:rsid w:val="00856266"/>
    <w:rsid w:val="00856582"/>
    <w:rsid w:val="008567E7"/>
    <w:rsid w:val="0085690E"/>
    <w:rsid w:val="00856A39"/>
    <w:rsid w:val="00856AE3"/>
    <w:rsid w:val="008572C0"/>
    <w:rsid w:val="008577D4"/>
    <w:rsid w:val="008577EE"/>
    <w:rsid w:val="0085791A"/>
    <w:rsid w:val="00857D76"/>
    <w:rsid w:val="008600AA"/>
    <w:rsid w:val="0086042C"/>
    <w:rsid w:val="008608BA"/>
    <w:rsid w:val="00860C38"/>
    <w:rsid w:val="00861064"/>
    <w:rsid w:val="008615B3"/>
    <w:rsid w:val="0086179B"/>
    <w:rsid w:val="00861E17"/>
    <w:rsid w:val="00862058"/>
    <w:rsid w:val="00862128"/>
    <w:rsid w:val="008621A9"/>
    <w:rsid w:val="00862999"/>
    <w:rsid w:val="008629F0"/>
    <w:rsid w:val="00862F28"/>
    <w:rsid w:val="00862F63"/>
    <w:rsid w:val="00862F82"/>
    <w:rsid w:val="00863295"/>
    <w:rsid w:val="0086374C"/>
    <w:rsid w:val="008639B4"/>
    <w:rsid w:val="00863B2A"/>
    <w:rsid w:val="008640B7"/>
    <w:rsid w:val="008641C5"/>
    <w:rsid w:val="008642B0"/>
    <w:rsid w:val="0086451F"/>
    <w:rsid w:val="00864CD7"/>
    <w:rsid w:val="008653A4"/>
    <w:rsid w:val="008656BD"/>
    <w:rsid w:val="008658FD"/>
    <w:rsid w:val="00866694"/>
    <w:rsid w:val="008667A9"/>
    <w:rsid w:val="0086684C"/>
    <w:rsid w:val="00866A7E"/>
    <w:rsid w:val="00866AB5"/>
    <w:rsid w:val="00866AD8"/>
    <w:rsid w:val="00866B2F"/>
    <w:rsid w:val="00866D14"/>
    <w:rsid w:val="00866E76"/>
    <w:rsid w:val="00867254"/>
    <w:rsid w:val="00867853"/>
    <w:rsid w:val="00870114"/>
    <w:rsid w:val="0087019D"/>
    <w:rsid w:val="008702CD"/>
    <w:rsid w:val="00870437"/>
    <w:rsid w:val="00870F8D"/>
    <w:rsid w:val="0087122C"/>
    <w:rsid w:val="008716F9"/>
    <w:rsid w:val="00871AEA"/>
    <w:rsid w:val="00871CD9"/>
    <w:rsid w:val="00871DDF"/>
    <w:rsid w:val="00871F52"/>
    <w:rsid w:val="0087230A"/>
    <w:rsid w:val="00872509"/>
    <w:rsid w:val="008729EA"/>
    <w:rsid w:val="00872C51"/>
    <w:rsid w:val="00872EA6"/>
    <w:rsid w:val="00872FB1"/>
    <w:rsid w:val="008732C4"/>
    <w:rsid w:val="0087333A"/>
    <w:rsid w:val="008734FA"/>
    <w:rsid w:val="00873DF1"/>
    <w:rsid w:val="00874FDF"/>
    <w:rsid w:val="008750D9"/>
    <w:rsid w:val="00875465"/>
    <w:rsid w:val="008756B9"/>
    <w:rsid w:val="00875937"/>
    <w:rsid w:val="00875F33"/>
    <w:rsid w:val="008762E0"/>
    <w:rsid w:val="0087632E"/>
    <w:rsid w:val="0087663A"/>
    <w:rsid w:val="008768F4"/>
    <w:rsid w:val="00876D85"/>
    <w:rsid w:val="0087711C"/>
    <w:rsid w:val="0087761C"/>
    <w:rsid w:val="00877766"/>
    <w:rsid w:val="0087780A"/>
    <w:rsid w:val="00877C66"/>
    <w:rsid w:val="00877E3B"/>
    <w:rsid w:val="00880191"/>
    <w:rsid w:val="0088031E"/>
    <w:rsid w:val="008803AE"/>
    <w:rsid w:val="00880A04"/>
    <w:rsid w:val="00880D3F"/>
    <w:rsid w:val="00881009"/>
    <w:rsid w:val="00881061"/>
    <w:rsid w:val="008812F1"/>
    <w:rsid w:val="00881547"/>
    <w:rsid w:val="0088166E"/>
    <w:rsid w:val="008819D6"/>
    <w:rsid w:val="00881E39"/>
    <w:rsid w:val="00881EA5"/>
    <w:rsid w:val="00882D73"/>
    <w:rsid w:val="008834E2"/>
    <w:rsid w:val="0088389C"/>
    <w:rsid w:val="00883F84"/>
    <w:rsid w:val="0088406C"/>
    <w:rsid w:val="008841D0"/>
    <w:rsid w:val="00884E30"/>
    <w:rsid w:val="008850D6"/>
    <w:rsid w:val="008850F7"/>
    <w:rsid w:val="0088526F"/>
    <w:rsid w:val="008852C4"/>
    <w:rsid w:val="008858CB"/>
    <w:rsid w:val="008858EE"/>
    <w:rsid w:val="00885E6E"/>
    <w:rsid w:val="00886400"/>
    <w:rsid w:val="0088676B"/>
    <w:rsid w:val="008867B4"/>
    <w:rsid w:val="00886876"/>
    <w:rsid w:val="00886AC4"/>
    <w:rsid w:val="00886B45"/>
    <w:rsid w:val="00886BA2"/>
    <w:rsid w:val="00886E10"/>
    <w:rsid w:val="0088771D"/>
    <w:rsid w:val="00887B76"/>
    <w:rsid w:val="00890473"/>
    <w:rsid w:val="00890542"/>
    <w:rsid w:val="008909B2"/>
    <w:rsid w:val="00890BDA"/>
    <w:rsid w:val="00890DA5"/>
    <w:rsid w:val="00891C57"/>
    <w:rsid w:val="0089200E"/>
    <w:rsid w:val="008920FC"/>
    <w:rsid w:val="0089218E"/>
    <w:rsid w:val="008922AF"/>
    <w:rsid w:val="0089274B"/>
    <w:rsid w:val="00892D4E"/>
    <w:rsid w:val="00892DF5"/>
    <w:rsid w:val="00893384"/>
    <w:rsid w:val="008933C0"/>
    <w:rsid w:val="00893629"/>
    <w:rsid w:val="00894583"/>
    <w:rsid w:val="00894CD9"/>
    <w:rsid w:val="00895058"/>
    <w:rsid w:val="008953CC"/>
    <w:rsid w:val="00895669"/>
    <w:rsid w:val="00895A66"/>
    <w:rsid w:val="00895B3E"/>
    <w:rsid w:val="00895DCF"/>
    <w:rsid w:val="00895F29"/>
    <w:rsid w:val="008960B6"/>
    <w:rsid w:val="00896616"/>
    <w:rsid w:val="008966A5"/>
    <w:rsid w:val="008968FF"/>
    <w:rsid w:val="00896DF7"/>
    <w:rsid w:val="00896E7D"/>
    <w:rsid w:val="008972A3"/>
    <w:rsid w:val="008972C3"/>
    <w:rsid w:val="0089745F"/>
    <w:rsid w:val="0089748E"/>
    <w:rsid w:val="00897550"/>
    <w:rsid w:val="008976AA"/>
    <w:rsid w:val="00897823"/>
    <w:rsid w:val="008978F7"/>
    <w:rsid w:val="00897A15"/>
    <w:rsid w:val="00897CF1"/>
    <w:rsid w:val="008A00BD"/>
    <w:rsid w:val="008A0389"/>
    <w:rsid w:val="008A0892"/>
    <w:rsid w:val="008A0B4F"/>
    <w:rsid w:val="008A0C52"/>
    <w:rsid w:val="008A0F34"/>
    <w:rsid w:val="008A1112"/>
    <w:rsid w:val="008A1ADB"/>
    <w:rsid w:val="008A1ED5"/>
    <w:rsid w:val="008A20FC"/>
    <w:rsid w:val="008A29D4"/>
    <w:rsid w:val="008A2B62"/>
    <w:rsid w:val="008A2C28"/>
    <w:rsid w:val="008A3153"/>
    <w:rsid w:val="008A3167"/>
    <w:rsid w:val="008A31AD"/>
    <w:rsid w:val="008A3836"/>
    <w:rsid w:val="008A3A3A"/>
    <w:rsid w:val="008A3AB8"/>
    <w:rsid w:val="008A4075"/>
    <w:rsid w:val="008A50A3"/>
    <w:rsid w:val="008A57E9"/>
    <w:rsid w:val="008A5E04"/>
    <w:rsid w:val="008A6010"/>
    <w:rsid w:val="008A63D8"/>
    <w:rsid w:val="008A6B52"/>
    <w:rsid w:val="008A6C78"/>
    <w:rsid w:val="008A6E83"/>
    <w:rsid w:val="008A6EBF"/>
    <w:rsid w:val="008A7409"/>
    <w:rsid w:val="008A7450"/>
    <w:rsid w:val="008A7938"/>
    <w:rsid w:val="008A7F78"/>
    <w:rsid w:val="008B04E8"/>
    <w:rsid w:val="008B06C6"/>
    <w:rsid w:val="008B0A0F"/>
    <w:rsid w:val="008B0CAC"/>
    <w:rsid w:val="008B0F29"/>
    <w:rsid w:val="008B1625"/>
    <w:rsid w:val="008B1B22"/>
    <w:rsid w:val="008B1CFB"/>
    <w:rsid w:val="008B1F2D"/>
    <w:rsid w:val="008B230B"/>
    <w:rsid w:val="008B235C"/>
    <w:rsid w:val="008B27F0"/>
    <w:rsid w:val="008B28B7"/>
    <w:rsid w:val="008B2A02"/>
    <w:rsid w:val="008B2A19"/>
    <w:rsid w:val="008B2BD8"/>
    <w:rsid w:val="008B2F2C"/>
    <w:rsid w:val="008B3663"/>
    <w:rsid w:val="008B3B9C"/>
    <w:rsid w:val="008B402E"/>
    <w:rsid w:val="008B43E2"/>
    <w:rsid w:val="008B47B7"/>
    <w:rsid w:val="008B4844"/>
    <w:rsid w:val="008B49D6"/>
    <w:rsid w:val="008B4D46"/>
    <w:rsid w:val="008B545D"/>
    <w:rsid w:val="008B5541"/>
    <w:rsid w:val="008B55C6"/>
    <w:rsid w:val="008B5697"/>
    <w:rsid w:val="008B59C5"/>
    <w:rsid w:val="008B5CAF"/>
    <w:rsid w:val="008B5FF3"/>
    <w:rsid w:val="008B600B"/>
    <w:rsid w:val="008B60F8"/>
    <w:rsid w:val="008B6226"/>
    <w:rsid w:val="008B6BF0"/>
    <w:rsid w:val="008B7041"/>
    <w:rsid w:val="008B722B"/>
    <w:rsid w:val="008B7234"/>
    <w:rsid w:val="008B7289"/>
    <w:rsid w:val="008B76A5"/>
    <w:rsid w:val="008B76F6"/>
    <w:rsid w:val="008B7BF2"/>
    <w:rsid w:val="008B7F13"/>
    <w:rsid w:val="008B7F60"/>
    <w:rsid w:val="008C0022"/>
    <w:rsid w:val="008C0360"/>
    <w:rsid w:val="008C0430"/>
    <w:rsid w:val="008C05BE"/>
    <w:rsid w:val="008C0923"/>
    <w:rsid w:val="008C0BD7"/>
    <w:rsid w:val="008C0D53"/>
    <w:rsid w:val="008C0DC4"/>
    <w:rsid w:val="008C145D"/>
    <w:rsid w:val="008C14BE"/>
    <w:rsid w:val="008C2315"/>
    <w:rsid w:val="008C2655"/>
    <w:rsid w:val="008C2C45"/>
    <w:rsid w:val="008C2CBC"/>
    <w:rsid w:val="008C3205"/>
    <w:rsid w:val="008C3907"/>
    <w:rsid w:val="008C394C"/>
    <w:rsid w:val="008C3C8A"/>
    <w:rsid w:val="008C406F"/>
    <w:rsid w:val="008C41F4"/>
    <w:rsid w:val="008C43B2"/>
    <w:rsid w:val="008C4661"/>
    <w:rsid w:val="008C4B9B"/>
    <w:rsid w:val="008C4FA9"/>
    <w:rsid w:val="008C5AA8"/>
    <w:rsid w:val="008C63F4"/>
    <w:rsid w:val="008C6451"/>
    <w:rsid w:val="008C6570"/>
    <w:rsid w:val="008C67B7"/>
    <w:rsid w:val="008C6A15"/>
    <w:rsid w:val="008C6A53"/>
    <w:rsid w:val="008C6BB7"/>
    <w:rsid w:val="008C6C30"/>
    <w:rsid w:val="008C6E72"/>
    <w:rsid w:val="008C7457"/>
    <w:rsid w:val="008C7C63"/>
    <w:rsid w:val="008D023F"/>
    <w:rsid w:val="008D024A"/>
    <w:rsid w:val="008D04F6"/>
    <w:rsid w:val="008D0831"/>
    <w:rsid w:val="008D0E9F"/>
    <w:rsid w:val="008D0FC4"/>
    <w:rsid w:val="008D1280"/>
    <w:rsid w:val="008D1346"/>
    <w:rsid w:val="008D14C8"/>
    <w:rsid w:val="008D14D9"/>
    <w:rsid w:val="008D1C0A"/>
    <w:rsid w:val="008D1E79"/>
    <w:rsid w:val="008D235C"/>
    <w:rsid w:val="008D2AD5"/>
    <w:rsid w:val="008D2AD6"/>
    <w:rsid w:val="008D3559"/>
    <w:rsid w:val="008D35F9"/>
    <w:rsid w:val="008D369E"/>
    <w:rsid w:val="008D38C7"/>
    <w:rsid w:val="008D39EE"/>
    <w:rsid w:val="008D3DC4"/>
    <w:rsid w:val="008D42BC"/>
    <w:rsid w:val="008D4CBC"/>
    <w:rsid w:val="008D4E95"/>
    <w:rsid w:val="008D4FC7"/>
    <w:rsid w:val="008D5223"/>
    <w:rsid w:val="008D5355"/>
    <w:rsid w:val="008D5430"/>
    <w:rsid w:val="008D563F"/>
    <w:rsid w:val="008D570A"/>
    <w:rsid w:val="008D5924"/>
    <w:rsid w:val="008D61FB"/>
    <w:rsid w:val="008D67A8"/>
    <w:rsid w:val="008D6A84"/>
    <w:rsid w:val="008D778D"/>
    <w:rsid w:val="008D77FB"/>
    <w:rsid w:val="008D7801"/>
    <w:rsid w:val="008D795B"/>
    <w:rsid w:val="008D7B6A"/>
    <w:rsid w:val="008D7CC9"/>
    <w:rsid w:val="008D7F35"/>
    <w:rsid w:val="008D7F98"/>
    <w:rsid w:val="008E0182"/>
    <w:rsid w:val="008E0793"/>
    <w:rsid w:val="008E0A64"/>
    <w:rsid w:val="008E100B"/>
    <w:rsid w:val="008E1048"/>
    <w:rsid w:val="008E14A8"/>
    <w:rsid w:val="008E1612"/>
    <w:rsid w:val="008E1DE4"/>
    <w:rsid w:val="008E1E4F"/>
    <w:rsid w:val="008E1EF4"/>
    <w:rsid w:val="008E2115"/>
    <w:rsid w:val="008E220C"/>
    <w:rsid w:val="008E25E6"/>
    <w:rsid w:val="008E2992"/>
    <w:rsid w:val="008E3369"/>
    <w:rsid w:val="008E37ED"/>
    <w:rsid w:val="008E38F5"/>
    <w:rsid w:val="008E3946"/>
    <w:rsid w:val="008E3C4F"/>
    <w:rsid w:val="008E44BA"/>
    <w:rsid w:val="008E467E"/>
    <w:rsid w:val="008E4689"/>
    <w:rsid w:val="008E49D4"/>
    <w:rsid w:val="008E49FE"/>
    <w:rsid w:val="008E4CCA"/>
    <w:rsid w:val="008E4DB9"/>
    <w:rsid w:val="008E5BE5"/>
    <w:rsid w:val="008E5E4B"/>
    <w:rsid w:val="008E5F45"/>
    <w:rsid w:val="008E5F65"/>
    <w:rsid w:val="008E60B4"/>
    <w:rsid w:val="008E6512"/>
    <w:rsid w:val="008E68AB"/>
    <w:rsid w:val="008E6D84"/>
    <w:rsid w:val="008E7149"/>
    <w:rsid w:val="008E72D2"/>
    <w:rsid w:val="008E73A8"/>
    <w:rsid w:val="008E76C8"/>
    <w:rsid w:val="008E7AB4"/>
    <w:rsid w:val="008E7ABC"/>
    <w:rsid w:val="008E7D9A"/>
    <w:rsid w:val="008F0138"/>
    <w:rsid w:val="008F066A"/>
    <w:rsid w:val="008F0BB6"/>
    <w:rsid w:val="008F0C0F"/>
    <w:rsid w:val="008F0FC8"/>
    <w:rsid w:val="008F1487"/>
    <w:rsid w:val="008F196C"/>
    <w:rsid w:val="008F200A"/>
    <w:rsid w:val="008F2150"/>
    <w:rsid w:val="008F2B7C"/>
    <w:rsid w:val="008F2CCA"/>
    <w:rsid w:val="008F356D"/>
    <w:rsid w:val="008F4500"/>
    <w:rsid w:val="008F4618"/>
    <w:rsid w:val="008F46D2"/>
    <w:rsid w:val="008F49B1"/>
    <w:rsid w:val="008F4C24"/>
    <w:rsid w:val="008F4CEE"/>
    <w:rsid w:val="008F4F8C"/>
    <w:rsid w:val="008F5117"/>
    <w:rsid w:val="008F5144"/>
    <w:rsid w:val="008F5161"/>
    <w:rsid w:val="008F546C"/>
    <w:rsid w:val="008F56C0"/>
    <w:rsid w:val="008F5747"/>
    <w:rsid w:val="008F5B7B"/>
    <w:rsid w:val="008F6D4E"/>
    <w:rsid w:val="008F6E42"/>
    <w:rsid w:val="008F71B7"/>
    <w:rsid w:val="008F7225"/>
    <w:rsid w:val="008F764B"/>
    <w:rsid w:val="008F7891"/>
    <w:rsid w:val="008F7BB5"/>
    <w:rsid w:val="008F7F51"/>
    <w:rsid w:val="00900163"/>
    <w:rsid w:val="009005A5"/>
    <w:rsid w:val="0090075D"/>
    <w:rsid w:val="009007E1"/>
    <w:rsid w:val="00900D2F"/>
    <w:rsid w:val="00900D70"/>
    <w:rsid w:val="00900ECE"/>
    <w:rsid w:val="00901087"/>
    <w:rsid w:val="009013B3"/>
    <w:rsid w:val="00902437"/>
    <w:rsid w:val="0090245B"/>
    <w:rsid w:val="0090255C"/>
    <w:rsid w:val="00902687"/>
    <w:rsid w:val="0090275F"/>
    <w:rsid w:val="00902E67"/>
    <w:rsid w:val="00902FCA"/>
    <w:rsid w:val="0090309E"/>
    <w:rsid w:val="00903110"/>
    <w:rsid w:val="00903463"/>
    <w:rsid w:val="009037E8"/>
    <w:rsid w:val="009039DC"/>
    <w:rsid w:val="009039FA"/>
    <w:rsid w:val="00904B2E"/>
    <w:rsid w:val="00904CE7"/>
    <w:rsid w:val="00904E13"/>
    <w:rsid w:val="00904EA1"/>
    <w:rsid w:val="00905E45"/>
    <w:rsid w:val="009060A6"/>
    <w:rsid w:val="00906BC9"/>
    <w:rsid w:val="00906CCA"/>
    <w:rsid w:val="00906DAF"/>
    <w:rsid w:val="00906EEE"/>
    <w:rsid w:val="0090717D"/>
    <w:rsid w:val="0090780E"/>
    <w:rsid w:val="00907880"/>
    <w:rsid w:val="00907C97"/>
    <w:rsid w:val="00907ED6"/>
    <w:rsid w:val="00907EDE"/>
    <w:rsid w:val="00907F13"/>
    <w:rsid w:val="00910023"/>
    <w:rsid w:val="0091011E"/>
    <w:rsid w:val="00910250"/>
    <w:rsid w:val="0091061D"/>
    <w:rsid w:val="00910B9D"/>
    <w:rsid w:val="00910DC0"/>
    <w:rsid w:val="00911225"/>
    <w:rsid w:val="00911393"/>
    <w:rsid w:val="009116C6"/>
    <w:rsid w:val="00911DC1"/>
    <w:rsid w:val="00911E41"/>
    <w:rsid w:val="00911F76"/>
    <w:rsid w:val="0091258D"/>
    <w:rsid w:val="0091267D"/>
    <w:rsid w:val="00912B0A"/>
    <w:rsid w:val="009133E8"/>
    <w:rsid w:val="00913429"/>
    <w:rsid w:val="0091370E"/>
    <w:rsid w:val="009137D9"/>
    <w:rsid w:val="009139B4"/>
    <w:rsid w:val="009143A4"/>
    <w:rsid w:val="0091456B"/>
    <w:rsid w:val="00914BC3"/>
    <w:rsid w:val="009150C0"/>
    <w:rsid w:val="00915433"/>
    <w:rsid w:val="00915841"/>
    <w:rsid w:val="00916549"/>
    <w:rsid w:val="0091664B"/>
    <w:rsid w:val="0091686B"/>
    <w:rsid w:val="00917017"/>
    <w:rsid w:val="009170FB"/>
    <w:rsid w:val="009170FE"/>
    <w:rsid w:val="009172A1"/>
    <w:rsid w:val="00917570"/>
    <w:rsid w:val="00917937"/>
    <w:rsid w:val="00917A91"/>
    <w:rsid w:val="00917B7F"/>
    <w:rsid w:val="00917C0E"/>
    <w:rsid w:val="00917E88"/>
    <w:rsid w:val="0092035F"/>
    <w:rsid w:val="0092050D"/>
    <w:rsid w:val="009205F7"/>
    <w:rsid w:val="00920691"/>
    <w:rsid w:val="009207EC"/>
    <w:rsid w:val="0092110A"/>
    <w:rsid w:val="009214DD"/>
    <w:rsid w:val="009214F2"/>
    <w:rsid w:val="00921667"/>
    <w:rsid w:val="00921CEB"/>
    <w:rsid w:val="00921D66"/>
    <w:rsid w:val="00921EB6"/>
    <w:rsid w:val="0092209D"/>
    <w:rsid w:val="009220AA"/>
    <w:rsid w:val="00922610"/>
    <w:rsid w:val="009226D9"/>
    <w:rsid w:val="00922781"/>
    <w:rsid w:val="009228ED"/>
    <w:rsid w:val="00922906"/>
    <w:rsid w:val="00922BD6"/>
    <w:rsid w:val="00922F8C"/>
    <w:rsid w:val="00923042"/>
    <w:rsid w:val="00923298"/>
    <w:rsid w:val="0092359F"/>
    <w:rsid w:val="00923820"/>
    <w:rsid w:val="00923CB2"/>
    <w:rsid w:val="009245E5"/>
    <w:rsid w:val="00924AC7"/>
    <w:rsid w:val="00924D6A"/>
    <w:rsid w:val="009257DB"/>
    <w:rsid w:val="009258B7"/>
    <w:rsid w:val="00925B42"/>
    <w:rsid w:val="00925B62"/>
    <w:rsid w:val="00925CD6"/>
    <w:rsid w:val="0092680E"/>
    <w:rsid w:val="00926CE7"/>
    <w:rsid w:val="009273DE"/>
    <w:rsid w:val="00927949"/>
    <w:rsid w:val="009279ED"/>
    <w:rsid w:val="00927B57"/>
    <w:rsid w:val="00930068"/>
    <w:rsid w:val="0093028B"/>
    <w:rsid w:val="00930469"/>
    <w:rsid w:val="009305E2"/>
    <w:rsid w:val="0093068B"/>
    <w:rsid w:val="00930F88"/>
    <w:rsid w:val="00931022"/>
    <w:rsid w:val="009315DE"/>
    <w:rsid w:val="00931C1C"/>
    <w:rsid w:val="00932628"/>
    <w:rsid w:val="00932638"/>
    <w:rsid w:val="00932E65"/>
    <w:rsid w:val="00933060"/>
    <w:rsid w:val="00933084"/>
    <w:rsid w:val="009331E1"/>
    <w:rsid w:val="009332DD"/>
    <w:rsid w:val="00933D47"/>
    <w:rsid w:val="00933DC3"/>
    <w:rsid w:val="00933DCF"/>
    <w:rsid w:val="009345AD"/>
    <w:rsid w:val="0093466F"/>
    <w:rsid w:val="00934A06"/>
    <w:rsid w:val="00934CA5"/>
    <w:rsid w:val="00934CC8"/>
    <w:rsid w:val="0093540B"/>
    <w:rsid w:val="009358D2"/>
    <w:rsid w:val="00935981"/>
    <w:rsid w:val="00935997"/>
    <w:rsid w:val="00936584"/>
    <w:rsid w:val="00936593"/>
    <w:rsid w:val="00936BF2"/>
    <w:rsid w:val="00937A1A"/>
    <w:rsid w:val="00937E53"/>
    <w:rsid w:val="00940592"/>
    <w:rsid w:val="0094066D"/>
    <w:rsid w:val="009418A1"/>
    <w:rsid w:val="00941B37"/>
    <w:rsid w:val="00941B94"/>
    <w:rsid w:val="00941CBB"/>
    <w:rsid w:val="00941D36"/>
    <w:rsid w:val="00941F5F"/>
    <w:rsid w:val="009420B5"/>
    <w:rsid w:val="009422A6"/>
    <w:rsid w:val="00942370"/>
    <w:rsid w:val="009424D6"/>
    <w:rsid w:val="00942555"/>
    <w:rsid w:val="009425E9"/>
    <w:rsid w:val="00942B83"/>
    <w:rsid w:val="00942BCC"/>
    <w:rsid w:val="009437FA"/>
    <w:rsid w:val="00943F45"/>
    <w:rsid w:val="0094402F"/>
    <w:rsid w:val="009440C7"/>
    <w:rsid w:val="00944436"/>
    <w:rsid w:val="0094483D"/>
    <w:rsid w:val="00944B4C"/>
    <w:rsid w:val="009450A4"/>
    <w:rsid w:val="009456E3"/>
    <w:rsid w:val="00945843"/>
    <w:rsid w:val="00945A0E"/>
    <w:rsid w:val="00946097"/>
    <w:rsid w:val="009462C6"/>
    <w:rsid w:val="009463A9"/>
    <w:rsid w:val="00946601"/>
    <w:rsid w:val="00946705"/>
    <w:rsid w:val="00946BF2"/>
    <w:rsid w:val="00947422"/>
    <w:rsid w:val="00947662"/>
    <w:rsid w:val="009476E7"/>
    <w:rsid w:val="00947DBA"/>
    <w:rsid w:val="00947FD2"/>
    <w:rsid w:val="0095072A"/>
    <w:rsid w:val="00950CE6"/>
    <w:rsid w:val="00950EE8"/>
    <w:rsid w:val="0095101B"/>
    <w:rsid w:val="00951127"/>
    <w:rsid w:val="0095197A"/>
    <w:rsid w:val="00951A1B"/>
    <w:rsid w:val="00951ED1"/>
    <w:rsid w:val="00951FE1"/>
    <w:rsid w:val="00952034"/>
    <w:rsid w:val="009521BB"/>
    <w:rsid w:val="0095271D"/>
    <w:rsid w:val="00952BF7"/>
    <w:rsid w:val="00952CBC"/>
    <w:rsid w:val="00952E63"/>
    <w:rsid w:val="00952F8F"/>
    <w:rsid w:val="009534A3"/>
    <w:rsid w:val="00953736"/>
    <w:rsid w:val="00953A32"/>
    <w:rsid w:val="00954169"/>
    <w:rsid w:val="009542B2"/>
    <w:rsid w:val="00954429"/>
    <w:rsid w:val="00954726"/>
    <w:rsid w:val="009554BE"/>
    <w:rsid w:val="009556AF"/>
    <w:rsid w:val="009557B5"/>
    <w:rsid w:val="00955A5E"/>
    <w:rsid w:val="009561E9"/>
    <w:rsid w:val="009563B3"/>
    <w:rsid w:val="00956631"/>
    <w:rsid w:val="00956A0E"/>
    <w:rsid w:val="00956DDC"/>
    <w:rsid w:val="00956E91"/>
    <w:rsid w:val="00956FAB"/>
    <w:rsid w:val="00957616"/>
    <w:rsid w:val="00957C19"/>
    <w:rsid w:val="00957C92"/>
    <w:rsid w:val="009609AE"/>
    <w:rsid w:val="00960CBC"/>
    <w:rsid w:val="00960DA8"/>
    <w:rsid w:val="00960E71"/>
    <w:rsid w:val="00960F8E"/>
    <w:rsid w:val="00961068"/>
    <w:rsid w:val="0096120B"/>
    <w:rsid w:val="009613B4"/>
    <w:rsid w:val="009613BA"/>
    <w:rsid w:val="009614D7"/>
    <w:rsid w:val="009615AD"/>
    <w:rsid w:val="00961653"/>
    <w:rsid w:val="00961A3E"/>
    <w:rsid w:val="00961BDE"/>
    <w:rsid w:val="00961BE7"/>
    <w:rsid w:val="00961EE1"/>
    <w:rsid w:val="00961FC7"/>
    <w:rsid w:val="00962646"/>
    <w:rsid w:val="009626F9"/>
    <w:rsid w:val="00962854"/>
    <w:rsid w:val="0096285D"/>
    <w:rsid w:val="00962C34"/>
    <w:rsid w:val="00963003"/>
    <w:rsid w:val="00963640"/>
    <w:rsid w:val="009648D2"/>
    <w:rsid w:val="009648E1"/>
    <w:rsid w:val="00965336"/>
    <w:rsid w:val="00965565"/>
    <w:rsid w:val="009656B0"/>
    <w:rsid w:val="009658E6"/>
    <w:rsid w:val="00965EA8"/>
    <w:rsid w:val="009660D3"/>
    <w:rsid w:val="00966769"/>
    <w:rsid w:val="009669FD"/>
    <w:rsid w:val="00966D8D"/>
    <w:rsid w:val="00967494"/>
    <w:rsid w:val="00967B7B"/>
    <w:rsid w:val="00967BD4"/>
    <w:rsid w:val="00967D29"/>
    <w:rsid w:val="009702FC"/>
    <w:rsid w:val="009709D6"/>
    <w:rsid w:val="00970C59"/>
    <w:rsid w:val="0097102F"/>
    <w:rsid w:val="00971879"/>
    <w:rsid w:val="009720F9"/>
    <w:rsid w:val="00972149"/>
    <w:rsid w:val="009721DB"/>
    <w:rsid w:val="009726B6"/>
    <w:rsid w:val="009726D1"/>
    <w:rsid w:val="00972D52"/>
    <w:rsid w:val="00972E22"/>
    <w:rsid w:val="00972EFB"/>
    <w:rsid w:val="00973245"/>
    <w:rsid w:val="00973477"/>
    <w:rsid w:val="009734FF"/>
    <w:rsid w:val="00973572"/>
    <w:rsid w:val="00973806"/>
    <w:rsid w:val="009739D3"/>
    <w:rsid w:val="00973A6E"/>
    <w:rsid w:val="00974013"/>
    <w:rsid w:val="0097418A"/>
    <w:rsid w:val="009744A2"/>
    <w:rsid w:val="00974704"/>
    <w:rsid w:val="00974896"/>
    <w:rsid w:val="00974AC3"/>
    <w:rsid w:val="00974B85"/>
    <w:rsid w:val="00974F0E"/>
    <w:rsid w:val="00975052"/>
    <w:rsid w:val="009756D6"/>
    <w:rsid w:val="009759FF"/>
    <w:rsid w:val="009760A6"/>
    <w:rsid w:val="00976131"/>
    <w:rsid w:val="00976902"/>
    <w:rsid w:val="009769B5"/>
    <w:rsid w:val="00976F0C"/>
    <w:rsid w:val="00977546"/>
    <w:rsid w:val="00977FC2"/>
    <w:rsid w:val="0098010D"/>
    <w:rsid w:val="0098018B"/>
    <w:rsid w:val="009803A9"/>
    <w:rsid w:val="00980451"/>
    <w:rsid w:val="009807C3"/>
    <w:rsid w:val="00980857"/>
    <w:rsid w:val="00980C83"/>
    <w:rsid w:val="00980E09"/>
    <w:rsid w:val="00981465"/>
    <w:rsid w:val="0098162B"/>
    <w:rsid w:val="009817A3"/>
    <w:rsid w:val="009831B8"/>
    <w:rsid w:val="009834D5"/>
    <w:rsid w:val="0098353D"/>
    <w:rsid w:val="0098362A"/>
    <w:rsid w:val="009837B0"/>
    <w:rsid w:val="00983BE8"/>
    <w:rsid w:val="00983EB8"/>
    <w:rsid w:val="00984676"/>
    <w:rsid w:val="00984B61"/>
    <w:rsid w:val="00984CE3"/>
    <w:rsid w:val="00984DEB"/>
    <w:rsid w:val="00984E3B"/>
    <w:rsid w:val="0098555F"/>
    <w:rsid w:val="0098562A"/>
    <w:rsid w:val="009856BF"/>
    <w:rsid w:val="00985722"/>
    <w:rsid w:val="0098572D"/>
    <w:rsid w:val="009860AE"/>
    <w:rsid w:val="0098614D"/>
    <w:rsid w:val="00986340"/>
    <w:rsid w:val="009872DF"/>
    <w:rsid w:val="00987626"/>
    <w:rsid w:val="0098769B"/>
    <w:rsid w:val="00987950"/>
    <w:rsid w:val="00987B0A"/>
    <w:rsid w:val="00987CF1"/>
    <w:rsid w:val="00987F92"/>
    <w:rsid w:val="00990674"/>
    <w:rsid w:val="009906DD"/>
    <w:rsid w:val="009911CC"/>
    <w:rsid w:val="009912AA"/>
    <w:rsid w:val="0099131C"/>
    <w:rsid w:val="00991359"/>
    <w:rsid w:val="0099167F"/>
    <w:rsid w:val="00991B94"/>
    <w:rsid w:val="00991D52"/>
    <w:rsid w:val="0099245E"/>
    <w:rsid w:val="00992697"/>
    <w:rsid w:val="00992865"/>
    <w:rsid w:val="0099298D"/>
    <w:rsid w:val="00992F0C"/>
    <w:rsid w:val="0099304A"/>
    <w:rsid w:val="00993147"/>
    <w:rsid w:val="00993495"/>
    <w:rsid w:val="0099459D"/>
    <w:rsid w:val="00994858"/>
    <w:rsid w:val="00994BC8"/>
    <w:rsid w:val="00994C8C"/>
    <w:rsid w:val="00994DB2"/>
    <w:rsid w:val="00994FF1"/>
    <w:rsid w:val="0099518E"/>
    <w:rsid w:val="009952CD"/>
    <w:rsid w:val="00995B4C"/>
    <w:rsid w:val="009964A3"/>
    <w:rsid w:val="00996647"/>
    <w:rsid w:val="00996ACD"/>
    <w:rsid w:val="00997148"/>
    <w:rsid w:val="00997453"/>
    <w:rsid w:val="00997FCC"/>
    <w:rsid w:val="009A0106"/>
    <w:rsid w:val="009A04EA"/>
    <w:rsid w:val="009A12BF"/>
    <w:rsid w:val="009A15EF"/>
    <w:rsid w:val="009A1CAD"/>
    <w:rsid w:val="009A1EEC"/>
    <w:rsid w:val="009A2093"/>
    <w:rsid w:val="009A24F9"/>
    <w:rsid w:val="009A2A4E"/>
    <w:rsid w:val="009A2A9B"/>
    <w:rsid w:val="009A2C1F"/>
    <w:rsid w:val="009A2C83"/>
    <w:rsid w:val="009A2DA9"/>
    <w:rsid w:val="009A3217"/>
    <w:rsid w:val="009A36B6"/>
    <w:rsid w:val="009A374C"/>
    <w:rsid w:val="009A392B"/>
    <w:rsid w:val="009A3E62"/>
    <w:rsid w:val="009A3E69"/>
    <w:rsid w:val="009A3F69"/>
    <w:rsid w:val="009A4380"/>
    <w:rsid w:val="009A45E7"/>
    <w:rsid w:val="009A4EB2"/>
    <w:rsid w:val="009A52DE"/>
    <w:rsid w:val="009A543A"/>
    <w:rsid w:val="009A569F"/>
    <w:rsid w:val="009A5841"/>
    <w:rsid w:val="009A5D42"/>
    <w:rsid w:val="009A6356"/>
    <w:rsid w:val="009A6B8B"/>
    <w:rsid w:val="009A6E60"/>
    <w:rsid w:val="009A7145"/>
    <w:rsid w:val="009B059A"/>
    <w:rsid w:val="009B0F67"/>
    <w:rsid w:val="009B165C"/>
    <w:rsid w:val="009B16A2"/>
    <w:rsid w:val="009B1CDF"/>
    <w:rsid w:val="009B1DD0"/>
    <w:rsid w:val="009B24DA"/>
    <w:rsid w:val="009B2D60"/>
    <w:rsid w:val="009B2D96"/>
    <w:rsid w:val="009B2F99"/>
    <w:rsid w:val="009B3055"/>
    <w:rsid w:val="009B320E"/>
    <w:rsid w:val="009B3343"/>
    <w:rsid w:val="009B3468"/>
    <w:rsid w:val="009B3521"/>
    <w:rsid w:val="009B3F04"/>
    <w:rsid w:val="009B41EC"/>
    <w:rsid w:val="009B422A"/>
    <w:rsid w:val="009B4294"/>
    <w:rsid w:val="009B451B"/>
    <w:rsid w:val="009B4850"/>
    <w:rsid w:val="009B4CC1"/>
    <w:rsid w:val="009B4D81"/>
    <w:rsid w:val="009B4E18"/>
    <w:rsid w:val="009B5331"/>
    <w:rsid w:val="009B56DD"/>
    <w:rsid w:val="009B616C"/>
    <w:rsid w:val="009B6292"/>
    <w:rsid w:val="009B64C1"/>
    <w:rsid w:val="009B69FD"/>
    <w:rsid w:val="009B6C89"/>
    <w:rsid w:val="009B6FCA"/>
    <w:rsid w:val="009B7AC9"/>
    <w:rsid w:val="009B7D81"/>
    <w:rsid w:val="009B7FA2"/>
    <w:rsid w:val="009C033F"/>
    <w:rsid w:val="009C0589"/>
    <w:rsid w:val="009C068A"/>
    <w:rsid w:val="009C268F"/>
    <w:rsid w:val="009C2733"/>
    <w:rsid w:val="009C2826"/>
    <w:rsid w:val="009C28AC"/>
    <w:rsid w:val="009C28D3"/>
    <w:rsid w:val="009C296A"/>
    <w:rsid w:val="009C31A8"/>
    <w:rsid w:val="009C3341"/>
    <w:rsid w:val="009C3353"/>
    <w:rsid w:val="009C3741"/>
    <w:rsid w:val="009C392C"/>
    <w:rsid w:val="009C3EB0"/>
    <w:rsid w:val="009C419C"/>
    <w:rsid w:val="009C4417"/>
    <w:rsid w:val="009C44B1"/>
    <w:rsid w:val="009C4535"/>
    <w:rsid w:val="009C49C7"/>
    <w:rsid w:val="009C49CE"/>
    <w:rsid w:val="009C4AB9"/>
    <w:rsid w:val="009C4CFD"/>
    <w:rsid w:val="009C4F00"/>
    <w:rsid w:val="009C4F36"/>
    <w:rsid w:val="009C54A3"/>
    <w:rsid w:val="009C5FEE"/>
    <w:rsid w:val="009C6178"/>
    <w:rsid w:val="009C63AC"/>
    <w:rsid w:val="009C661D"/>
    <w:rsid w:val="009C68DD"/>
    <w:rsid w:val="009C70B3"/>
    <w:rsid w:val="009C714F"/>
    <w:rsid w:val="009C718C"/>
    <w:rsid w:val="009C78B4"/>
    <w:rsid w:val="009C7D0C"/>
    <w:rsid w:val="009C7E31"/>
    <w:rsid w:val="009C7E57"/>
    <w:rsid w:val="009C7E86"/>
    <w:rsid w:val="009D0590"/>
    <w:rsid w:val="009D13C5"/>
    <w:rsid w:val="009D2285"/>
    <w:rsid w:val="009D2432"/>
    <w:rsid w:val="009D2444"/>
    <w:rsid w:val="009D2481"/>
    <w:rsid w:val="009D2E1A"/>
    <w:rsid w:val="009D42A4"/>
    <w:rsid w:val="009D4495"/>
    <w:rsid w:val="009D45A0"/>
    <w:rsid w:val="009D45BF"/>
    <w:rsid w:val="009D4623"/>
    <w:rsid w:val="009D59F6"/>
    <w:rsid w:val="009D5C21"/>
    <w:rsid w:val="009D6767"/>
    <w:rsid w:val="009D6EBF"/>
    <w:rsid w:val="009D7171"/>
    <w:rsid w:val="009D726C"/>
    <w:rsid w:val="009D73DF"/>
    <w:rsid w:val="009D75E6"/>
    <w:rsid w:val="009D798B"/>
    <w:rsid w:val="009D7FEC"/>
    <w:rsid w:val="009E0637"/>
    <w:rsid w:val="009E07DC"/>
    <w:rsid w:val="009E0B9C"/>
    <w:rsid w:val="009E12F9"/>
    <w:rsid w:val="009E140F"/>
    <w:rsid w:val="009E1AE1"/>
    <w:rsid w:val="009E2A19"/>
    <w:rsid w:val="009E366C"/>
    <w:rsid w:val="009E386E"/>
    <w:rsid w:val="009E39D2"/>
    <w:rsid w:val="009E3A10"/>
    <w:rsid w:val="009E43F6"/>
    <w:rsid w:val="009E4751"/>
    <w:rsid w:val="009E4E8C"/>
    <w:rsid w:val="009E543C"/>
    <w:rsid w:val="009E5659"/>
    <w:rsid w:val="009E571D"/>
    <w:rsid w:val="009E5A45"/>
    <w:rsid w:val="009E5BBA"/>
    <w:rsid w:val="009E5CF9"/>
    <w:rsid w:val="009E5D8F"/>
    <w:rsid w:val="009E6157"/>
    <w:rsid w:val="009E6234"/>
    <w:rsid w:val="009E6BD2"/>
    <w:rsid w:val="009E6DEA"/>
    <w:rsid w:val="009E6E0C"/>
    <w:rsid w:val="009E6E40"/>
    <w:rsid w:val="009E6E7D"/>
    <w:rsid w:val="009E7359"/>
    <w:rsid w:val="009E75BD"/>
    <w:rsid w:val="009E77C1"/>
    <w:rsid w:val="009E7874"/>
    <w:rsid w:val="009E78F6"/>
    <w:rsid w:val="009E7924"/>
    <w:rsid w:val="009E7993"/>
    <w:rsid w:val="009F05B1"/>
    <w:rsid w:val="009F0684"/>
    <w:rsid w:val="009F06FC"/>
    <w:rsid w:val="009F0CA5"/>
    <w:rsid w:val="009F0E58"/>
    <w:rsid w:val="009F0FE4"/>
    <w:rsid w:val="009F157C"/>
    <w:rsid w:val="009F1591"/>
    <w:rsid w:val="009F1F68"/>
    <w:rsid w:val="009F2038"/>
    <w:rsid w:val="009F2393"/>
    <w:rsid w:val="009F2444"/>
    <w:rsid w:val="009F2572"/>
    <w:rsid w:val="009F2839"/>
    <w:rsid w:val="009F2D89"/>
    <w:rsid w:val="009F325D"/>
    <w:rsid w:val="009F3337"/>
    <w:rsid w:val="009F3876"/>
    <w:rsid w:val="009F3A2A"/>
    <w:rsid w:val="009F4119"/>
    <w:rsid w:val="009F4B3C"/>
    <w:rsid w:val="009F4FD9"/>
    <w:rsid w:val="009F5211"/>
    <w:rsid w:val="009F5613"/>
    <w:rsid w:val="009F5677"/>
    <w:rsid w:val="009F5AFB"/>
    <w:rsid w:val="009F5C10"/>
    <w:rsid w:val="009F5DED"/>
    <w:rsid w:val="009F5F81"/>
    <w:rsid w:val="009F631B"/>
    <w:rsid w:val="009F6954"/>
    <w:rsid w:val="009F6B5E"/>
    <w:rsid w:val="009F6C33"/>
    <w:rsid w:val="009F7693"/>
    <w:rsid w:val="009F7734"/>
    <w:rsid w:val="009F781D"/>
    <w:rsid w:val="009F78B5"/>
    <w:rsid w:val="009F7CFF"/>
    <w:rsid w:val="00A00251"/>
    <w:rsid w:val="00A0045D"/>
    <w:rsid w:val="00A005D6"/>
    <w:rsid w:val="00A00667"/>
    <w:rsid w:val="00A00814"/>
    <w:rsid w:val="00A0093E"/>
    <w:rsid w:val="00A00DC8"/>
    <w:rsid w:val="00A00E74"/>
    <w:rsid w:val="00A011CD"/>
    <w:rsid w:val="00A0133C"/>
    <w:rsid w:val="00A014D3"/>
    <w:rsid w:val="00A01C04"/>
    <w:rsid w:val="00A01CFE"/>
    <w:rsid w:val="00A01DE2"/>
    <w:rsid w:val="00A01FC8"/>
    <w:rsid w:val="00A01FE1"/>
    <w:rsid w:val="00A02494"/>
    <w:rsid w:val="00A02755"/>
    <w:rsid w:val="00A0299A"/>
    <w:rsid w:val="00A02A0C"/>
    <w:rsid w:val="00A02DF7"/>
    <w:rsid w:val="00A0321F"/>
    <w:rsid w:val="00A035C4"/>
    <w:rsid w:val="00A03783"/>
    <w:rsid w:val="00A03AAB"/>
    <w:rsid w:val="00A03C95"/>
    <w:rsid w:val="00A03F67"/>
    <w:rsid w:val="00A040D7"/>
    <w:rsid w:val="00A043F9"/>
    <w:rsid w:val="00A044CB"/>
    <w:rsid w:val="00A049EE"/>
    <w:rsid w:val="00A054AE"/>
    <w:rsid w:val="00A05CEA"/>
    <w:rsid w:val="00A063EA"/>
    <w:rsid w:val="00A06638"/>
    <w:rsid w:val="00A06A0C"/>
    <w:rsid w:val="00A06B01"/>
    <w:rsid w:val="00A06B39"/>
    <w:rsid w:val="00A06B89"/>
    <w:rsid w:val="00A06D74"/>
    <w:rsid w:val="00A071BE"/>
    <w:rsid w:val="00A073ED"/>
    <w:rsid w:val="00A075A0"/>
    <w:rsid w:val="00A075B5"/>
    <w:rsid w:val="00A10220"/>
    <w:rsid w:val="00A1079D"/>
    <w:rsid w:val="00A108C5"/>
    <w:rsid w:val="00A10D16"/>
    <w:rsid w:val="00A10F26"/>
    <w:rsid w:val="00A11037"/>
    <w:rsid w:val="00A117CA"/>
    <w:rsid w:val="00A117F1"/>
    <w:rsid w:val="00A12604"/>
    <w:rsid w:val="00A1263F"/>
    <w:rsid w:val="00A12F18"/>
    <w:rsid w:val="00A13529"/>
    <w:rsid w:val="00A1363C"/>
    <w:rsid w:val="00A13755"/>
    <w:rsid w:val="00A1383E"/>
    <w:rsid w:val="00A140C6"/>
    <w:rsid w:val="00A142C3"/>
    <w:rsid w:val="00A147F4"/>
    <w:rsid w:val="00A14894"/>
    <w:rsid w:val="00A14C77"/>
    <w:rsid w:val="00A1506D"/>
    <w:rsid w:val="00A1508B"/>
    <w:rsid w:val="00A159A2"/>
    <w:rsid w:val="00A15D25"/>
    <w:rsid w:val="00A16980"/>
    <w:rsid w:val="00A16C8B"/>
    <w:rsid w:val="00A174AE"/>
    <w:rsid w:val="00A179A1"/>
    <w:rsid w:val="00A17B7C"/>
    <w:rsid w:val="00A20465"/>
    <w:rsid w:val="00A2046E"/>
    <w:rsid w:val="00A205BC"/>
    <w:rsid w:val="00A210BA"/>
    <w:rsid w:val="00A21913"/>
    <w:rsid w:val="00A219AE"/>
    <w:rsid w:val="00A22376"/>
    <w:rsid w:val="00A224AE"/>
    <w:rsid w:val="00A2268A"/>
    <w:rsid w:val="00A228E9"/>
    <w:rsid w:val="00A22B6D"/>
    <w:rsid w:val="00A2318D"/>
    <w:rsid w:val="00A239E2"/>
    <w:rsid w:val="00A23A1B"/>
    <w:rsid w:val="00A23A77"/>
    <w:rsid w:val="00A23C19"/>
    <w:rsid w:val="00A24062"/>
    <w:rsid w:val="00A24A64"/>
    <w:rsid w:val="00A251F2"/>
    <w:rsid w:val="00A2572D"/>
    <w:rsid w:val="00A257E6"/>
    <w:rsid w:val="00A25811"/>
    <w:rsid w:val="00A25D90"/>
    <w:rsid w:val="00A25F61"/>
    <w:rsid w:val="00A2733A"/>
    <w:rsid w:val="00A2734E"/>
    <w:rsid w:val="00A2737C"/>
    <w:rsid w:val="00A27380"/>
    <w:rsid w:val="00A2758C"/>
    <w:rsid w:val="00A278B7"/>
    <w:rsid w:val="00A279BA"/>
    <w:rsid w:val="00A30633"/>
    <w:rsid w:val="00A30883"/>
    <w:rsid w:val="00A30BCA"/>
    <w:rsid w:val="00A30EBA"/>
    <w:rsid w:val="00A30F2B"/>
    <w:rsid w:val="00A3129D"/>
    <w:rsid w:val="00A31793"/>
    <w:rsid w:val="00A32001"/>
    <w:rsid w:val="00A32090"/>
    <w:rsid w:val="00A32200"/>
    <w:rsid w:val="00A32724"/>
    <w:rsid w:val="00A32C37"/>
    <w:rsid w:val="00A32D80"/>
    <w:rsid w:val="00A32E71"/>
    <w:rsid w:val="00A33140"/>
    <w:rsid w:val="00A33367"/>
    <w:rsid w:val="00A33506"/>
    <w:rsid w:val="00A33FB7"/>
    <w:rsid w:val="00A341E0"/>
    <w:rsid w:val="00A347F0"/>
    <w:rsid w:val="00A34CB6"/>
    <w:rsid w:val="00A34D8A"/>
    <w:rsid w:val="00A34E93"/>
    <w:rsid w:val="00A3521B"/>
    <w:rsid w:val="00A35901"/>
    <w:rsid w:val="00A35FD7"/>
    <w:rsid w:val="00A35FDB"/>
    <w:rsid w:val="00A36242"/>
    <w:rsid w:val="00A363E8"/>
    <w:rsid w:val="00A36608"/>
    <w:rsid w:val="00A36C79"/>
    <w:rsid w:val="00A37BAC"/>
    <w:rsid w:val="00A37CAA"/>
    <w:rsid w:val="00A37F9F"/>
    <w:rsid w:val="00A400E4"/>
    <w:rsid w:val="00A40682"/>
    <w:rsid w:val="00A40886"/>
    <w:rsid w:val="00A40AF5"/>
    <w:rsid w:val="00A411B4"/>
    <w:rsid w:val="00A41301"/>
    <w:rsid w:val="00A4138A"/>
    <w:rsid w:val="00A41BA0"/>
    <w:rsid w:val="00A41BCB"/>
    <w:rsid w:val="00A41BDE"/>
    <w:rsid w:val="00A420D6"/>
    <w:rsid w:val="00A42211"/>
    <w:rsid w:val="00A427A9"/>
    <w:rsid w:val="00A4293B"/>
    <w:rsid w:val="00A429A0"/>
    <w:rsid w:val="00A429C9"/>
    <w:rsid w:val="00A432B9"/>
    <w:rsid w:val="00A43D5B"/>
    <w:rsid w:val="00A44020"/>
    <w:rsid w:val="00A44255"/>
    <w:rsid w:val="00A44349"/>
    <w:rsid w:val="00A443FF"/>
    <w:rsid w:val="00A4446B"/>
    <w:rsid w:val="00A44658"/>
    <w:rsid w:val="00A44896"/>
    <w:rsid w:val="00A44A32"/>
    <w:rsid w:val="00A44C39"/>
    <w:rsid w:val="00A44E04"/>
    <w:rsid w:val="00A45C06"/>
    <w:rsid w:val="00A461DC"/>
    <w:rsid w:val="00A46393"/>
    <w:rsid w:val="00A46934"/>
    <w:rsid w:val="00A46AB0"/>
    <w:rsid w:val="00A46B71"/>
    <w:rsid w:val="00A46E0B"/>
    <w:rsid w:val="00A47293"/>
    <w:rsid w:val="00A47B0D"/>
    <w:rsid w:val="00A50150"/>
    <w:rsid w:val="00A5053F"/>
    <w:rsid w:val="00A505FE"/>
    <w:rsid w:val="00A50851"/>
    <w:rsid w:val="00A51035"/>
    <w:rsid w:val="00A51259"/>
    <w:rsid w:val="00A5138E"/>
    <w:rsid w:val="00A51598"/>
    <w:rsid w:val="00A52320"/>
    <w:rsid w:val="00A52610"/>
    <w:rsid w:val="00A5275F"/>
    <w:rsid w:val="00A52BBC"/>
    <w:rsid w:val="00A52C2D"/>
    <w:rsid w:val="00A53325"/>
    <w:rsid w:val="00A5398B"/>
    <w:rsid w:val="00A53AF0"/>
    <w:rsid w:val="00A53B74"/>
    <w:rsid w:val="00A53FF8"/>
    <w:rsid w:val="00A54319"/>
    <w:rsid w:val="00A546A9"/>
    <w:rsid w:val="00A54C3D"/>
    <w:rsid w:val="00A55119"/>
    <w:rsid w:val="00A551CB"/>
    <w:rsid w:val="00A55581"/>
    <w:rsid w:val="00A55AE6"/>
    <w:rsid w:val="00A55B15"/>
    <w:rsid w:val="00A55E2C"/>
    <w:rsid w:val="00A55E76"/>
    <w:rsid w:val="00A560C4"/>
    <w:rsid w:val="00A560CD"/>
    <w:rsid w:val="00A562EC"/>
    <w:rsid w:val="00A56512"/>
    <w:rsid w:val="00A56556"/>
    <w:rsid w:val="00A56991"/>
    <w:rsid w:val="00A56E73"/>
    <w:rsid w:val="00A56E76"/>
    <w:rsid w:val="00A5737B"/>
    <w:rsid w:val="00A579E7"/>
    <w:rsid w:val="00A6021F"/>
    <w:rsid w:val="00A60FDB"/>
    <w:rsid w:val="00A610F3"/>
    <w:rsid w:val="00A6113C"/>
    <w:rsid w:val="00A6132B"/>
    <w:rsid w:val="00A61844"/>
    <w:rsid w:val="00A61B09"/>
    <w:rsid w:val="00A61B28"/>
    <w:rsid w:val="00A620BF"/>
    <w:rsid w:val="00A621F6"/>
    <w:rsid w:val="00A629FA"/>
    <w:rsid w:val="00A62C1E"/>
    <w:rsid w:val="00A62F3B"/>
    <w:rsid w:val="00A63379"/>
    <w:rsid w:val="00A63F6E"/>
    <w:rsid w:val="00A63FC5"/>
    <w:rsid w:val="00A6448B"/>
    <w:rsid w:val="00A6485F"/>
    <w:rsid w:val="00A649B0"/>
    <w:rsid w:val="00A64AA9"/>
    <w:rsid w:val="00A64CE4"/>
    <w:rsid w:val="00A653F0"/>
    <w:rsid w:val="00A65527"/>
    <w:rsid w:val="00A65897"/>
    <w:rsid w:val="00A6610B"/>
    <w:rsid w:val="00A67015"/>
    <w:rsid w:val="00A6742D"/>
    <w:rsid w:val="00A675A0"/>
    <w:rsid w:val="00A67624"/>
    <w:rsid w:val="00A676CB"/>
    <w:rsid w:val="00A678BD"/>
    <w:rsid w:val="00A67A7F"/>
    <w:rsid w:val="00A70099"/>
    <w:rsid w:val="00A701E8"/>
    <w:rsid w:val="00A7024E"/>
    <w:rsid w:val="00A702A0"/>
    <w:rsid w:val="00A7041B"/>
    <w:rsid w:val="00A70494"/>
    <w:rsid w:val="00A70597"/>
    <w:rsid w:val="00A7059F"/>
    <w:rsid w:val="00A70D27"/>
    <w:rsid w:val="00A71B7C"/>
    <w:rsid w:val="00A71D46"/>
    <w:rsid w:val="00A721B9"/>
    <w:rsid w:val="00A722C6"/>
    <w:rsid w:val="00A7297D"/>
    <w:rsid w:val="00A72A4C"/>
    <w:rsid w:val="00A72C33"/>
    <w:rsid w:val="00A72D41"/>
    <w:rsid w:val="00A72E13"/>
    <w:rsid w:val="00A731F8"/>
    <w:rsid w:val="00A73C73"/>
    <w:rsid w:val="00A7412E"/>
    <w:rsid w:val="00A742BD"/>
    <w:rsid w:val="00A74341"/>
    <w:rsid w:val="00A74BDE"/>
    <w:rsid w:val="00A74C3E"/>
    <w:rsid w:val="00A74CFE"/>
    <w:rsid w:val="00A74E0B"/>
    <w:rsid w:val="00A74E5D"/>
    <w:rsid w:val="00A756F7"/>
    <w:rsid w:val="00A75E28"/>
    <w:rsid w:val="00A75FC6"/>
    <w:rsid w:val="00A76748"/>
    <w:rsid w:val="00A76D66"/>
    <w:rsid w:val="00A76E17"/>
    <w:rsid w:val="00A770DB"/>
    <w:rsid w:val="00A7761D"/>
    <w:rsid w:val="00A77652"/>
    <w:rsid w:val="00A77882"/>
    <w:rsid w:val="00A7793C"/>
    <w:rsid w:val="00A77ABA"/>
    <w:rsid w:val="00A77B07"/>
    <w:rsid w:val="00A77E3F"/>
    <w:rsid w:val="00A80100"/>
    <w:rsid w:val="00A803E6"/>
    <w:rsid w:val="00A8063A"/>
    <w:rsid w:val="00A809E6"/>
    <w:rsid w:val="00A80AB9"/>
    <w:rsid w:val="00A80F5A"/>
    <w:rsid w:val="00A81464"/>
    <w:rsid w:val="00A816BA"/>
    <w:rsid w:val="00A81949"/>
    <w:rsid w:val="00A81C59"/>
    <w:rsid w:val="00A81D40"/>
    <w:rsid w:val="00A81F5E"/>
    <w:rsid w:val="00A824A3"/>
    <w:rsid w:val="00A82A43"/>
    <w:rsid w:val="00A82E82"/>
    <w:rsid w:val="00A82FCD"/>
    <w:rsid w:val="00A831D5"/>
    <w:rsid w:val="00A831D8"/>
    <w:rsid w:val="00A83A73"/>
    <w:rsid w:val="00A83B2E"/>
    <w:rsid w:val="00A83D1E"/>
    <w:rsid w:val="00A84086"/>
    <w:rsid w:val="00A845FA"/>
    <w:rsid w:val="00A847E0"/>
    <w:rsid w:val="00A84806"/>
    <w:rsid w:val="00A84F51"/>
    <w:rsid w:val="00A8544D"/>
    <w:rsid w:val="00A85535"/>
    <w:rsid w:val="00A8591B"/>
    <w:rsid w:val="00A85B64"/>
    <w:rsid w:val="00A85BED"/>
    <w:rsid w:val="00A85C1B"/>
    <w:rsid w:val="00A86297"/>
    <w:rsid w:val="00A863F1"/>
    <w:rsid w:val="00A86794"/>
    <w:rsid w:val="00A86984"/>
    <w:rsid w:val="00A86E38"/>
    <w:rsid w:val="00A870C0"/>
    <w:rsid w:val="00A874F1"/>
    <w:rsid w:val="00A87693"/>
    <w:rsid w:val="00A879D5"/>
    <w:rsid w:val="00A87B49"/>
    <w:rsid w:val="00A87B82"/>
    <w:rsid w:val="00A87D6A"/>
    <w:rsid w:val="00A902E1"/>
    <w:rsid w:val="00A9035E"/>
    <w:rsid w:val="00A903C4"/>
    <w:rsid w:val="00A90665"/>
    <w:rsid w:val="00A90822"/>
    <w:rsid w:val="00A90935"/>
    <w:rsid w:val="00A91166"/>
    <w:rsid w:val="00A91FCB"/>
    <w:rsid w:val="00A927DC"/>
    <w:rsid w:val="00A92879"/>
    <w:rsid w:val="00A92F28"/>
    <w:rsid w:val="00A93093"/>
    <w:rsid w:val="00A935E5"/>
    <w:rsid w:val="00A93776"/>
    <w:rsid w:val="00A93C0F"/>
    <w:rsid w:val="00A94487"/>
    <w:rsid w:val="00A9448C"/>
    <w:rsid w:val="00A95158"/>
    <w:rsid w:val="00A95674"/>
    <w:rsid w:val="00A95806"/>
    <w:rsid w:val="00A95D6F"/>
    <w:rsid w:val="00A95D8B"/>
    <w:rsid w:val="00A95DD2"/>
    <w:rsid w:val="00A96543"/>
    <w:rsid w:val="00A965A8"/>
    <w:rsid w:val="00A965DE"/>
    <w:rsid w:val="00A96701"/>
    <w:rsid w:val="00A96BA4"/>
    <w:rsid w:val="00A9739F"/>
    <w:rsid w:val="00A97686"/>
    <w:rsid w:val="00A977B3"/>
    <w:rsid w:val="00A97CAF"/>
    <w:rsid w:val="00A97EF3"/>
    <w:rsid w:val="00AA0120"/>
    <w:rsid w:val="00AA0FB5"/>
    <w:rsid w:val="00AA10BB"/>
    <w:rsid w:val="00AA11D2"/>
    <w:rsid w:val="00AA1816"/>
    <w:rsid w:val="00AA1CEC"/>
    <w:rsid w:val="00AA1FF2"/>
    <w:rsid w:val="00AA2101"/>
    <w:rsid w:val="00AA25B6"/>
    <w:rsid w:val="00AA26D6"/>
    <w:rsid w:val="00AA2D75"/>
    <w:rsid w:val="00AA311F"/>
    <w:rsid w:val="00AA380F"/>
    <w:rsid w:val="00AA3EB8"/>
    <w:rsid w:val="00AA4048"/>
    <w:rsid w:val="00AA49D2"/>
    <w:rsid w:val="00AA4D98"/>
    <w:rsid w:val="00AA529F"/>
    <w:rsid w:val="00AA52C7"/>
    <w:rsid w:val="00AA532F"/>
    <w:rsid w:val="00AA5C37"/>
    <w:rsid w:val="00AA5DDA"/>
    <w:rsid w:val="00AA63E3"/>
    <w:rsid w:val="00AA6671"/>
    <w:rsid w:val="00AA6DA8"/>
    <w:rsid w:val="00AA7527"/>
    <w:rsid w:val="00AA7652"/>
    <w:rsid w:val="00AA79DA"/>
    <w:rsid w:val="00AB069F"/>
    <w:rsid w:val="00AB0726"/>
    <w:rsid w:val="00AB0A12"/>
    <w:rsid w:val="00AB0BDA"/>
    <w:rsid w:val="00AB0BFE"/>
    <w:rsid w:val="00AB0E34"/>
    <w:rsid w:val="00AB0F8B"/>
    <w:rsid w:val="00AB104E"/>
    <w:rsid w:val="00AB10FA"/>
    <w:rsid w:val="00AB17C1"/>
    <w:rsid w:val="00AB1803"/>
    <w:rsid w:val="00AB1C91"/>
    <w:rsid w:val="00AB2931"/>
    <w:rsid w:val="00AB2C3E"/>
    <w:rsid w:val="00AB2D5D"/>
    <w:rsid w:val="00AB335A"/>
    <w:rsid w:val="00AB3898"/>
    <w:rsid w:val="00AB3A36"/>
    <w:rsid w:val="00AB3EB1"/>
    <w:rsid w:val="00AB40E6"/>
    <w:rsid w:val="00AB4467"/>
    <w:rsid w:val="00AB481E"/>
    <w:rsid w:val="00AB48F5"/>
    <w:rsid w:val="00AB4934"/>
    <w:rsid w:val="00AB49F7"/>
    <w:rsid w:val="00AB4C03"/>
    <w:rsid w:val="00AB5572"/>
    <w:rsid w:val="00AB5726"/>
    <w:rsid w:val="00AB5A2D"/>
    <w:rsid w:val="00AB5CAC"/>
    <w:rsid w:val="00AB5CE2"/>
    <w:rsid w:val="00AB612F"/>
    <w:rsid w:val="00AB645F"/>
    <w:rsid w:val="00AB6525"/>
    <w:rsid w:val="00AB6590"/>
    <w:rsid w:val="00AB7193"/>
    <w:rsid w:val="00AB73C6"/>
    <w:rsid w:val="00AB77CD"/>
    <w:rsid w:val="00AB7955"/>
    <w:rsid w:val="00AC047A"/>
    <w:rsid w:val="00AC06D2"/>
    <w:rsid w:val="00AC0C0F"/>
    <w:rsid w:val="00AC0CCD"/>
    <w:rsid w:val="00AC1884"/>
    <w:rsid w:val="00AC1E1D"/>
    <w:rsid w:val="00AC20E7"/>
    <w:rsid w:val="00AC260A"/>
    <w:rsid w:val="00AC2DD3"/>
    <w:rsid w:val="00AC2EDB"/>
    <w:rsid w:val="00AC33BC"/>
    <w:rsid w:val="00AC35E6"/>
    <w:rsid w:val="00AC39B6"/>
    <w:rsid w:val="00AC3D4D"/>
    <w:rsid w:val="00AC4B59"/>
    <w:rsid w:val="00AC4ED0"/>
    <w:rsid w:val="00AC5057"/>
    <w:rsid w:val="00AC55E8"/>
    <w:rsid w:val="00AC56BB"/>
    <w:rsid w:val="00AC5B6C"/>
    <w:rsid w:val="00AC5E05"/>
    <w:rsid w:val="00AC62C6"/>
    <w:rsid w:val="00AC65D0"/>
    <w:rsid w:val="00AC673E"/>
    <w:rsid w:val="00AC6BC1"/>
    <w:rsid w:val="00AC6BDC"/>
    <w:rsid w:val="00AC6F19"/>
    <w:rsid w:val="00AC707A"/>
    <w:rsid w:val="00AC721B"/>
    <w:rsid w:val="00AC730E"/>
    <w:rsid w:val="00AC7916"/>
    <w:rsid w:val="00AC791E"/>
    <w:rsid w:val="00AD00B3"/>
    <w:rsid w:val="00AD046A"/>
    <w:rsid w:val="00AD0679"/>
    <w:rsid w:val="00AD0A18"/>
    <w:rsid w:val="00AD0AB2"/>
    <w:rsid w:val="00AD0D1A"/>
    <w:rsid w:val="00AD1311"/>
    <w:rsid w:val="00AD139F"/>
    <w:rsid w:val="00AD15D9"/>
    <w:rsid w:val="00AD1B33"/>
    <w:rsid w:val="00AD1E35"/>
    <w:rsid w:val="00AD25AC"/>
    <w:rsid w:val="00AD292D"/>
    <w:rsid w:val="00AD2DCF"/>
    <w:rsid w:val="00AD31E3"/>
    <w:rsid w:val="00AD3871"/>
    <w:rsid w:val="00AD3BED"/>
    <w:rsid w:val="00AD3D7D"/>
    <w:rsid w:val="00AD3D9D"/>
    <w:rsid w:val="00AD3F03"/>
    <w:rsid w:val="00AD4377"/>
    <w:rsid w:val="00AD43C5"/>
    <w:rsid w:val="00AD4454"/>
    <w:rsid w:val="00AD447D"/>
    <w:rsid w:val="00AD50C3"/>
    <w:rsid w:val="00AD587A"/>
    <w:rsid w:val="00AD5BC5"/>
    <w:rsid w:val="00AD5CCA"/>
    <w:rsid w:val="00AD5FCD"/>
    <w:rsid w:val="00AD641D"/>
    <w:rsid w:val="00AD6467"/>
    <w:rsid w:val="00AD6539"/>
    <w:rsid w:val="00AD67D0"/>
    <w:rsid w:val="00AD6F82"/>
    <w:rsid w:val="00AD7541"/>
    <w:rsid w:val="00AD79ED"/>
    <w:rsid w:val="00AD7B3C"/>
    <w:rsid w:val="00AE02CB"/>
    <w:rsid w:val="00AE0380"/>
    <w:rsid w:val="00AE0DCF"/>
    <w:rsid w:val="00AE0F6E"/>
    <w:rsid w:val="00AE0FAD"/>
    <w:rsid w:val="00AE1B2C"/>
    <w:rsid w:val="00AE1C33"/>
    <w:rsid w:val="00AE2027"/>
    <w:rsid w:val="00AE2459"/>
    <w:rsid w:val="00AE25E7"/>
    <w:rsid w:val="00AE297D"/>
    <w:rsid w:val="00AE2B4C"/>
    <w:rsid w:val="00AE2FD2"/>
    <w:rsid w:val="00AE3350"/>
    <w:rsid w:val="00AE3777"/>
    <w:rsid w:val="00AE3942"/>
    <w:rsid w:val="00AE4444"/>
    <w:rsid w:val="00AE45D9"/>
    <w:rsid w:val="00AE4950"/>
    <w:rsid w:val="00AE5322"/>
    <w:rsid w:val="00AE5A55"/>
    <w:rsid w:val="00AE5A64"/>
    <w:rsid w:val="00AE5EE7"/>
    <w:rsid w:val="00AE5F57"/>
    <w:rsid w:val="00AE6121"/>
    <w:rsid w:val="00AE644C"/>
    <w:rsid w:val="00AE6552"/>
    <w:rsid w:val="00AE6589"/>
    <w:rsid w:val="00AE6D80"/>
    <w:rsid w:val="00AE6F1C"/>
    <w:rsid w:val="00AE7170"/>
    <w:rsid w:val="00AE7184"/>
    <w:rsid w:val="00AE7704"/>
    <w:rsid w:val="00AE7BA6"/>
    <w:rsid w:val="00AF0367"/>
    <w:rsid w:val="00AF03BF"/>
    <w:rsid w:val="00AF0825"/>
    <w:rsid w:val="00AF0E25"/>
    <w:rsid w:val="00AF0F77"/>
    <w:rsid w:val="00AF1906"/>
    <w:rsid w:val="00AF1A83"/>
    <w:rsid w:val="00AF1DB0"/>
    <w:rsid w:val="00AF2078"/>
    <w:rsid w:val="00AF230C"/>
    <w:rsid w:val="00AF2409"/>
    <w:rsid w:val="00AF2448"/>
    <w:rsid w:val="00AF2791"/>
    <w:rsid w:val="00AF3048"/>
    <w:rsid w:val="00AF3211"/>
    <w:rsid w:val="00AF321A"/>
    <w:rsid w:val="00AF345A"/>
    <w:rsid w:val="00AF389B"/>
    <w:rsid w:val="00AF3C70"/>
    <w:rsid w:val="00AF3FAD"/>
    <w:rsid w:val="00AF41B6"/>
    <w:rsid w:val="00AF47B6"/>
    <w:rsid w:val="00AF4998"/>
    <w:rsid w:val="00AF49D3"/>
    <w:rsid w:val="00AF4D28"/>
    <w:rsid w:val="00AF4E4D"/>
    <w:rsid w:val="00AF5A1B"/>
    <w:rsid w:val="00AF5B25"/>
    <w:rsid w:val="00AF5E76"/>
    <w:rsid w:val="00AF6A61"/>
    <w:rsid w:val="00AF6D54"/>
    <w:rsid w:val="00AF6F71"/>
    <w:rsid w:val="00AF7175"/>
    <w:rsid w:val="00AF7EFC"/>
    <w:rsid w:val="00B00611"/>
    <w:rsid w:val="00B00AAC"/>
    <w:rsid w:val="00B01125"/>
    <w:rsid w:val="00B011D2"/>
    <w:rsid w:val="00B019E2"/>
    <w:rsid w:val="00B01CA5"/>
    <w:rsid w:val="00B022A2"/>
    <w:rsid w:val="00B027B2"/>
    <w:rsid w:val="00B028AF"/>
    <w:rsid w:val="00B029E2"/>
    <w:rsid w:val="00B02B01"/>
    <w:rsid w:val="00B02E1A"/>
    <w:rsid w:val="00B02F3E"/>
    <w:rsid w:val="00B031C8"/>
    <w:rsid w:val="00B03439"/>
    <w:rsid w:val="00B03E36"/>
    <w:rsid w:val="00B040EC"/>
    <w:rsid w:val="00B043A0"/>
    <w:rsid w:val="00B043BF"/>
    <w:rsid w:val="00B046CA"/>
    <w:rsid w:val="00B04846"/>
    <w:rsid w:val="00B0494C"/>
    <w:rsid w:val="00B04998"/>
    <w:rsid w:val="00B04DE6"/>
    <w:rsid w:val="00B0515F"/>
    <w:rsid w:val="00B052FE"/>
    <w:rsid w:val="00B05353"/>
    <w:rsid w:val="00B05FED"/>
    <w:rsid w:val="00B06228"/>
    <w:rsid w:val="00B0628A"/>
    <w:rsid w:val="00B06822"/>
    <w:rsid w:val="00B06A7F"/>
    <w:rsid w:val="00B06DF1"/>
    <w:rsid w:val="00B0715C"/>
    <w:rsid w:val="00B071F2"/>
    <w:rsid w:val="00B07313"/>
    <w:rsid w:val="00B10081"/>
    <w:rsid w:val="00B1094E"/>
    <w:rsid w:val="00B10C3F"/>
    <w:rsid w:val="00B10E22"/>
    <w:rsid w:val="00B10F77"/>
    <w:rsid w:val="00B1100F"/>
    <w:rsid w:val="00B112FA"/>
    <w:rsid w:val="00B1152B"/>
    <w:rsid w:val="00B118CF"/>
    <w:rsid w:val="00B11904"/>
    <w:rsid w:val="00B11C00"/>
    <w:rsid w:val="00B11D6B"/>
    <w:rsid w:val="00B124C2"/>
    <w:rsid w:val="00B125FB"/>
    <w:rsid w:val="00B12655"/>
    <w:rsid w:val="00B12EB8"/>
    <w:rsid w:val="00B12ECE"/>
    <w:rsid w:val="00B134AB"/>
    <w:rsid w:val="00B13E93"/>
    <w:rsid w:val="00B14099"/>
    <w:rsid w:val="00B143E4"/>
    <w:rsid w:val="00B14B4F"/>
    <w:rsid w:val="00B14B78"/>
    <w:rsid w:val="00B150B9"/>
    <w:rsid w:val="00B15163"/>
    <w:rsid w:val="00B155FD"/>
    <w:rsid w:val="00B157E0"/>
    <w:rsid w:val="00B15803"/>
    <w:rsid w:val="00B15FE8"/>
    <w:rsid w:val="00B16009"/>
    <w:rsid w:val="00B16241"/>
    <w:rsid w:val="00B16B9D"/>
    <w:rsid w:val="00B16DB8"/>
    <w:rsid w:val="00B16F0D"/>
    <w:rsid w:val="00B16FE4"/>
    <w:rsid w:val="00B17056"/>
    <w:rsid w:val="00B171A6"/>
    <w:rsid w:val="00B17238"/>
    <w:rsid w:val="00B17523"/>
    <w:rsid w:val="00B17A38"/>
    <w:rsid w:val="00B17F24"/>
    <w:rsid w:val="00B201C7"/>
    <w:rsid w:val="00B20268"/>
    <w:rsid w:val="00B206E9"/>
    <w:rsid w:val="00B2078E"/>
    <w:rsid w:val="00B207D0"/>
    <w:rsid w:val="00B215B0"/>
    <w:rsid w:val="00B222FC"/>
    <w:rsid w:val="00B22982"/>
    <w:rsid w:val="00B22E40"/>
    <w:rsid w:val="00B22F6B"/>
    <w:rsid w:val="00B235BC"/>
    <w:rsid w:val="00B236EF"/>
    <w:rsid w:val="00B237C6"/>
    <w:rsid w:val="00B23E0A"/>
    <w:rsid w:val="00B23F6C"/>
    <w:rsid w:val="00B243D2"/>
    <w:rsid w:val="00B2461F"/>
    <w:rsid w:val="00B253A4"/>
    <w:rsid w:val="00B25F1A"/>
    <w:rsid w:val="00B26231"/>
    <w:rsid w:val="00B26354"/>
    <w:rsid w:val="00B2653B"/>
    <w:rsid w:val="00B26912"/>
    <w:rsid w:val="00B269F8"/>
    <w:rsid w:val="00B26C48"/>
    <w:rsid w:val="00B26C85"/>
    <w:rsid w:val="00B26C87"/>
    <w:rsid w:val="00B26EF1"/>
    <w:rsid w:val="00B27088"/>
    <w:rsid w:val="00B2713A"/>
    <w:rsid w:val="00B2756B"/>
    <w:rsid w:val="00B275B5"/>
    <w:rsid w:val="00B27755"/>
    <w:rsid w:val="00B27858"/>
    <w:rsid w:val="00B27AA7"/>
    <w:rsid w:val="00B30383"/>
    <w:rsid w:val="00B30416"/>
    <w:rsid w:val="00B30914"/>
    <w:rsid w:val="00B30955"/>
    <w:rsid w:val="00B309FD"/>
    <w:rsid w:val="00B30A2B"/>
    <w:rsid w:val="00B30A7B"/>
    <w:rsid w:val="00B30A95"/>
    <w:rsid w:val="00B30CDD"/>
    <w:rsid w:val="00B30D42"/>
    <w:rsid w:val="00B31055"/>
    <w:rsid w:val="00B3109B"/>
    <w:rsid w:val="00B312A9"/>
    <w:rsid w:val="00B315EC"/>
    <w:rsid w:val="00B317D5"/>
    <w:rsid w:val="00B31BB5"/>
    <w:rsid w:val="00B31ECB"/>
    <w:rsid w:val="00B32171"/>
    <w:rsid w:val="00B322E8"/>
    <w:rsid w:val="00B32587"/>
    <w:rsid w:val="00B326AC"/>
    <w:rsid w:val="00B32BEA"/>
    <w:rsid w:val="00B33A3D"/>
    <w:rsid w:val="00B33DD9"/>
    <w:rsid w:val="00B34030"/>
    <w:rsid w:val="00B34A2C"/>
    <w:rsid w:val="00B34A43"/>
    <w:rsid w:val="00B34B24"/>
    <w:rsid w:val="00B3557B"/>
    <w:rsid w:val="00B357BF"/>
    <w:rsid w:val="00B35D75"/>
    <w:rsid w:val="00B35DBA"/>
    <w:rsid w:val="00B35E5C"/>
    <w:rsid w:val="00B361FD"/>
    <w:rsid w:val="00B36425"/>
    <w:rsid w:val="00B3668A"/>
    <w:rsid w:val="00B369B4"/>
    <w:rsid w:val="00B36DFF"/>
    <w:rsid w:val="00B37468"/>
    <w:rsid w:val="00B37C6D"/>
    <w:rsid w:val="00B404C9"/>
    <w:rsid w:val="00B40682"/>
    <w:rsid w:val="00B40DFF"/>
    <w:rsid w:val="00B40E7A"/>
    <w:rsid w:val="00B41450"/>
    <w:rsid w:val="00B4192D"/>
    <w:rsid w:val="00B41B06"/>
    <w:rsid w:val="00B42185"/>
    <w:rsid w:val="00B42641"/>
    <w:rsid w:val="00B42736"/>
    <w:rsid w:val="00B42910"/>
    <w:rsid w:val="00B42A17"/>
    <w:rsid w:val="00B42CB8"/>
    <w:rsid w:val="00B42F18"/>
    <w:rsid w:val="00B4341A"/>
    <w:rsid w:val="00B435CF"/>
    <w:rsid w:val="00B43858"/>
    <w:rsid w:val="00B439B2"/>
    <w:rsid w:val="00B43B5F"/>
    <w:rsid w:val="00B43BEC"/>
    <w:rsid w:val="00B43C49"/>
    <w:rsid w:val="00B43C4A"/>
    <w:rsid w:val="00B44238"/>
    <w:rsid w:val="00B44557"/>
    <w:rsid w:val="00B4457F"/>
    <w:rsid w:val="00B44E80"/>
    <w:rsid w:val="00B44FF6"/>
    <w:rsid w:val="00B4532C"/>
    <w:rsid w:val="00B45CF4"/>
    <w:rsid w:val="00B460CE"/>
    <w:rsid w:val="00B46513"/>
    <w:rsid w:val="00B46797"/>
    <w:rsid w:val="00B468CC"/>
    <w:rsid w:val="00B46C5D"/>
    <w:rsid w:val="00B46DBF"/>
    <w:rsid w:val="00B46E18"/>
    <w:rsid w:val="00B47146"/>
    <w:rsid w:val="00B4715F"/>
    <w:rsid w:val="00B47651"/>
    <w:rsid w:val="00B476B8"/>
    <w:rsid w:val="00B478E2"/>
    <w:rsid w:val="00B479BD"/>
    <w:rsid w:val="00B47BFE"/>
    <w:rsid w:val="00B506BF"/>
    <w:rsid w:val="00B5092B"/>
    <w:rsid w:val="00B509F2"/>
    <w:rsid w:val="00B50C72"/>
    <w:rsid w:val="00B513FD"/>
    <w:rsid w:val="00B51436"/>
    <w:rsid w:val="00B51854"/>
    <w:rsid w:val="00B51D8F"/>
    <w:rsid w:val="00B51FA0"/>
    <w:rsid w:val="00B52080"/>
    <w:rsid w:val="00B531F4"/>
    <w:rsid w:val="00B53312"/>
    <w:rsid w:val="00B533C9"/>
    <w:rsid w:val="00B53DCF"/>
    <w:rsid w:val="00B5442C"/>
    <w:rsid w:val="00B54E47"/>
    <w:rsid w:val="00B551C8"/>
    <w:rsid w:val="00B55339"/>
    <w:rsid w:val="00B553E6"/>
    <w:rsid w:val="00B553F1"/>
    <w:rsid w:val="00B5553E"/>
    <w:rsid w:val="00B557F2"/>
    <w:rsid w:val="00B55972"/>
    <w:rsid w:val="00B5599A"/>
    <w:rsid w:val="00B560E9"/>
    <w:rsid w:val="00B56164"/>
    <w:rsid w:val="00B5668C"/>
    <w:rsid w:val="00B56962"/>
    <w:rsid w:val="00B5704C"/>
    <w:rsid w:val="00B577A1"/>
    <w:rsid w:val="00B5798E"/>
    <w:rsid w:val="00B6060B"/>
    <w:rsid w:val="00B60BBE"/>
    <w:rsid w:val="00B60CB9"/>
    <w:rsid w:val="00B60E69"/>
    <w:rsid w:val="00B614D3"/>
    <w:rsid w:val="00B61815"/>
    <w:rsid w:val="00B61B19"/>
    <w:rsid w:val="00B61CF1"/>
    <w:rsid w:val="00B6216A"/>
    <w:rsid w:val="00B621DE"/>
    <w:rsid w:val="00B6257B"/>
    <w:rsid w:val="00B62E08"/>
    <w:rsid w:val="00B6314C"/>
    <w:rsid w:val="00B635DF"/>
    <w:rsid w:val="00B638C1"/>
    <w:rsid w:val="00B63934"/>
    <w:rsid w:val="00B63A85"/>
    <w:rsid w:val="00B63F28"/>
    <w:rsid w:val="00B64007"/>
    <w:rsid w:val="00B640F0"/>
    <w:rsid w:val="00B645DA"/>
    <w:rsid w:val="00B648B7"/>
    <w:rsid w:val="00B6510C"/>
    <w:rsid w:val="00B65597"/>
    <w:rsid w:val="00B65B01"/>
    <w:rsid w:val="00B65CED"/>
    <w:rsid w:val="00B65E8C"/>
    <w:rsid w:val="00B6605E"/>
    <w:rsid w:val="00B66234"/>
    <w:rsid w:val="00B6637D"/>
    <w:rsid w:val="00B663C9"/>
    <w:rsid w:val="00B6673E"/>
    <w:rsid w:val="00B66790"/>
    <w:rsid w:val="00B66829"/>
    <w:rsid w:val="00B66910"/>
    <w:rsid w:val="00B66AC1"/>
    <w:rsid w:val="00B66C2B"/>
    <w:rsid w:val="00B66C72"/>
    <w:rsid w:val="00B67006"/>
    <w:rsid w:val="00B67645"/>
    <w:rsid w:val="00B67841"/>
    <w:rsid w:val="00B6795F"/>
    <w:rsid w:val="00B67AC7"/>
    <w:rsid w:val="00B67ED4"/>
    <w:rsid w:val="00B70154"/>
    <w:rsid w:val="00B70D7E"/>
    <w:rsid w:val="00B71100"/>
    <w:rsid w:val="00B713BC"/>
    <w:rsid w:val="00B7141A"/>
    <w:rsid w:val="00B71577"/>
    <w:rsid w:val="00B71923"/>
    <w:rsid w:val="00B71ABC"/>
    <w:rsid w:val="00B71D02"/>
    <w:rsid w:val="00B72356"/>
    <w:rsid w:val="00B723E6"/>
    <w:rsid w:val="00B724E1"/>
    <w:rsid w:val="00B728A5"/>
    <w:rsid w:val="00B72FEA"/>
    <w:rsid w:val="00B7309B"/>
    <w:rsid w:val="00B73444"/>
    <w:rsid w:val="00B73793"/>
    <w:rsid w:val="00B73827"/>
    <w:rsid w:val="00B738B0"/>
    <w:rsid w:val="00B738E8"/>
    <w:rsid w:val="00B73E62"/>
    <w:rsid w:val="00B73F29"/>
    <w:rsid w:val="00B74389"/>
    <w:rsid w:val="00B745DE"/>
    <w:rsid w:val="00B74F5A"/>
    <w:rsid w:val="00B752E3"/>
    <w:rsid w:val="00B7548C"/>
    <w:rsid w:val="00B758F8"/>
    <w:rsid w:val="00B7617F"/>
    <w:rsid w:val="00B7642C"/>
    <w:rsid w:val="00B765EA"/>
    <w:rsid w:val="00B76C84"/>
    <w:rsid w:val="00B76CB1"/>
    <w:rsid w:val="00B76DC7"/>
    <w:rsid w:val="00B7708A"/>
    <w:rsid w:val="00B7753F"/>
    <w:rsid w:val="00B77558"/>
    <w:rsid w:val="00B776AA"/>
    <w:rsid w:val="00B77D50"/>
    <w:rsid w:val="00B8046D"/>
    <w:rsid w:val="00B80A14"/>
    <w:rsid w:val="00B80C41"/>
    <w:rsid w:val="00B80E46"/>
    <w:rsid w:val="00B81547"/>
    <w:rsid w:val="00B816E8"/>
    <w:rsid w:val="00B81B76"/>
    <w:rsid w:val="00B81C53"/>
    <w:rsid w:val="00B82671"/>
    <w:rsid w:val="00B82EE1"/>
    <w:rsid w:val="00B82F1C"/>
    <w:rsid w:val="00B8321D"/>
    <w:rsid w:val="00B8325E"/>
    <w:rsid w:val="00B83AF9"/>
    <w:rsid w:val="00B83BE1"/>
    <w:rsid w:val="00B83ED9"/>
    <w:rsid w:val="00B840BF"/>
    <w:rsid w:val="00B848E6"/>
    <w:rsid w:val="00B84C04"/>
    <w:rsid w:val="00B84D77"/>
    <w:rsid w:val="00B85347"/>
    <w:rsid w:val="00B862AD"/>
    <w:rsid w:val="00B86490"/>
    <w:rsid w:val="00B866F2"/>
    <w:rsid w:val="00B8671E"/>
    <w:rsid w:val="00B868B5"/>
    <w:rsid w:val="00B86E1E"/>
    <w:rsid w:val="00B87063"/>
    <w:rsid w:val="00B87174"/>
    <w:rsid w:val="00B87178"/>
    <w:rsid w:val="00B87E51"/>
    <w:rsid w:val="00B9119D"/>
    <w:rsid w:val="00B91A58"/>
    <w:rsid w:val="00B91D5D"/>
    <w:rsid w:val="00B91DA7"/>
    <w:rsid w:val="00B91E89"/>
    <w:rsid w:val="00B91F67"/>
    <w:rsid w:val="00B92127"/>
    <w:rsid w:val="00B9222E"/>
    <w:rsid w:val="00B92F32"/>
    <w:rsid w:val="00B93128"/>
    <w:rsid w:val="00B93337"/>
    <w:rsid w:val="00B937AD"/>
    <w:rsid w:val="00B9385A"/>
    <w:rsid w:val="00B93975"/>
    <w:rsid w:val="00B94716"/>
    <w:rsid w:val="00B94DF5"/>
    <w:rsid w:val="00B94F9F"/>
    <w:rsid w:val="00B95040"/>
    <w:rsid w:val="00B95503"/>
    <w:rsid w:val="00B9577D"/>
    <w:rsid w:val="00B95824"/>
    <w:rsid w:val="00B95842"/>
    <w:rsid w:val="00B958C8"/>
    <w:rsid w:val="00B964FA"/>
    <w:rsid w:val="00B969FA"/>
    <w:rsid w:val="00B97482"/>
    <w:rsid w:val="00B975B5"/>
    <w:rsid w:val="00B97877"/>
    <w:rsid w:val="00B978C1"/>
    <w:rsid w:val="00B97999"/>
    <w:rsid w:val="00B97A0C"/>
    <w:rsid w:val="00B97FB7"/>
    <w:rsid w:val="00BA005D"/>
    <w:rsid w:val="00BA05C9"/>
    <w:rsid w:val="00BA08CD"/>
    <w:rsid w:val="00BA0DDD"/>
    <w:rsid w:val="00BA12B2"/>
    <w:rsid w:val="00BA12E8"/>
    <w:rsid w:val="00BA15B0"/>
    <w:rsid w:val="00BA185C"/>
    <w:rsid w:val="00BA1C93"/>
    <w:rsid w:val="00BA22C2"/>
    <w:rsid w:val="00BA2568"/>
    <w:rsid w:val="00BA28C7"/>
    <w:rsid w:val="00BA3903"/>
    <w:rsid w:val="00BA3958"/>
    <w:rsid w:val="00BA3D3B"/>
    <w:rsid w:val="00BA3EC6"/>
    <w:rsid w:val="00BA4858"/>
    <w:rsid w:val="00BA4BD9"/>
    <w:rsid w:val="00BA4F5C"/>
    <w:rsid w:val="00BA560D"/>
    <w:rsid w:val="00BA59B5"/>
    <w:rsid w:val="00BA5D6A"/>
    <w:rsid w:val="00BA6464"/>
    <w:rsid w:val="00BA6F19"/>
    <w:rsid w:val="00BA7018"/>
    <w:rsid w:val="00BA7381"/>
    <w:rsid w:val="00BA7531"/>
    <w:rsid w:val="00BA758E"/>
    <w:rsid w:val="00BA7CB7"/>
    <w:rsid w:val="00BA7D59"/>
    <w:rsid w:val="00BB06A8"/>
    <w:rsid w:val="00BB0845"/>
    <w:rsid w:val="00BB0922"/>
    <w:rsid w:val="00BB0B9D"/>
    <w:rsid w:val="00BB0BB7"/>
    <w:rsid w:val="00BB1B9C"/>
    <w:rsid w:val="00BB1CE5"/>
    <w:rsid w:val="00BB235E"/>
    <w:rsid w:val="00BB24B9"/>
    <w:rsid w:val="00BB252D"/>
    <w:rsid w:val="00BB2681"/>
    <w:rsid w:val="00BB26F4"/>
    <w:rsid w:val="00BB2928"/>
    <w:rsid w:val="00BB2D51"/>
    <w:rsid w:val="00BB36D7"/>
    <w:rsid w:val="00BB3E11"/>
    <w:rsid w:val="00BB3EB6"/>
    <w:rsid w:val="00BB3EBC"/>
    <w:rsid w:val="00BB4805"/>
    <w:rsid w:val="00BB495A"/>
    <w:rsid w:val="00BB4B0E"/>
    <w:rsid w:val="00BB5334"/>
    <w:rsid w:val="00BB543D"/>
    <w:rsid w:val="00BB56C9"/>
    <w:rsid w:val="00BB57EF"/>
    <w:rsid w:val="00BB5CEB"/>
    <w:rsid w:val="00BB5EE0"/>
    <w:rsid w:val="00BB68F8"/>
    <w:rsid w:val="00BB6A80"/>
    <w:rsid w:val="00BB6BC4"/>
    <w:rsid w:val="00BB6C38"/>
    <w:rsid w:val="00BB6E7C"/>
    <w:rsid w:val="00BB7098"/>
    <w:rsid w:val="00BB73D1"/>
    <w:rsid w:val="00BB773E"/>
    <w:rsid w:val="00BB7792"/>
    <w:rsid w:val="00BB79A0"/>
    <w:rsid w:val="00BB7C4F"/>
    <w:rsid w:val="00BB7F74"/>
    <w:rsid w:val="00BC0060"/>
    <w:rsid w:val="00BC016F"/>
    <w:rsid w:val="00BC0671"/>
    <w:rsid w:val="00BC08F7"/>
    <w:rsid w:val="00BC0A9D"/>
    <w:rsid w:val="00BC0C3B"/>
    <w:rsid w:val="00BC10CF"/>
    <w:rsid w:val="00BC10F2"/>
    <w:rsid w:val="00BC1246"/>
    <w:rsid w:val="00BC1455"/>
    <w:rsid w:val="00BC153F"/>
    <w:rsid w:val="00BC1967"/>
    <w:rsid w:val="00BC229E"/>
    <w:rsid w:val="00BC2812"/>
    <w:rsid w:val="00BC2B18"/>
    <w:rsid w:val="00BC2D08"/>
    <w:rsid w:val="00BC2DAB"/>
    <w:rsid w:val="00BC2FF1"/>
    <w:rsid w:val="00BC306B"/>
    <w:rsid w:val="00BC3110"/>
    <w:rsid w:val="00BC37C4"/>
    <w:rsid w:val="00BC39AD"/>
    <w:rsid w:val="00BC3A8C"/>
    <w:rsid w:val="00BC3EFF"/>
    <w:rsid w:val="00BC4924"/>
    <w:rsid w:val="00BC4AD2"/>
    <w:rsid w:val="00BC4D89"/>
    <w:rsid w:val="00BC4E06"/>
    <w:rsid w:val="00BC4FD4"/>
    <w:rsid w:val="00BC535D"/>
    <w:rsid w:val="00BC538F"/>
    <w:rsid w:val="00BC56F3"/>
    <w:rsid w:val="00BC579A"/>
    <w:rsid w:val="00BC5BB8"/>
    <w:rsid w:val="00BC5CA4"/>
    <w:rsid w:val="00BC6323"/>
    <w:rsid w:val="00BC6333"/>
    <w:rsid w:val="00BC6411"/>
    <w:rsid w:val="00BC65AE"/>
    <w:rsid w:val="00BC677C"/>
    <w:rsid w:val="00BC6A34"/>
    <w:rsid w:val="00BC6F8F"/>
    <w:rsid w:val="00BC70CE"/>
    <w:rsid w:val="00BC7152"/>
    <w:rsid w:val="00BC724D"/>
    <w:rsid w:val="00BC746E"/>
    <w:rsid w:val="00BC7688"/>
    <w:rsid w:val="00BC775B"/>
    <w:rsid w:val="00BC7819"/>
    <w:rsid w:val="00BC78D7"/>
    <w:rsid w:val="00BD0C6D"/>
    <w:rsid w:val="00BD150A"/>
    <w:rsid w:val="00BD1716"/>
    <w:rsid w:val="00BD190F"/>
    <w:rsid w:val="00BD1E5B"/>
    <w:rsid w:val="00BD2235"/>
    <w:rsid w:val="00BD2936"/>
    <w:rsid w:val="00BD3496"/>
    <w:rsid w:val="00BD356F"/>
    <w:rsid w:val="00BD36DE"/>
    <w:rsid w:val="00BD3BAD"/>
    <w:rsid w:val="00BD3BE4"/>
    <w:rsid w:val="00BD3C19"/>
    <w:rsid w:val="00BD4094"/>
    <w:rsid w:val="00BD4259"/>
    <w:rsid w:val="00BD47EC"/>
    <w:rsid w:val="00BD481B"/>
    <w:rsid w:val="00BD4A7D"/>
    <w:rsid w:val="00BD4B48"/>
    <w:rsid w:val="00BD4C44"/>
    <w:rsid w:val="00BD4D83"/>
    <w:rsid w:val="00BD5467"/>
    <w:rsid w:val="00BD5EE5"/>
    <w:rsid w:val="00BD6041"/>
    <w:rsid w:val="00BD66AF"/>
    <w:rsid w:val="00BE016C"/>
    <w:rsid w:val="00BE08A3"/>
    <w:rsid w:val="00BE0A67"/>
    <w:rsid w:val="00BE0A79"/>
    <w:rsid w:val="00BE0C67"/>
    <w:rsid w:val="00BE0E24"/>
    <w:rsid w:val="00BE0F05"/>
    <w:rsid w:val="00BE1236"/>
    <w:rsid w:val="00BE1322"/>
    <w:rsid w:val="00BE154F"/>
    <w:rsid w:val="00BE2688"/>
    <w:rsid w:val="00BE26E3"/>
    <w:rsid w:val="00BE2ABD"/>
    <w:rsid w:val="00BE2C83"/>
    <w:rsid w:val="00BE346C"/>
    <w:rsid w:val="00BE34E9"/>
    <w:rsid w:val="00BE3BA2"/>
    <w:rsid w:val="00BE3BC2"/>
    <w:rsid w:val="00BE3D5F"/>
    <w:rsid w:val="00BE3F4F"/>
    <w:rsid w:val="00BE49FB"/>
    <w:rsid w:val="00BE566E"/>
    <w:rsid w:val="00BE5873"/>
    <w:rsid w:val="00BE5ACB"/>
    <w:rsid w:val="00BE5CA5"/>
    <w:rsid w:val="00BE6019"/>
    <w:rsid w:val="00BE60CE"/>
    <w:rsid w:val="00BE63DA"/>
    <w:rsid w:val="00BE6506"/>
    <w:rsid w:val="00BE68D3"/>
    <w:rsid w:val="00BE697A"/>
    <w:rsid w:val="00BE6999"/>
    <w:rsid w:val="00BE6D7B"/>
    <w:rsid w:val="00BE6FE3"/>
    <w:rsid w:val="00BE72F7"/>
    <w:rsid w:val="00BE739C"/>
    <w:rsid w:val="00BE73FE"/>
    <w:rsid w:val="00BE76B3"/>
    <w:rsid w:val="00BE7861"/>
    <w:rsid w:val="00BE7A5F"/>
    <w:rsid w:val="00BF0099"/>
    <w:rsid w:val="00BF035D"/>
    <w:rsid w:val="00BF0411"/>
    <w:rsid w:val="00BF047E"/>
    <w:rsid w:val="00BF0ADE"/>
    <w:rsid w:val="00BF0C6C"/>
    <w:rsid w:val="00BF0E21"/>
    <w:rsid w:val="00BF0EAD"/>
    <w:rsid w:val="00BF13F8"/>
    <w:rsid w:val="00BF1997"/>
    <w:rsid w:val="00BF1A10"/>
    <w:rsid w:val="00BF1C9D"/>
    <w:rsid w:val="00BF2069"/>
    <w:rsid w:val="00BF25F7"/>
    <w:rsid w:val="00BF2C18"/>
    <w:rsid w:val="00BF2DC4"/>
    <w:rsid w:val="00BF322C"/>
    <w:rsid w:val="00BF3286"/>
    <w:rsid w:val="00BF33C5"/>
    <w:rsid w:val="00BF375C"/>
    <w:rsid w:val="00BF3ABD"/>
    <w:rsid w:val="00BF44F4"/>
    <w:rsid w:val="00BF4966"/>
    <w:rsid w:val="00BF5315"/>
    <w:rsid w:val="00BF5AAE"/>
    <w:rsid w:val="00BF5CD8"/>
    <w:rsid w:val="00BF5D2F"/>
    <w:rsid w:val="00BF62F1"/>
    <w:rsid w:val="00BF6793"/>
    <w:rsid w:val="00BF6B94"/>
    <w:rsid w:val="00BF71D8"/>
    <w:rsid w:val="00BF7B5F"/>
    <w:rsid w:val="00BF7F2A"/>
    <w:rsid w:val="00BF7F59"/>
    <w:rsid w:val="00C000AF"/>
    <w:rsid w:val="00C004E6"/>
    <w:rsid w:val="00C00725"/>
    <w:rsid w:val="00C00BD5"/>
    <w:rsid w:val="00C01143"/>
    <w:rsid w:val="00C0114D"/>
    <w:rsid w:val="00C01769"/>
    <w:rsid w:val="00C017DB"/>
    <w:rsid w:val="00C01A9E"/>
    <w:rsid w:val="00C01AD0"/>
    <w:rsid w:val="00C01D40"/>
    <w:rsid w:val="00C01F77"/>
    <w:rsid w:val="00C0238B"/>
    <w:rsid w:val="00C023DF"/>
    <w:rsid w:val="00C0253F"/>
    <w:rsid w:val="00C025AE"/>
    <w:rsid w:val="00C02731"/>
    <w:rsid w:val="00C02F30"/>
    <w:rsid w:val="00C02F95"/>
    <w:rsid w:val="00C0318E"/>
    <w:rsid w:val="00C035A9"/>
    <w:rsid w:val="00C03788"/>
    <w:rsid w:val="00C03AC5"/>
    <w:rsid w:val="00C03BA2"/>
    <w:rsid w:val="00C03C18"/>
    <w:rsid w:val="00C043BE"/>
    <w:rsid w:val="00C04863"/>
    <w:rsid w:val="00C04996"/>
    <w:rsid w:val="00C04BCF"/>
    <w:rsid w:val="00C04E8C"/>
    <w:rsid w:val="00C0536B"/>
    <w:rsid w:val="00C05857"/>
    <w:rsid w:val="00C05B7E"/>
    <w:rsid w:val="00C05BFD"/>
    <w:rsid w:val="00C05D9B"/>
    <w:rsid w:val="00C05EF4"/>
    <w:rsid w:val="00C05FF8"/>
    <w:rsid w:val="00C077AB"/>
    <w:rsid w:val="00C07D71"/>
    <w:rsid w:val="00C07D74"/>
    <w:rsid w:val="00C07F0C"/>
    <w:rsid w:val="00C102DB"/>
    <w:rsid w:val="00C103B0"/>
    <w:rsid w:val="00C10427"/>
    <w:rsid w:val="00C10BA8"/>
    <w:rsid w:val="00C10E69"/>
    <w:rsid w:val="00C10F1C"/>
    <w:rsid w:val="00C11056"/>
    <w:rsid w:val="00C1142B"/>
    <w:rsid w:val="00C11572"/>
    <w:rsid w:val="00C11E49"/>
    <w:rsid w:val="00C11E98"/>
    <w:rsid w:val="00C123EA"/>
    <w:rsid w:val="00C12760"/>
    <w:rsid w:val="00C1290E"/>
    <w:rsid w:val="00C12BB7"/>
    <w:rsid w:val="00C12D00"/>
    <w:rsid w:val="00C13521"/>
    <w:rsid w:val="00C1391F"/>
    <w:rsid w:val="00C139CE"/>
    <w:rsid w:val="00C13A38"/>
    <w:rsid w:val="00C13CAC"/>
    <w:rsid w:val="00C13CD1"/>
    <w:rsid w:val="00C13D1D"/>
    <w:rsid w:val="00C13F3B"/>
    <w:rsid w:val="00C142EC"/>
    <w:rsid w:val="00C144A7"/>
    <w:rsid w:val="00C148F6"/>
    <w:rsid w:val="00C14988"/>
    <w:rsid w:val="00C14BE3"/>
    <w:rsid w:val="00C14C3E"/>
    <w:rsid w:val="00C14DDE"/>
    <w:rsid w:val="00C14F28"/>
    <w:rsid w:val="00C152CC"/>
    <w:rsid w:val="00C154A4"/>
    <w:rsid w:val="00C154E2"/>
    <w:rsid w:val="00C15662"/>
    <w:rsid w:val="00C15780"/>
    <w:rsid w:val="00C158D9"/>
    <w:rsid w:val="00C160BD"/>
    <w:rsid w:val="00C16308"/>
    <w:rsid w:val="00C1684E"/>
    <w:rsid w:val="00C16F2A"/>
    <w:rsid w:val="00C17048"/>
    <w:rsid w:val="00C170C9"/>
    <w:rsid w:val="00C172EE"/>
    <w:rsid w:val="00C175BF"/>
    <w:rsid w:val="00C17A50"/>
    <w:rsid w:val="00C17BA9"/>
    <w:rsid w:val="00C17CA2"/>
    <w:rsid w:val="00C2081C"/>
    <w:rsid w:val="00C2156C"/>
    <w:rsid w:val="00C21630"/>
    <w:rsid w:val="00C217C0"/>
    <w:rsid w:val="00C2187D"/>
    <w:rsid w:val="00C21A94"/>
    <w:rsid w:val="00C21B12"/>
    <w:rsid w:val="00C21B16"/>
    <w:rsid w:val="00C21CF0"/>
    <w:rsid w:val="00C2210A"/>
    <w:rsid w:val="00C225F6"/>
    <w:rsid w:val="00C227D5"/>
    <w:rsid w:val="00C22FD1"/>
    <w:rsid w:val="00C23300"/>
    <w:rsid w:val="00C23969"/>
    <w:rsid w:val="00C239D3"/>
    <w:rsid w:val="00C23D64"/>
    <w:rsid w:val="00C24324"/>
    <w:rsid w:val="00C245D3"/>
    <w:rsid w:val="00C247CC"/>
    <w:rsid w:val="00C25009"/>
    <w:rsid w:val="00C2501C"/>
    <w:rsid w:val="00C250C2"/>
    <w:rsid w:val="00C253E2"/>
    <w:rsid w:val="00C258A2"/>
    <w:rsid w:val="00C25C73"/>
    <w:rsid w:val="00C263A0"/>
    <w:rsid w:val="00C2647E"/>
    <w:rsid w:val="00C26583"/>
    <w:rsid w:val="00C26803"/>
    <w:rsid w:val="00C26A47"/>
    <w:rsid w:val="00C26FCD"/>
    <w:rsid w:val="00C27306"/>
    <w:rsid w:val="00C274A0"/>
    <w:rsid w:val="00C27B5A"/>
    <w:rsid w:val="00C306F5"/>
    <w:rsid w:val="00C309B1"/>
    <w:rsid w:val="00C30ABB"/>
    <w:rsid w:val="00C31070"/>
    <w:rsid w:val="00C3119E"/>
    <w:rsid w:val="00C3140F"/>
    <w:rsid w:val="00C31E35"/>
    <w:rsid w:val="00C32267"/>
    <w:rsid w:val="00C32A6A"/>
    <w:rsid w:val="00C32ED6"/>
    <w:rsid w:val="00C32FA2"/>
    <w:rsid w:val="00C32FED"/>
    <w:rsid w:val="00C33E17"/>
    <w:rsid w:val="00C33F6F"/>
    <w:rsid w:val="00C33FFE"/>
    <w:rsid w:val="00C34040"/>
    <w:rsid w:val="00C3488A"/>
    <w:rsid w:val="00C348F9"/>
    <w:rsid w:val="00C355B8"/>
    <w:rsid w:val="00C3579F"/>
    <w:rsid w:val="00C35AE8"/>
    <w:rsid w:val="00C35D94"/>
    <w:rsid w:val="00C35D9C"/>
    <w:rsid w:val="00C35F74"/>
    <w:rsid w:val="00C35F92"/>
    <w:rsid w:val="00C35FA7"/>
    <w:rsid w:val="00C36732"/>
    <w:rsid w:val="00C36A7E"/>
    <w:rsid w:val="00C36D11"/>
    <w:rsid w:val="00C36DD1"/>
    <w:rsid w:val="00C374EA"/>
    <w:rsid w:val="00C37888"/>
    <w:rsid w:val="00C37ABC"/>
    <w:rsid w:val="00C37E57"/>
    <w:rsid w:val="00C40276"/>
    <w:rsid w:val="00C404F6"/>
    <w:rsid w:val="00C40968"/>
    <w:rsid w:val="00C40E3F"/>
    <w:rsid w:val="00C41261"/>
    <w:rsid w:val="00C41488"/>
    <w:rsid w:val="00C4184D"/>
    <w:rsid w:val="00C418E1"/>
    <w:rsid w:val="00C41E63"/>
    <w:rsid w:val="00C41EB0"/>
    <w:rsid w:val="00C420F7"/>
    <w:rsid w:val="00C42716"/>
    <w:rsid w:val="00C42982"/>
    <w:rsid w:val="00C4316B"/>
    <w:rsid w:val="00C431F1"/>
    <w:rsid w:val="00C436F4"/>
    <w:rsid w:val="00C43CB8"/>
    <w:rsid w:val="00C44182"/>
    <w:rsid w:val="00C4435D"/>
    <w:rsid w:val="00C447BE"/>
    <w:rsid w:val="00C44D9F"/>
    <w:rsid w:val="00C4508F"/>
    <w:rsid w:val="00C4514A"/>
    <w:rsid w:val="00C45522"/>
    <w:rsid w:val="00C4622F"/>
    <w:rsid w:val="00C46253"/>
    <w:rsid w:val="00C46430"/>
    <w:rsid w:val="00C46452"/>
    <w:rsid w:val="00C46B20"/>
    <w:rsid w:val="00C4796D"/>
    <w:rsid w:val="00C47F98"/>
    <w:rsid w:val="00C50B4F"/>
    <w:rsid w:val="00C50CA1"/>
    <w:rsid w:val="00C50DA7"/>
    <w:rsid w:val="00C50FE0"/>
    <w:rsid w:val="00C5131D"/>
    <w:rsid w:val="00C516AA"/>
    <w:rsid w:val="00C517F6"/>
    <w:rsid w:val="00C52638"/>
    <w:rsid w:val="00C52D58"/>
    <w:rsid w:val="00C531D2"/>
    <w:rsid w:val="00C5335A"/>
    <w:rsid w:val="00C5354E"/>
    <w:rsid w:val="00C53555"/>
    <w:rsid w:val="00C5371C"/>
    <w:rsid w:val="00C547A9"/>
    <w:rsid w:val="00C54835"/>
    <w:rsid w:val="00C548F0"/>
    <w:rsid w:val="00C55558"/>
    <w:rsid w:val="00C55572"/>
    <w:rsid w:val="00C55851"/>
    <w:rsid w:val="00C5586F"/>
    <w:rsid w:val="00C55DC8"/>
    <w:rsid w:val="00C5613A"/>
    <w:rsid w:val="00C561B9"/>
    <w:rsid w:val="00C56556"/>
    <w:rsid w:val="00C568D1"/>
    <w:rsid w:val="00C56D98"/>
    <w:rsid w:val="00C56DD8"/>
    <w:rsid w:val="00C56FB0"/>
    <w:rsid w:val="00C57ABA"/>
    <w:rsid w:val="00C57CDF"/>
    <w:rsid w:val="00C57EEF"/>
    <w:rsid w:val="00C60004"/>
    <w:rsid w:val="00C60578"/>
    <w:rsid w:val="00C60619"/>
    <w:rsid w:val="00C60ACE"/>
    <w:rsid w:val="00C60CFD"/>
    <w:rsid w:val="00C613BE"/>
    <w:rsid w:val="00C625A8"/>
    <w:rsid w:val="00C626D3"/>
    <w:rsid w:val="00C62741"/>
    <w:rsid w:val="00C62A6F"/>
    <w:rsid w:val="00C62AC8"/>
    <w:rsid w:val="00C62DAC"/>
    <w:rsid w:val="00C6312A"/>
    <w:rsid w:val="00C634F7"/>
    <w:rsid w:val="00C6355D"/>
    <w:rsid w:val="00C6393A"/>
    <w:rsid w:val="00C63C27"/>
    <w:rsid w:val="00C63CC9"/>
    <w:rsid w:val="00C63F63"/>
    <w:rsid w:val="00C64096"/>
    <w:rsid w:val="00C6478C"/>
    <w:rsid w:val="00C64B93"/>
    <w:rsid w:val="00C65153"/>
    <w:rsid w:val="00C659CF"/>
    <w:rsid w:val="00C65B29"/>
    <w:rsid w:val="00C65E6B"/>
    <w:rsid w:val="00C661A9"/>
    <w:rsid w:val="00C664D9"/>
    <w:rsid w:val="00C66A92"/>
    <w:rsid w:val="00C66D82"/>
    <w:rsid w:val="00C66E15"/>
    <w:rsid w:val="00C66E99"/>
    <w:rsid w:val="00C671AB"/>
    <w:rsid w:val="00C6770D"/>
    <w:rsid w:val="00C679D0"/>
    <w:rsid w:val="00C67A18"/>
    <w:rsid w:val="00C67A1E"/>
    <w:rsid w:val="00C67CCA"/>
    <w:rsid w:val="00C67D39"/>
    <w:rsid w:val="00C67F6B"/>
    <w:rsid w:val="00C7053C"/>
    <w:rsid w:val="00C707BF"/>
    <w:rsid w:val="00C70E50"/>
    <w:rsid w:val="00C71047"/>
    <w:rsid w:val="00C71D3D"/>
    <w:rsid w:val="00C72323"/>
    <w:rsid w:val="00C72541"/>
    <w:rsid w:val="00C72681"/>
    <w:rsid w:val="00C72778"/>
    <w:rsid w:val="00C72886"/>
    <w:rsid w:val="00C732C6"/>
    <w:rsid w:val="00C7357C"/>
    <w:rsid w:val="00C7409F"/>
    <w:rsid w:val="00C74174"/>
    <w:rsid w:val="00C74670"/>
    <w:rsid w:val="00C7480B"/>
    <w:rsid w:val="00C74C71"/>
    <w:rsid w:val="00C74F8E"/>
    <w:rsid w:val="00C750C2"/>
    <w:rsid w:val="00C75586"/>
    <w:rsid w:val="00C75ACA"/>
    <w:rsid w:val="00C75AD8"/>
    <w:rsid w:val="00C75D7F"/>
    <w:rsid w:val="00C75EF6"/>
    <w:rsid w:val="00C761C8"/>
    <w:rsid w:val="00C76224"/>
    <w:rsid w:val="00C7626F"/>
    <w:rsid w:val="00C768BE"/>
    <w:rsid w:val="00C769BF"/>
    <w:rsid w:val="00C76DD4"/>
    <w:rsid w:val="00C77697"/>
    <w:rsid w:val="00C77700"/>
    <w:rsid w:val="00C77881"/>
    <w:rsid w:val="00C77889"/>
    <w:rsid w:val="00C8017B"/>
    <w:rsid w:val="00C80E57"/>
    <w:rsid w:val="00C81176"/>
    <w:rsid w:val="00C811A0"/>
    <w:rsid w:val="00C817AA"/>
    <w:rsid w:val="00C81B06"/>
    <w:rsid w:val="00C824B5"/>
    <w:rsid w:val="00C82792"/>
    <w:rsid w:val="00C82954"/>
    <w:rsid w:val="00C82A55"/>
    <w:rsid w:val="00C82DBA"/>
    <w:rsid w:val="00C82DF0"/>
    <w:rsid w:val="00C83011"/>
    <w:rsid w:val="00C833D0"/>
    <w:rsid w:val="00C83524"/>
    <w:rsid w:val="00C8397F"/>
    <w:rsid w:val="00C84423"/>
    <w:rsid w:val="00C84FEC"/>
    <w:rsid w:val="00C8512C"/>
    <w:rsid w:val="00C851A6"/>
    <w:rsid w:val="00C853C5"/>
    <w:rsid w:val="00C85570"/>
    <w:rsid w:val="00C855A7"/>
    <w:rsid w:val="00C856BC"/>
    <w:rsid w:val="00C858BB"/>
    <w:rsid w:val="00C85D09"/>
    <w:rsid w:val="00C861DA"/>
    <w:rsid w:val="00C861FF"/>
    <w:rsid w:val="00C8647E"/>
    <w:rsid w:val="00C868DF"/>
    <w:rsid w:val="00C86B5F"/>
    <w:rsid w:val="00C87664"/>
    <w:rsid w:val="00C87737"/>
    <w:rsid w:val="00C87B5D"/>
    <w:rsid w:val="00C9003B"/>
    <w:rsid w:val="00C900B1"/>
    <w:rsid w:val="00C905DA"/>
    <w:rsid w:val="00C90BB3"/>
    <w:rsid w:val="00C90D43"/>
    <w:rsid w:val="00C918C8"/>
    <w:rsid w:val="00C919D2"/>
    <w:rsid w:val="00C91EC0"/>
    <w:rsid w:val="00C91FCC"/>
    <w:rsid w:val="00C9237F"/>
    <w:rsid w:val="00C9337B"/>
    <w:rsid w:val="00C93552"/>
    <w:rsid w:val="00C93616"/>
    <w:rsid w:val="00C94370"/>
    <w:rsid w:val="00C945F1"/>
    <w:rsid w:val="00C94700"/>
    <w:rsid w:val="00C94824"/>
    <w:rsid w:val="00C94ADA"/>
    <w:rsid w:val="00C950D9"/>
    <w:rsid w:val="00C95D2B"/>
    <w:rsid w:val="00C96618"/>
    <w:rsid w:val="00C96708"/>
    <w:rsid w:val="00C96AB7"/>
    <w:rsid w:val="00C9776A"/>
    <w:rsid w:val="00C97D35"/>
    <w:rsid w:val="00C97F7A"/>
    <w:rsid w:val="00CA0049"/>
    <w:rsid w:val="00CA0075"/>
    <w:rsid w:val="00CA04CA"/>
    <w:rsid w:val="00CA05B7"/>
    <w:rsid w:val="00CA07B5"/>
    <w:rsid w:val="00CA082A"/>
    <w:rsid w:val="00CA08D4"/>
    <w:rsid w:val="00CA0F1D"/>
    <w:rsid w:val="00CA102A"/>
    <w:rsid w:val="00CA1709"/>
    <w:rsid w:val="00CA1AA7"/>
    <w:rsid w:val="00CA1BF9"/>
    <w:rsid w:val="00CA2176"/>
    <w:rsid w:val="00CA21D2"/>
    <w:rsid w:val="00CA21DA"/>
    <w:rsid w:val="00CA2BA1"/>
    <w:rsid w:val="00CA2CCE"/>
    <w:rsid w:val="00CA2CD1"/>
    <w:rsid w:val="00CA2FA6"/>
    <w:rsid w:val="00CA30B9"/>
    <w:rsid w:val="00CA34A6"/>
    <w:rsid w:val="00CA385F"/>
    <w:rsid w:val="00CA417D"/>
    <w:rsid w:val="00CA45DA"/>
    <w:rsid w:val="00CA4AA2"/>
    <w:rsid w:val="00CA59F8"/>
    <w:rsid w:val="00CA5EE7"/>
    <w:rsid w:val="00CA63C2"/>
    <w:rsid w:val="00CA64D1"/>
    <w:rsid w:val="00CA687F"/>
    <w:rsid w:val="00CA6B1D"/>
    <w:rsid w:val="00CA6BD5"/>
    <w:rsid w:val="00CA6DA4"/>
    <w:rsid w:val="00CA6F47"/>
    <w:rsid w:val="00CA7016"/>
    <w:rsid w:val="00CA718B"/>
    <w:rsid w:val="00CA7A1D"/>
    <w:rsid w:val="00CA7BEE"/>
    <w:rsid w:val="00CB0815"/>
    <w:rsid w:val="00CB096E"/>
    <w:rsid w:val="00CB0E24"/>
    <w:rsid w:val="00CB0E44"/>
    <w:rsid w:val="00CB12B7"/>
    <w:rsid w:val="00CB148B"/>
    <w:rsid w:val="00CB1548"/>
    <w:rsid w:val="00CB158B"/>
    <w:rsid w:val="00CB1832"/>
    <w:rsid w:val="00CB1DC4"/>
    <w:rsid w:val="00CB2547"/>
    <w:rsid w:val="00CB2645"/>
    <w:rsid w:val="00CB30F7"/>
    <w:rsid w:val="00CB3168"/>
    <w:rsid w:val="00CB31A7"/>
    <w:rsid w:val="00CB3515"/>
    <w:rsid w:val="00CB37AB"/>
    <w:rsid w:val="00CB3B3A"/>
    <w:rsid w:val="00CB3BD2"/>
    <w:rsid w:val="00CB3C78"/>
    <w:rsid w:val="00CB4541"/>
    <w:rsid w:val="00CB45CC"/>
    <w:rsid w:val="00CB4B08"/>
    <w:rsid w:val="00CB4BE7"/>
    <w:rsid w:val="00CB50F9"/>
    <w:rsid w:val="00CB5141"/>
    <w:rsid w:val="00CB5311"/>
    <w:rsid w:val="00CB55EE"/>
    <w:rsid w:val="00CB572D"/>
    <w:rsid w:val="00CB61A6"/>
    <w:rsid w:val="00CB6340"/>
    <w:rsid w:val="00CB647F"/>
    <w:rsid w:val="00CB6CFE"/>
    <w:rsid w:val="00CB6E6C"/>
    <w:rsid w:val="00CB6F03"/>
    <w:rsid w:val="00CB73DB"/>
    <w:rsid w:val="00CB746C"/>
    <w:rsid w:val="00CB75B3"/>
    <w:rsid w:val="00CB7836"/>
    <w:rsid w:val="00CB7D31"/>
    <w:rsid w:val="00CC03AD"/>
    <w:rsid w:val="00CC09B6"/>
    <w:rsid w:val="00CC0D31"/>
    <w:rsid w:val="00CC1373"/>
    <w:rsid w:val="00CC1844"/>
    <w:rsid w:val="00CC1D8F"/>
    <w:rsid w:val="00CC1F75"/>
    <w:rsid w:val="00CC1FF3"/>
    <w:rsid w:val="00CC2589"/>
    <w:rsid w:val="00CC2980"/>
    <w:rsid w:val="00CC2C60"/>
    <w:rsid w:val="00CC2E93"/>
    <w:rsid w:val="00CC2F9C"/>
    <w:rsid w:val="00CC3328"/>
    <w:rsid w:val="00CC3C0D"/>
    <w:rsid w:val="00CC3E2B"/>
    <w:rsid w:val="00CC4066"/>
    <w:rsid w:val="00CC427C"/>
    <w:rsid w:val="00CC47DE"/>
    <w:rsid w:val="00CC4DE7"/>
    <w:rsid w:val="00CC4EFE"/>
    <w:rsid w:val="00CC5059"/>
    <w:rsid w:val="00CC51E4"/>
    <w:rsid w:val="00CC5675"/>
    <w:rsid w:val="00CC57DE"/>
    <w:rsid w:val="00CC5C84"/>
    <w:rsid w:val="00CC5D17"/>
    <w:rsid w:val="00CC6351"/>
    <w:rsid w:val="00CC66C1"/>
    <w:rsid w:val="00CC6792"/>
    <w:rsid w:val="00CC692A"/>
    <w:rsid w:val="00CC703C"/>
    <w:rsid w:val="00CC70F9"/>
    <w:rsid w:val="00CC7463"/>
    <w:rsid w:val="00CC763C"/>
    <w:rsid w:val="00CC7648"/>
    <w:rsid w:val="00CC76BB"/>
    <w:rsid w:val="00CC7980"/>
    <w:rsid w:val="00CD0214"/>
    <w:rsid w:val="00CD0551"/>
    <w:rsid w:val="00CD061B"/>
    <w:rsid w:val="00CD067B"/>
    <w:rsid w:val="00CD06C4"/>
    <w:rsid w:val="00CD0847"/>
    <w:rsid w:val="00CD0D22"/>
    <w:rsid w:val="00CD1194"/>
    <w:rsid w:val="00CD15F2"/>
    <w:rsid w:val="00CD2285"/>
    <w:rsid w:val="00CD2301"/>
    <w:rsid w:val="00CD2570"/>
    <w:rsid w:val="00CD2878"/>
    <w:rsid w:val="00CD2EA1"/>
    <w:rsid w:val="00CD2EC0"/>
    <w:rsid w:val="00CD322E"/>
    <w:rsid w:val="00CD3599"/>
    <w:rsid w:val="00CD3AE6"/>
    <w:rsid w:val="00CD3B1D"/>
    <w:rsid w:val="00CD424B"/>
    <w:rsid w:val="00CD4600"/>
    <w:rsid w:val="00CD4ACD"/>
    <w:rsid w:val="00CD4C10"/>
    <w:rsid w:val="00CD4C23"/>
    <w:rsid w:val="00CD4C7B"/>
    <w:rsid w:val="00CD4CC0"/>
    <w:rsid w:val="00CD5347"/>
    <w:rsid w:val="00CD5E66"/>
    <w:rsid w:val="00CD5EDB"/>
    <w:rsid w:val="00CD6918"/>
    <w:rsid w:val="00CD6C62"/>
    <w:rsid w:val="00CD72EC"/>
    <w:rsid w:val="00CD76E9"/>
    <w:rsid w:val="00CD7B19"/>
    <w:rsid w:val="00CD7CB8"/>
    <w:rsid w:val="00CE054A"/>
    <w:rsid w:val="00CE06F9"/>
    <w:rsid w:val="00CE0AA4"/>
    <w:rsid w:val="00CE0C70"/>
    <w:rsid w:val="00CE16E3"/>
    <w:rsid w:val="00CE193B"/>
    <w:rsid w:val="00CE1DB7"/>
    <w:rsid w:val="00CE2014"/>
    <w:rsid w:val="00CE2032"/>
    <w:rsid w:val="00CE237F"/>
    <w:rsid w:val="00CE23E2"/>
    <w:rsid w:val="00CE2629"/>
    <w:rsid w:val="00CE2BFB"/>
    <w:rsid w:val="00CE314D"/>
    <w:rsid w:val="00CE31F0"/>
    <w:rsid w:val="00CE3371"/>
    <w:rsid w:val="00CE3ACF"/>
    <w:rsid w:val="00CE3CFB"/>
    <w:rsid w:val="00CE3F0A"/>
    <w:rsid w:val="00CE3FC1"/>
    <w:rsid w:val="00CE40D4"/>
    <w:rsid w:val="00CE41D4"/>
    <w:rsid w:val="00CE458F"/>
    <w:rsid w:val="00CE49DA"/>
    <w:rsid w:val="00CE513E"/>
    <w:rsid w:val="00CE5DD8"/>
    <w:rsid w:val="00CE674C"/>
    <w:rsid w:val="00CE6AB2"/>
    <w:rsid w:val="00CE6EE2"/>
    <w:rsid w:val="00CE72C1"/>
    <w:rsid w:val="00CE73F8"/>
    <w:rsid w:val="00CE7FCB"/>
    <w:rsid w:val="00CF05EC"/>
    <w:rsid w:val="00CF1321"/>
    <w:rsid w:val="00CF1501"/>
    <w:rsid w:val="00CF1D9F"/>
    <w:rsid w:val="00CF1F42"/>
    <w:rsid w:val="00CF2518"/>
    <w:rsid w:val="00CF25DA"/>
    <w:rsid w:val="00CF29F2"/>
    <w:rsid w:val="00CF2AC1"/>
    <w:rsid w:val="00CF2D4D"/>
    <w:rsid w:val="00CF2EF5"/>
    <w:rsid w:val="00CF2F2E"/>
    <w:rsid w:val="00CF3882"/>
    <w:rsid w:val="00CF3954"/>
    <w:rsid w:val="00CF3A46"/>
    <w:rsid w:val="00CF3B89"/>
    <w:rsid w:val="00CF3D7D"/>
    <w:rsid w:val="00CF3E5A"/>
    <w:rsid w:val="00CF4755"/>
    <w:rsid w:val="00CF4F72"/>
    <w:rsid w:val="00CF545B"/>
    <w:rsid w:val="00CF58E1"/>
    <w:rsid w:val="00CF6189"/>
    <w:rsid w:val="00CF62DB"/>
    <w:rsid w:val="00CF6749"/>
    <w:rsid w:val="00CF68DC"/>
    <w:rsid w:val="00CF6BCB"/>
    <w:rsid w:val="00CF6CA5"/>
    <w:rsid w:val="00CF6F20"/>
    <w:rsid w:val="00CF6FC3"/>
    <w:rsid w:val="00CF7148"/>
    <w:rsid w:val="00CF71DF"/>
    <w:rsid w:val="00CF725D"/>
    <w:rsid w:val="00CF78EB"/>
    <w:rsid w:val="00CF78EE"/>
    <w:rsid w:val="00CF797D"/>
    <w:rsid w:val="00CF7E41"/>
    <w:rsid w:val="00CF7ED9"/>
    <w:rsid w:val="00D0026C"/>
    <w:rsid w:val="00D008E0"/>
    <w:rsid w:val="00D00AF8"/>
    <w:rsid w:val="00D00B13"/>
    <w:rsid w:val="00D00D29"/>
    <w:rsid w:val="00D01CEC"/>
    <w:rsid w:val="00D01FE1"/>
    <w:rsid w:val="00D02009"/>
    <w:rsid w:val="00D02407"/>
    <w:rsid w:val="00D02709"/>
    <w:rsid w:val="00D02B02"/>
    <w:rsid w:val="00D02CAC"/>
    <w:rsid w:val="00D0355A"/>
    <w:rsid w:val="00D0387F"/>
    <w:rsid w:val="00D03972"/>
    <w:rsid w:val="00D03EFD"/>
    <w:rsid w:val="00D04338"/>
    <w:rsid w:val="00D04485"/>
    <w:rsid w:val="00D04528"/>
    <w:rsid w:val="00D04AA8"/>
    <w:rsid w:val="00D04BE2"/>
    <w:rsid w:val="00D04E5D"/>
    <w:rsid w:val="00D05326"/>
    <w:rsid w:val="00D0581F"/>
    <w:rsid w:val="00D05BD8"/>
    <w:rsid w:val="00D060E1"/>
    <w:rsid w:val="00D0647B"/>
    <w:rsid w:val="00D06540"/>
    <w:rsid w:val="00D065CA"/>
    <w:rsid w:val="00D06788"/>
    <w:rsid w:val="00D06B00"/>
    <w:rsid w:val="00D06BE2"/>
    <w:rsid w:val="00D06FAA"/>
    <w:rsid w:val="00D072B3"/>
    <w:rsid w:val="00D0737E"/>
    <w:rsid w:val="00D07603"/>
    <w:rsid w:val="00D076EC"/>
    <w:rsid w:val="00D0794F"/>
    <w:rsid w:val="00D07E47"/>
    <w:rsid w:val="00D07F1B"/>
    <w:rsid w:val="00D1025D"/>
    <w:rsid w:val="00D10411"/>
    <w:rsid w:val="00D10476"/>
    <w:rsid w:val="00D10657"/>
    <w:rsid w:val="00D10E76"/>
    <w:rsid w:val="00D10F46"/>
    <w:rsid w:val="00D115F6"/>
    <w:rsid w:val="00D119B6"/>
    <w:rsid w:val="00D11A09"/>
    <w:rsid w:val="00D11ACD"/>
    <w:rsid w:val="00D11F0E"/>
    <w:rsid w:val="00D12002"/>
    <w:rsid w:val="00D12089"/>
    <w:rsid w:val="00D12875"/>
    <w:rsid w:val="00D133F7"/>
    <w:rsid w:val="00D13426"/>
    <w:rsid w:val="00D13634"/>
    <w:rsid w:val="00D13BF8"/>
    <w:rsid w:val="00D14443"/>
    <w:rsid w:val="00D14479"/>
    <w:rsid w:val="00D149DE"/>
    <w:rsid w:val="00D14B74"/>
    <w:rsid w:val="00D14D22"/>
    <w:rsid w:val="00D14DFD"/>
    <w:rsid w:val="00D1519E"/>
    <w:rsid w:val="00D151D9"/>
    <w:rsid w:val="00D1543A"/>
    <w:rsid w:val="00D15947"/>
    <w:rsid w:val="00D161FE"/>
    <w:rsid w:val="00D176C2"/>
    <w:rsid w:val="00D177BF"/>
    <w:rsid w:val="00D17AAA"/>
    <w:rsid w:val="00D17D7B"/>
    <w:rsid w:val="00D20009"/>
    <w:rsid w:val="00D201B9"/>
    <w:rsid w:val="00D205CD"/>
    <w:rsid w:val="00D2074C"/>
    <w:rsid w:val="00D2134B"/>
    <w:rsid w:val="00D213BB"/>
    <w:rsid w:val="00D219A6"/>
    <w:rsid w:val="00D22251"/>
    <w:rsid w:val="00D22393"/>
    <w:rsid w:val="00D2297A"/>
    <w:rsid w:val="00D22A15"/>
    <w:rsid w:val="00D22E33"/>
    <w:rsid w:val="00D2353C"/>
    <w:rsid w:val="00D235E2"/>
    <w:rsid w:val="00D23847"/>
    <w:rsid w:val="00D238B9"/>
    <w:rsid w:val="00D23A15"/>
    <w:rsid w:val="00D23D7A"/>
    <w:rsid w:val="00D244C0"/>
    <w:rsid w:val="00D24624"/>
    <w:rsid w:val="00D24630"/>
    <w:rsid w:val="00D24900"/>
    <w:rsid w:val="00D24A38"/>
    <w:rsid w:val="00D24FCC"/>
    <w:rsid w:val="00D25ACC"/>
    <w:rsid w:val="00D25C11"/>
    <w:rsid w:val="00D26039"/>
    <w:rsid w:val="00D26152"/>
    <w:rsid w:val="00D262A2"/>
    <w:rsid w:val="00D268B6"/>
    <w:rsid w:val="00D26B3F"/>
    <w:rsid w:val="00D26B62"/>
    <w:rsid w:val="00D26DFB"/>
    <w:rsid w:val="00D2723A"/>
    <w:rsid w:val="00D276B9"/>
    <w:rsid w:val="00D2781D"/>
    <w:rsid w:val="00D2786B"/>
    <w:rsid w:val="00D27E95"/>
    <w:rsid w:val="00D304B4"/>
    <w:rsid w:val="00D308DC"/>
    <w:rsid w:val="00D30A12"/>
    <w:rsid w:val="00D30E61"/>
    <w:rsid w:val="00D30F7A"/>
    <w:rsid w:val="00D310F2"/>
    <w:rsid w:val="00D3119C"/>
    <w:rsid w:val="00D3155C"/>
    <w:rsid w:val="00D317A4"/>
    <w:rsid w:val="00D31A5F"/>
    <w:rsid w:val="00D31EC9"/>
    <w:rsid w:val="00D324D0"/>
    <w:rsid w:val="00D325A4"/>
    <w:rsid w:val="00D32855"/>
    <w:rsid w:val="00D32958"/>
    <w:rsid w:val="00D32BBC"/>
    <w:rsid w:val="00D32C67"/>
    <w:rsid w:val="00D32D58"/>
    <w:rsid w:val="00D32D6D"/>
    <w:rsid w:val="00D33095"/>
    <w:rsid w:val="00D33216"/>
    <w:rsid w:val="00D33599"/>
    <w:rsid w:val="00D33CCD"/>
    <w:rsid w:val="00D3424D"/>
    <w:rsid w:val="00D3454D"/>
    <w:rsid w:val="00D346C4"/>
    <w:rsid w:val="00D348FF"/>
    <w:rsid w:val="00D34902"/>
    <w:rsid w:val="00D359C6"/>
    <w:rsid w:val="00D360EA"/>
    <w:rsid w:val="00D367B5"/>
    <w:rsid w:val="00D36988"/>
    <w:rsid w:val="00D36CAE"/>
    <w:rsid w:val="00D376AE"/>
    <w:rsid w:val="00D3775C"/>
    <w:rsid w:val="00D378B6"/>
    <w:rsid w:val="00D37CCA"/>
    <w:rsid w:val="00D37EAF"/>
    <w:rsid w:val="00D4034D"/>
    <w:rsid w:val="00D40586"/>
    <w:rsid w:val="00D40A2E"/>
    <w:rsid w:val="00D410DF"/>
    <w:rsid w:val="00D4132D"/>
    <w:rsid w:val="00D414A6"/>
    <w:rsid w:val="00D41543"/>
    <w:rsid w:val="00D4178C"/>
    <w:rsid w:val="00D41874"/>
    <w:rsid w:val="00D41AAA"/>
    <w:rsid w:val="00D41E1C"/>
    <w:rsid w:val="00D41E8D"/>
    <w:rsid w:val="00D41EAB"/>
    <w:rsid w:val="00D42149"/>
    <w:rsid w:val="00D4255F"/>
    <w:rsid w:val="00D42619"/>
    <w:rsid w:val="00D42636"/>
    <w:rsid w:val="00D42BA1"/>
    <w:rsid w:val="00D42C55"/>
    <w:rsid w:val="00D4307F"/>
    <w:rsid w:val="00D434C1"/>
    <w:rsid w:val="00D43902"/>
    <w:rsid w:val="00D43C34"/>
    <w:rsid w:val="00D43C92"/>
    <w:rsid w:val="00D43D48"/>
    <w:rsid w:val="00D44369"/>
    <w:rsid w:val="00D445F3"/>
    <w:rsid w:val="00D44685"/>
    <w:rsid w:val="00D447ED"/>
    <w:rsid w:val="00D44A24"/>
    <w:rsid w:val="00D44FC5"/>
    <w:rsid w:val="00D4508F"/>
    <w:rsid w:val="00D451F9"/>
    <w:rsid w:val="00D4620E"/>
    <w:rsid w:val="00D4620F"/>
    <w:rsid w:val="00D4651E"/>
    <w:rsid w:val="00D46723"/>
    <w:rsid w:val="00D4699A"/>
    <w:rsid w:val="00D46D12"/>
    <w:rsid w:val="00D4706D"/>
    <w:rsid w:val="00D4753F"/>
    <w:rsid w:val="00D47AB5"/>
    <w:rsid w:val="00D47B8F"/>
    <w:rsid w:val="00D47EB4"/>
    <w:rsid w:val="00D47EF7"/>
    <w:rsid w:val="00D50093"/>
    <w:rsid w:val="00D508E6"/>
    <w:rsid w:val="00D50EBD"/>
    <w:rsid w:val="00D50F2C"/>
    <w:rsid w:val="00D5101A"/>
    <w:rsid w:val="00D51130"/>
    <w:rsid w:val="00D51218"/>
    <w:rsid w:val="00D5154A"/>
    <w:rsid w:val="00D51693"/>
    <w:rsid w:val="00D51827"/>
    <w:rsid w:val="00D51BB5"/>
    <w:rsid w:val="00D523F5"/>
    <w:rsid w:val="00D5253E"/>
    <w:rsid w:val="00D5258F"/>
    <w:rsid w:val="00D52C6F"/>
    <w:rsid w:val="00D52D4C"/>
    <w:rsid w:val="00D52D89"/>
    <w:rsid w:val="00D532FC"/>
    <w:rsid w:val="00D53E37"/>
    <w:rsid w:val="00D5402C"/>
    <w:rsid w:val="00D540BB"/>
    <w:rsid w:val="00D541E6"/>
    <w:rsid w:val="00D543A9"/>
    <w:rsid w:val="00D55032"/>
    <w:rsid w:val="00D551DC"/>
    <w:rsid w:val="00D55A33"/>
    <w:rsid w:val="00D56099"/>
    <w:rsid w:val="00D5689B"/>
    <w:rsid w:val="00D57295"/>
    <w:rsid w:val="00D577A9"/>
    <w:rsid w:val="00D578C5"/>
    <w:rsid w:val="00D578DD"/>
    <w:rsid w:val="00D57E7D"/>
    <w:rsid w:val="00D57F6C"/>
    <w:rsid w:val="00D60219"/>
    <w:rsid w:val="00D6046A"/>
    <w:rsid w:val="00D60833"/>
    <w:rsid w:val="00D6085C"/>
    <w:rsid w:val="00D60C55"/>
    <w:rsid w:val="00D60E50"/>
    <w:rsid w:val="00D6131E"/>
    <w:rsid w:val="00D6151D"/>
    <w:rsid w:val="00D61AC1"/>
    <w:rsid w:val="00D61D1B"/>
    <w:rsid w:val="00D6200D"/>
    <w:rsid w:val="00D62365"/>
    <w:rsid w:val="00D624A6"/>
    <w:rsid w:val="00D62649"/>
    <w:rsid w:val="00D62B1A"/>
    <w:rsid w:val="00D63556"/>
    <w:rsid w:val="00D6365A"/>
    <w:rsid w:val="00D63678"/>
    <w:rsid w:val="00D638E5"/>
    <w:rsid w:val="00D63C2E"/>
    <w:rsid w:val="00D65128"/>
    <w:rsid w:val="00D65613"/>
    <w:rsid w:val="00D65928"/>
    <w:rsid w:val="00D659D5"/>
    <w:rsid w:val="00D65AD3"/>
    <w:rsid w:val="00D65B84"/>
    <w:rsid w:val="00D65FF1"/>
    <w:rsid w:val="00D66767"/>
    <w:rsid w:val="00D668BC"/>
    <w:rsid w:val="00D66A14"/>
    <w:rsid w:val="00D67377"/>
    <w:rsid w:val="00D6746D"/>
    <w:rsid w:val="00D679C4"/>
    <w:rsid w:val="00D67A3A"/>
    <w:rsid w:val="00D67E0F"/>
    <w:rsid w:val="00D7084B"/>
    <w:rsid w:val="00D70C32"/>
    <w:rsid w:val="00D70DB1"/>
    <w:rsid w:val="00D70FE9"/>
    <w:rsid w:val="00D71125"/>
    <w:rsid w:val="00D711C2"/>
    <w:rsid w:val="00D7163B"/>
    <w:rsid w:val="00D7186A"/>
    <w:rsid w:val="00D71C11"/>
    <w:rsid w:val="00D71EBA"/>
    <w:rsid w:val="00D7210B"/>
    <w:rsid w:val="00D722A0"/>
    <w:rsid w:val="00D723AD"/>
    <w:rsid w:val="00D72577"/>
    <w:rsid w:val="00D728B2"/>
    <w:rsid w:val="00D728B5"/>
    <w:rsid w:val="00D732EC"/>
    <w:rsid w:val="00D733EF"/>
    <w:rsid w:val="00D73441"/>
    <w:rsid w:val="00D73877"/>
    <w:rsid w:val="00D7388D"/>
    <w:rsid w:val="00D73C3E"/>
    <w:rsid w:val="00D74716"/>
    <w:rsid w:val="00D74720"/>
    <w:rsid w:val="00D74A53"/>
    <w:rsid w:val="00D74D35"/>
    <w:rsid w:val="00D750B9"/>
    <w:rsid w:val="00D75104"/>
    <w:rsid w:val="00D75348"/>
    <w:rsid w:val="00D75416"/>
    <w:rsid w:val="00D75593"/>
    <w:rsid w:val="00D75DC2"/>
    <w:rsid w:val="00D75F43"/>
    <w:rsid w:val="00D76199"/>
    <w:rsid w:val="00D761F4"/>
    <w:rsid w:val="00D762F6"/>
    <w:rsid w:val="00D76554"/>
    <w:rsid w:val="00D76600"/>
    <w:rsid w:val="00D7679B"/>
    <w:rsid w:val="00D76E17"/>
    <w:rsid w:val="00D774BA"/>
    <w:rsid w:val="00D77662"/>
    <w:rsid w:val="00D778AE"/>
    <w:rsid w:val="00D8063B"/>
    <w:rsid w:val="00D80759"/>
    <w:rsid w:val="00D80827"/>
    <w:rsid w:val="00D80E58"/>
    <w:rsid w:val="00D811EF"/>
    <w:rsid w:val="00D81325"/>
    <w:rsid w:val="00D8142D"/>
    <w:rsid w:val="00D8179C"/>
    <w:rsid w:val="00D8197F"/>
    <w:rsid w:val="00D819C9"/>
    <w:rsid w:val="00D827A5"/>
    <w:rsid w:val="00D827B1"/>
    <w:rsid w:val="00D83F47"/>
    <w:rsid w:val="00D840EE"/>
    <w:rsid w:val="00D843C1"/>
    <w:rsid w:val="00D84A3C"/>
    <w:rsid w:val="00D84CE9"/>
    <w:rsid w:val="00D85A9E"/>
    <w:rsid w:val="00D85D07"/>
    <w:rsid w:val="00D85E47"/>
    <w:rsid w:val="00D85E91"/>
    <w:rsid w:val="00D8603F"/>
    <w:rsid w:val="00D8612E"/>
    <w:rsid w:val="00D86174"/>
    <w:rsid w:val="00D862C2"/>
    <w:rsid w:val="00D86564"/>
    <w:rsid w:val="00D86E65"/>
    <w:rsid w:val="00D8744C"/>
    <w:rsid w:val="00D87570"/>
    <w:rsid w:val="00D87EFA"/>
    <w:rsid w:val="00D903D4"/>
    <w:rsid w:val="00D90AA3"/>
    <w:rsid w:val="00D90C63"/>
    <w:rsid w:val="00D90D87"/>
    <w:rsid w:val="00D9105C"/>
    <w:rsid w:val="00D9199C"/>
    <w:rsid w:val="00D91ED6"/>
    <w:rsid w:val="00D922DC"/>
    <w:rsid w:val="00D924E8"/>
    <w:rsid w:val="00D92A14"/>
    <w:rsid w:val="00D92EAA"/>
    <w:rsid w:val="00D9325F"/>
    <w:rsid w:val="00D93264"/>
    <w:rsid w:val="00D93384"/>
    <w:rsid w:val="00D9341E"/>
    <w:rsid w:val="00D93505"/>
    <w:rsid w:val="00D935F7"/>
    <w:rsid w:val="00D938E7"/>
    <w:rsid w:val="00D9391D"/>
    <w:rsid w:val="00D93990"/>
    <w:rsid w:val="00D9407D"/>
    <w:rsid w:val="00D940ED"/>
    <w:rsid w:val="00D94531"/>
    <w:rsid w:val="00D94B54"/>
    <w:rsid w:val="00D94EE3"/>
    <w:rsid w:val="00D94F20"/>
    <w:rsid w:val="00D94F81"/>
    <w:rsid w:val="00D94FE2"/>
    <w:rsid w:val="00D95044"/>
    <w:rsid w:val="00D956FF"/>
    <w:rsid w:val="00D95F5D"/>
    <w:rsid w:val="00D964B8"/>
    <w:rsid w:val="00D965F2"/>
    <w:rsid w:val="00D96887"/>
    <w:rsid w:val="00D96BF3"/>
    <w:rsid w:val="00D96D83"/>
    <w:rsid w:val="00D9795A"/>
    <w:rsid w:val="00D97F2C"/>
    <w:rsid w:val="00DA0656"/>
    <w:rsid w:val="00DA08F0"/>
    <w:rsid w:val="00DA0B41"/>
    <w:rsid w:val="00DA0C15"/>
    <w:rsid w:val="00DA0CB5"/>
    <w:rsid w:val="00DA0F29"/>
    <w:rsid w:val="00DA123E"/>
    <w:rsid w:val="00DA18F5"/>
    <w:rsid w:val="00DA1986"/>
    <w:rsid w:val="00DA1ACC"/>
    <w:rsid w:val="00DA1AD5"/>
    <w:rsid w:val="00DA1B2C"/>
    <w:rsid w:val="00DA1CD9"/>
    <w:rsid w:val="00DA2306"/>
    <w:rsid w:val="00DA2C7B"/>
    <w:rsid w:val="00DA35C4"/>
    <w:rsid w:val="00DA3641"/>
    <w:rsid w:val="00DA3894"/>
    <w:rsid w:val="00DA389E"/>
    <w:rsid w:val="00DA392D"/>
    <w:rsid w:val="00DA446C"/>
    <w:rsid w:val="00DA44E7"/>
    <w:rsid w:val="00DA491D"/>
    <w:rsid w:val="00DA4B33"/>
    <w:rsid w:val="00DA506F"/>
    <w:rsid w:val="00DA5083"/>
    <w:rsid w:val="00DA536A"/>
    <w:rsid w:val="00DA5532"/>
    <w:rsid w:val="00DA6179"/>
    <w:rsid w:val="00DA6685"/>
    <w:rsid w:val="00DA68B2"/>
    <w:rsid w:val="00DA6B01"/>
    <w:rsid w:val="00DA755A"/>
    <w:rsid w:val="00DA7586"/>
    <w:rsid w:val="00DA7634"/>
    <w:rsid w:val="00DA776A"/>
    <w:rsid w:val="00DA7B5E"/>
    <w:rsid w:val="00DA7BAA"/>
    <w:rsid w:val="00DB0230"/>
    <w:rsid w:val="00DB0F12"/>
    <w:rsid w:val="00DB0F5F"/>
    <w:rsid w:val="00DB13CC"/>
    <w:rsid w:val="00DB16AC"/>
    <w:rsid w:val="00DB1BF9"/>
    <w:rsid w:val="00DB1C04"/>
    <w:rsid w:val="00DB27E7"/>
    <w:rsid w:val="00DB295C"/>
    <w:rsid w:val="00DB33C4"/>
    <w:rsid w:val="00DB3542"/>
    <w:rsid w:val="00DB36B2"/>
    <w:rsid w:val="00DB4348"/>
    <w:rsid w:val="00DB46B4"/>
    <w:rsid w:val="00DB502D"/>
    <w:rsid w:val="00DB54ED"/>
    <w:rsid w:val="00DB563A"/>
    <w:rsid w:val="00DB599E"/>
    <w:rsid w:val="00DB5F9D"/>
    <w:rsid w:val="00DB6F3E"/>
    <w:rsid w:val="00DB71A9"/>
    <w:rsid w:val="00DB777C"/>
    <w:rsid w:val="00DB79A6"/>
    <w:rsid w:val="00DB7B51"/>
    <w:rsid w:val="00DB7EBB"/>
    <w:rsid w:val="00DC08EE"/>
    <w:rsid w:val="00DC141E"/>
    <w:rsid w:val="00DC1546"/>
    <w:rsid w:val="00DC15E9"/>
    <w:rsid w:val="00DC1649"/>
    <w:rsid w:val="00DC1876"/>
    <w:rsid w:val="00DC194F"/>
    <w:rsid w:val="00DC23A7"/>
    <w:rsid w:val="00DC2570"/>
    <w:rsid w:val="00DC25FB"/>
    <w:rsid w:val="00DC2790"/>
    <w:rsid w:val="00DC2A3C"/>
    <w:rsid w:val="00DC2E29"/>
    <w:rsid w:val="00DC2E38"/>
    <w:rsid w:val="00DC2F2E"/>
    <w:rsid w:val="00DC30F8"/>
    <w:rsid w:val="00DC311C"/>
    <w:rsid w:val="00DC3AAE"/>
    <w:rsid w:val="00DC3ABF"/>
    <w:rsid w:val="00DC3D1A"/>
    <w:rsid w:val="00DC45B5"/>
    <w:rsid w:val="00DC45CE"/>
    <w:rsid w:val="00DC460E"/>
    <w:rsid w:val="00DC462C"/>
    <w:rsid w:val="00DC4F55"/>
    <w:rsid w:val="00DC5439"/>
    <w:rsid w:val="00DC54D1"/>
    <w:rsid w:val="00DC5D97"/>
    <w:rsid w:val="00DC75D6"/>
    <w:rsid w:val="00DC7B75"/>
    <w:rsid w:val="00DD0602"/>
    <w:rsid w:val="00DD07A0"/>
    <w:rsid w:val="00DD104F"/>
    <w:rsid w:val="00DD1206"/>
    <w:rsid w:val="00DD15FE"/>
    <w:rsid w:val="00DD169B"/>
    <w:rsid w:val="00DD1816"/>
    <w:rsid w:val="00DD184C"/>
    <w:rsid w:val="00DD1B46"/>
    <w:rsid w:val="00DD1E81"/>
    <w:rsid w:val="00DD2065"/>
    <w:rsid w:val="00DD2B27"/>
    <w:rsid w:val="00DD2F4C"/>
    <w:rsid w:val="00DD3D80"/>
    <w:rsid w:val="00DD3EDA"/>
    <w:rsid w:val="00DD423A"/>
    <w:rsid w:val="00DD43E2"/>
    <w:rsid w:val="00DD45F6"/>
    <w:rsid w:val="00DD4721"/>
    <w:rsid w:val="00DD4D0E"/>
    <w:rsid w:val="00DD54C5"/>
    <w:rsid w:val="00DD5862"/>
    <w:rsid w:val="00DD6408"/>
    <w:rsid w:val="00DD68FC"/>
    <w:rsid w:val="00DD6C88"/>
    <w:rsid w:val="00DD6E27"/>
    <w:rsid w:val="00DD700A"/>
    <w:rsid w:val="00DD70AF"/>
    <w:rsid w:val="00DD70B1"/>
    <w:rsid w:val="00DD7364"/>
    <w:rsid w:val="00DD737F"/>
    <w:rsid w:val="00DD7388"/>
    <w:rsid w:val="00DD7C82"/>
    <w:rsid w:val="00DD7D4D"/>
    <w:rsid w:val="00DE03AB"/>
    <w:rsid w:val="00DE0D3D"/>
    <w:rsid w:val="00DE0ECA"/>
    <w:rsid w:val="00DE1057"/>
    <w:rsid w:val="00DE107B"/>
    <w:rsid w:val="00DE10EB"/>
    <w:rsid w:val="00DE1305"/>
    <w:rsid w:val="00DE1572"/>
    <w:rsid w:val="00DE1B55"/>
    <w:rsid w:val="00DE1B81"/>
    <w:rsid w:val="00DE2A96"/>
    <w:rsid w:val="00DE3554"/>
    <w:rsid w:val="00DE361C"/>
    <w:rsid w:val="00DE3806"/>
    <w:rsid w:val="00DE3BF3"/>
    <w:rsid w:val="00DE4577"/>
    <w:rsid w:val="00DE459F"/>
    <w:rsid w:val="00DE4DF3"/>
    <w:rsid w:val="00DE5024"/>
    <w:rsid w:val="00DE50C2"/>
    <w:rsid w:val="00DE51C8"/>
    <w:rsid w:val="00DE527E"/>
    <w:rsid w:val="00DE5D1C"/>
    <w:rsid w:val="00DE61CA"/>
    <w:rsid w:val="00DE628D"/>
    <w:rsid w:val="00DE646D"/>
    <w:rsid w:val="00DE67DA"/>
    <w:rsid w:val="00DE6E28"/>
    <w:rsid w:val="00DE7685"/>
    <w:rsid w:val="00DE7688"/>
    <w:rsid w:val="00DE7812"/>
    <w:rsid w:val="00DE7A8C"/>
    <w:rsid w:val="00DE7BD8"/>
    <w:rsid w:val="00DE7DB8"/>
    <w:rsid w:val="00DE7E0A"/>
    <w:rsid w:val="00DE7EF3"/>
    <w:rsid w:val="00DE7F6D"/>
    <w:rsid w:val="00DF00BC"/>
    <w:rsid w:val="00DF0586"/>
    <w:rsid w:val="00DF16E2"/>
    <w:rsid w:val="00DF1BC1"/>
    <w:rsid w:val="00DF1CE7"/>
    <w:rsid w:val="00DF2170"/>
    <w:rsid w:val="00DF23CC"/>
    <w:rsid w:val="00DF24E7"/>
    <w:rsid w:val="00DF2659"/>
    <w:rsid w:val="00DF28AF"/>
    <w:rsid w:val="00DF2AB9"/>
    <w:rsid w:val="00DF2BFB"/>
    <w:rsid w:val="00DF32B4"/>
    <w:rsid w:val="00DF345E"/>
    <w:rsid w:val="00DF348A"/>
    <w:rsid w:val="00DF36CF"/>
    <w:rsid w:val="00DF3700"/>
    <w:rsid w:val="00DF379F"/>
    <w:rsid w:val="00DF38EB"/>
    <w:rsid w:val="00DF3907"/>
    <w:rsid w:val="00DF3944"/>
    <w:rsid w:val="00DF4257"/>
    <w:rsid w:val="00DF42C6"/>
    <w:rsid w:val="00DF4647"/>
    <w:rsid w:val="00DF49E5"/>
    <w:rsid w:val="00DF517C"/>
    <w:rsid w:val="00DF5B7B"/>
    <w:rsid w:val="00DF60C1"/>
    <w:rsid w:val="00DF6664"/>
    <w:rsid w:val="00DF6762"/>
    <w:rsid w:val="00DF67FE"/>
    <w:rsid w:val="00DF6D94"/>
    <w:rsid w:val="00DF6F39"/>
    <w:rsid w:val="00DF6F57"/>
    <w:rsid w:val="00DF6FED"/>
    <w:rsid w:val="00DF74C6"/>
    <w:rsid w:val="00DF77AC"/>
    <w:rsid w:val="00E002D8"/>
    <w:rsid w:val="00E00B4D"/>
    <w:rsid w:val="00E01842"/>
    <w:rsid w:val="00E01DFE"/>
    <w:rsid w:val="00E01F91"/>
    <w:rsid w:val="00E01FE3"/>
    <w:rsid w:val="00E020D4"/>
    <w:rsid w:val="00E02541"/>
    <w:rsid w:val="00E02589"/>
    <w:rsid w:val="00E02A7F"/>
    <w:rsid w:val="00E02F8E"/>
    <w:rsid w:val="00E03540"/>
    <w:rsid w:val="00E03EE8"/>
    <w:rsid w:val="00E040E1"/>
    <w:rsid w:val="00E04704"/>
    <w:rsid w:val="00E0471C"/>
    <w:rsid w:val="00E051AE"/>
    <w:rsid w:val="00E051E1"/>
    <w:rsid w:val="00E052E4"/>
    <w:rsid w:val="00E05415"/>
    <w:rsid w:val="00E05A95"/>
    <w:rsid w:val="00E05FD6"/>
    <w:rsid w:val="00E062AB"/>
    <w:rsid w:val="00E06750"/>
    <w:rsid w:val="00E06769"/>
    <w:rsid w:val="00E06C8E"/>
    <w:rsid w:val="00E070DF"/>
    <w:rsid w:val="00E073F9"/>
    <w:rsid w:val="00E075B0"/>
    <w:rsid w:val="00E077EF"/>
    <w:rsid w:val="00E07A0A"/>
    <w:rsid w:val="00E10204"/>
    <w:rsid w:val="00E10417"/>
    <w:rsid w:val="00E1163B"/>
    <w:rsid w:val="00E11C89"/>
    <w:rsid w:val="00E11DC6"/>
    <w:rsid w:val="00E121A8"/>
    <w:rsid w:val="00E137AB"/>
    <w:rsid w:val="00E13A6D"/>
    <w:rsid w:val="00E13A8B"/>
    <w:rsid w:val="00E1408C"/>
    <w:rsid w:val="00E144A1"/>
    <w:rsid w:val="00E147F6"/>
    <w:rsid w:val="00E14CFF"/>
    <w:rsid w:val="00E14D56"/>
    <w:rsid w:val="00E15CF2"/>
    <w:rsid w:val="00E15DF5"/>
    <w:rsid w:val="00E16356"/>
    <w:rsid w:val="00E16FBB"/>
    <w:rsid w:val="00E177BC"/>
    <w:rsid w:val="00E17BC2"/>
    <w:rsid w:val="00E206D5"/>
    <w:rsid w:val="00E206F9"/>
    <w:rsid w:val="00E20DB2"/>
    <w:rsid w:val="00E210DE"/>
    <w:rsid w:val="00E21637"/>
    <w:rsid w:val="00E21873"/>
    <w:rsid w:val="00E219A0"/>
    <w:rsid w:val="00E21B6A"/>
    <w:rsid w:val="00E21CBE"/>
    <w:rsid w:val="00E22F0A"/>
    <w:rsid w:val="00E22F50"/>
    <w:rsid w:val="00E2340C"/>
    <w:rsid w:val="00E238F6"/>
    <w:rsid w:val="00E23A72"/>
    <w:rsid w:val="00E23AD9"/>
    <w:rsid w:val="00E240C2"/>
    <w:rsid w:val="00E24325"/>
    <w:rsid w:val="00E248B7"/>
    <w:rsid w:val="00E25291"/>
    <w:rsid w:val="00E254DF"/>
    <w:rsid w:val="00E25532"/>
    <w:rsid w:val="00E25590"/>
    <w:rsid w:val="00E25851"/>
    <w:rsid w:val="00E25946"/>
    <w:rsid w:val="00E25A34"/>
    <w:rsid w:val="00E25D45"/>
    <w:rsid w:val="00E25EE4"/>
    <w:rsid w:val="00E26813"/>
    <w:rsid w:val="00E2688E"/>
    <w:rsid w:val="00E26904"/>
    <w:rsid w:val="00E26A7C"/>
    <w:rsid w:val="00E26AA0"/>
    <w:rsid w:val="00E272D5"/>
    <w:rsid w:val="00E2732A"/>
    <w:rsid w:val="00E274AC"/>
    <w:rsid w:val="00E275B9"/>
    <w:rsid w:val="00E27636"/>
    <w:rsid w:val="00E27F42"/>
    <w:rsid w:val="00E304B5"/>
    <w:rsid w:val="00E30582"/>
    <w:rsid w:val="00E30B32"/>
    <w:rsid w:val="00E30C8A"/>
    <w:rsid w:val="00E3136E"/>
    <w:rsid w:val="00E31804"/>
    <w:rsid w:val="00E3195A"/>
    <w:rsid w:val="00E31B28"/>
    <w:rsid w:val="00E31FE3"/>
    <w:rsid w:val="00E320CF"/>
    <w:rsid w:val="00E32144"/>
    <w:rsid w:val="00E322BC"/>
    <w:rsid w:val="00E32567"/>
    <w:rsid w:val="00E329DB"/>
    <w:rsid w:val="00E3319F"/>
    <w:rsid w:val="00E3463C"/>
    <w:rsid w:val="00E34A63"/>
    <w:rsid w:val="00E34B1B"/>
    <w:rsid w:val="00E34BD8"/>
    <w:rsid w:val="00E34C7A"/>
    <w:rsid w:val="00E3596C"/>
    <w:rsid w:val="00E35A33"/>
    <w:rsid w:val="00E35BC7"/>
    <w:rsid w:val="00E35C84"/>
    <w:rsid w:val="00E35CD1"/>
    <w:rsid w:val="00E3627F"/>
    <w:rsid w:val="00E363B4"/>
    <w:rsid w:val="00E3678F"/>
    <w:rsid w:val="00E36C72"/>
    <w:rsid w:val="00E36F2D"/>
    <w:rsid w:val="00E3722E"/>
    <w:rsid w:val="00E374F3"/>
    <w:rsid w:val="00E376A5"/>
    <w:rsid w:val="00E37809"/>
    <w:rsid w:val="00E379BA"/>
    <w:rsid w:val="00E37B8D"/>
    <w:rsid w:val="00E402EF"/>
    <w:rsid w:val="00E407F6"/>
    <w:rsid w:val="00E40816"/>
    <w:rsid w:val="00E409F2"/>
    <w:rsid w:val="00E40DC4"/>
    <w:rsid w:val="00E41BFF"/>
    <w:rsid w:val="00E41D0D"/>
    <w:rsid w:val="00E41D0E"/>
    <w:rsid w:val="00E41F7F"/>
    <w:rsid w:val="00E42279"/>
    <w:rsid w:val="00E4256D"/>
    <w:rsid w:val="00E425E8"/>
    <w:rsid w:val="00E42804"/>
    <w:rsid w:val="00E42964"/>
    <w:rsid w:val="00E42C91"/>
    <w:rsid w:val="00E42CDC"/>
    <w:rsid w:val="00E42DAA"/>
    <w:rsid w:val="00E42E26"/>
    <w:rsid w:val="00E42EC5"/>
    <w:rsid w:val="00E43619"/>
    <w:rsid w:val="00E43723"/>
    <w:rsid w:val="00E442C1"/>
    <w:rsid w:val="00E4448E"/>
    <w:rsid w:val="00E4456B"/>
    <w:rsid w:val="00E446F5"/>
    <w:rsid w:val="00E44752"/>
    <w:rsid w:val="00E4480C"/>
    <w:rsid w:val="00E44843"/>
    <w:rsid w:val="00E448D0"/>
    <w:rsid w:val="00E45450"/>
    <w:rsid w:val="00E455D7"/>
    <w:rsid w:val="00E45B56"/>
    <w:rsid w:val="00E45FAB"/>
    <w:rsid w:val="00E467A1"/>
    <w:rsid w:val="00E4699C"/>
    <w:rsid w:val="00E46A11"/>
    <w:rsid w:val="00E46C72"/>
    <w:rsid w:val="00E4731E"/>
    <w:rsid w:val="00E473F3"/>
    <w:rsid w:val="00E4764F"/>
    <w:rsid w:val="00E47AA1"/>
    <w:rsid w:val="00E47F52"/>
    <w:rsid w:val="00E50074"/>
    <w:rsid w:val="00E500A1"/>
    <w:rsid w:val="00E50199"/>
    <w:rsid w:val="00E5034D"/>
    <w:rsid w:val="00E50744"/>
    <w:rsid w:val="00E5099A"/>
    <w:rsid w:val="00E50AB9"/>
    <w:rsid w:val="00E50ACB"/>
    <w:rsid w:val="00E50C81"/>
    <w:rsid w:val="00E50D3C"/>
    <w:rsid w:val="00E50D75"/>
    <w:rsid w:val="00E519CC"/>
    <w:rsid w:val="00E51D5F"/>
    <w:rsid w:val="00E5223C"/>
    <w:rsid w:val="00E526DC"/>
    <w:rsid w:val="00E52749"/>
    <w:rsid w:val="00E52B0E"/>
    <w:rsid w:val="00E52E13"/>
    <w:rsid w:val="00E53844"/>
    <w:rsid w:val="00E538B8"/>
    <w:rsid w:val="00E53FA9"/>
    <w:rsid w:val="00E54428"/>
    <w:rsid w:val="00E5459E"/>
    <w:rsid w:val="00E54D1A"/>
    <w:rsid w:val="00E54F1D"/>
    <w:rsid w:val="00E5504A"/>
    <w:rsid w:val="00E553B3"/>
    <w:rsid w:val="00E5581A"/>
    <w:rsid w:val="00E55B20"/>
    <w:rsid w:val="00E5603B"/>
    <w:rsid w:val="00E566E3"/>
    <w:rsid w:val="00E56853"/>
    <w:rsid w:val="00E569AE"/>
    <w:rsid w:val="00E56CBA"/>
    <w:rsid w:val="00E56FB2"/>
    <w:rsid w:val="00E57383"/>
    <w:rsid w:val="00E57A1F"/>
    <w:rsid w:val="00E57DA5"/>
    <w:rsid w:val="00E57ED9"/>
    <w:rsid w:val="00E6073F"/>
    <w:rsid w:val="00E60B0F"/>
    <w:rsid w:val="00E60EF4"/>
    <w:rsid w:val="00E61949"/>
    <w:rsid w:val="00E61962"/>
    <w:rsid w:val="00E61DCC"/>
    <w:rsid w:val="00E62160"/>
    <w:rsid w:val="00E6254C"/>
    <w:rsid w:val="00E6270D"/>
    <w:rsid w:val="00E62CDD"/>
    <w:rsid w:val="00E62D67"/>
    <w:rsid w:val="00E62EC3"/>
    <w:rsid w:val="00E62EE8"/>
    <w:rsid w:val="00E63148"/>
    <w:rsid w:val="00E63220"/>
    <w:rsid w:val="00E6337F"/>
    <w:rsid w:val="00E63A38"/>
    <w:rsid w:val="00E6413E"/>
    <w:rsid w:val="00E643BA"/>
    <w:rsid w:val="00E64CE6"/>
    <w:rsid w:val="00E65108"/>
    <w:rsid w:val="00E657E2"/>
    <w:rsid w:val="00E65ADE"/>
    <w:rsid w:val="00E65D0D"/>
    <w:rsid w:val="00E65D6F"/>
    <w:rsid w:val="00E65EB0"/>
    <w:rsid w:val="00E65F9B"/>
    <w:rsid w:val="00E65FDA"/>
    <w:rsid w:val="00E6617F"/>
    <w:rsid w:val="00E66CBA"/>
    <w:rsid w:val="00E67434"/>
    <w:rsid w:val="00E674D9"/>
    <w:rsid w:val="00E675AD"/>
    <w:rsid w:val="00E677AC"/>
    <w:rsid w:val="00E67851"/>
    <w:rsid w:val="00E679A5"/>
    <w:rsid w:val="00E679B3"/>
    <w:rsid w:val="00E67EBD"/>
    <w:rsid w:val="00E7050F"/>
    <w:rsid w:val="00E70840"/>
    <w:rsid w:val="00E7086C"/>
    <w:rsid w:val="00E7097B"/>
    <w:rsid w:val="00E70D70"/>
    <w:rsid w:val="00E716A2"/>
    <w:rsid w:val="00E71877"/>
    <w:rsid w:val="00E71E57"/>
    <w:rsid w:val="00E71FC3"/>
    <w:rsid w:val="00E72131"/>
    <w:rsid w:val="00E72146"/>
    <w:rsid w:val="00E72352"/>
    <w:rsid w:val="00E7258F"/>
    <w:rsid w:val="00E7269E"/>
    <w:rsid w:val="00E7274A"/>
    <w:rsid w:val="00E72CCD"/>
    <w:rsid w:val="00E72E00"/>
    <w:rsid w:val="00E72EA2"/>
    <w:rsid w:val="00E7352E"/>
    <w:rsid w:val="00E73E46"/>
    <w:rsid w:val="00E73EC7"/>
    <w:rsid w:val="00E73FA6"/>
    <w:rsid w:val="00E73FD6"/>
    <w:rsid w:val="00E74404"/>
    <w:rsid w:val="00E7442A"/>
    <w:rsid w:val="00E745B8"/>
    <w:rsid w:val="00E7491E"/>
    <w:rsid w:val="00E749F4"/>
    <w:rsid w:val="00E74C5F"/>
    <w:rsid w:val="00E74E44"/>
    <w:rsid w:val="00E750C8"/>
    <w:rsid w:val="00E75470"/>
    <w:rsid w:val="00E7587F"/>
    <w:rsid w:val="00E75AB7"/>
    <w:rsid w:val="00E75C7F"/>
    <w:rsid w:val="00E76560"/>
    <w:rsid w:val="00E76A5A"/>
    <w:rsid w:val="00E76BAA"/>
    <w:rsid w:val="00E76E6A"/>
    <w:rsid w:val="00E76FDD"/>
    <w:rsid w:val="00E77009"/>
    <w:rsid w:val="00E772D4"/>
    <w:rsid w:val="00E77349"/>
    <w:rsid w:val="00E774A2"/>
    <w:rsid w:val="00E776A1"/>
    <w:rsid w:val="00E77D39"/>
    <w:rsid w:val="00E77E6A"/>
    <w:rsid w:val="00E8071C"/>
    <w:rsid w:val="00E80E83"/>
    <w:rsid w:val="00E8169C"/>
    <w:rsid w:val="00E81D52"/>
    <w:rsid w:val="00E81F0C"/>
    <w:rsid w:val="00E820DD"/>
    <w:rsid w:val="00E824CC"/>
    <w:rsid w:val="00E82A6E"/>
    <w:rsid w:val="00E82B67"/>
    <w:rsid w:val="00E82BD1"/>
    <w:rsid w:val="00E82F20"/>
    <w:rsid w:val="00E830E7"/>
    <w:rsid w:val="00E83136"/>
    <w:rsid w:val="00E83569"/>
    <w:rsid w:val="00E83608"/>
    <w:rsid w:val="00E83704"/>
    <w:rsid w:val="00E838C8"/>
    <w:rsid w:val="00E83AF4"/>
    <w:rsid w:val="00E83FFF"/>
    <w:rsid w:val="00E8422A"/>
    <w:rsid w:val="00E84435"/>
    <w:rsid w:val="00E844B1"/>
    <w:rsid w:val="00E844E7"/>
    <w:rsid w:val="00E85095"/>
    <w:rsid w:val="00E850CF"/>
    <w:rsid w:val="00E85363"/>
    <w:rsid w:val="00E85832"/>
    <w:rsid w:val="00E86387"/>
    <w:rsid w:val="00E865FE"/>
    <w:rsid w:val="00E87769"/>
    <w:rsid w:val="00E87837"/>
    <w:rsid w:val="00E8791C"/>
    <w:rsid w:val="00E87942"/>
    <w:rsid w:val="00E87DED"/>
    <w:rsid w:val="00E901EF"/>
    <w:rsid w:val="00E90A9C"/>
    <w:rsid w:val="00E90B96"/>
    <w:rsid w:val="00E90C34"/>
    <w:rsid w:val="00E90E4A"/>
    <w:rsid w:val="00E91015"/>
    <w:rsid w:val="00E91212"/>
    <w:rsid w:val="00E916EA"/>
    <w:rsid w:val="00E9171D"/>
    <w:rsid w:val="00E92173"/>
    <w:rsid w:val="00E92306"/>
    <w:rsid w:val="00E926E9"/>
    <w:rsid w:val="00E92729"/>
    <w:rsid w:val="00E92A94"/>
    <w:rsid w:val="00E92DBD"/>
    <w:rsid w:val="00E92F96"/>
    <w:rsid w:val="00E9320D"/>
    <w:rsid w:val="00E937E9"/>
    <w:rsid w:val="00E939FB"/>
    <w:rsid w:val="00E940AF"/>
    <w:rsid w:val="00E94492"/>
    <w:rsid w:val="00E94671"/>
    <w:rsid w:val="00E95178"/>
    <w:rsid w:val="00E954EE"/>
    <w:rsid w:val="00E95DEE"/>
    <w:rsid w:val="00E95FA0"/>
    <w:rsid w:val="00E9630F"/>
    <w:rsid w:val="00E964F6"/>
    <w:rsid w:val="00E96EC3"/>
    <w:rsid w:val="00E97096"/>
    <w:rsid w:val="00E971B3"/>
    <w:rsid w:val="00E9724B"/>
    <w:rsid w:val="00E97710"/>
    <w:rsid w:val="00E97A91"/>
    <w:rsid w:val="00E97AE5"/>
    <w:rsid w:val="00E97E18"/>
    <w:rsid w:val="00E97E46"/>
    <w:rsid w:val="00EA0542"/>
    <w:rsid w:val="00EA0614"/>
    <w:rsid w:val="00EA0AE2"/>
    <w:rsid w:val="00EA0B64"/>
    <w:rsid w:val="00EA0B72"/>
    <w:rsid w:val="00EA0BD9"/>
    <w:rsid w:val="00EA0D58"/>
    <w:rsid w:val="00EA0D6B"/>
    <w:rsid w:val="00EA1964"/>
    <w:rsid w:val="00EA1A72"/>
    <w:rsid w:val="00EA2341"/>
    <w:rsid w:val="00EA257A"/>
    <w:rsid w:val="00EA27D6"/>
    <w:rsid w:val="00EA2837"/>
    <w:rsid w:val="00EA2D81"/>
    <w:rsid w:val="00EA34B7"/>
    <w:rsid w:val="00EA363D"/>
    <w:rsid w:val="00EA3B38"/>
    <w:rsid w:val="00EA3E2E"/>
    <w:rsid w:val="00EA44F0"/>
    <w:rsid w:val="00EA456F"/>
    <w:rsid w:val="00EA47E9"/>
    <w:rsid w:val="00EA491D"/>
    <w:rsid w:val="00EA497A"/>
    <w:rsid w:val="00EA49C4"/>
    <w:rsid w:val="00EA4EE7"/>
    <w:rsid w:val="00EA53B3"/>
    <w:rsid w:val="00EA54E4"/>
    <w:rsid w:val="00EA58BC"/>
    <w:rsid w:val="00EA59E6"/>
    <w:rsid w:val="00EA5B69"/>
    <w:rsid w:val="00EA60D1"/>
    <w:rsid w:val="00EA614D"/>
    <w:rsid w:val="00EA6BF9"/>
    <w:rsid w:val="00EA6E60"/>
    <w:rsid w:val="00EA7AC5"/>
    <w:rsid w:val="00EB002D"/>
    <w:rsid w:val="00EB003F"/>
    <w:rsid w:val="00EB01D4"/>
    <w:rsid w:val="00EB024B"/>
    <w:rsid w:val="00EB05D1"/>
    <w:rsid w:val="00EB0888"/>
    <w:rsid w:val="00EB121B"/>
    <w:rsid w:val="00EB1317"/>
    <w:rsid w:val="00EB1650"/>
    <w:rsid w:val="00EB1806"/>
    <w:rsid w:val="00EB1E8E"/>
    <w:rsid w:val="00EB23E0"/>
    <w:rsid w:val="00EB299A"/>
    <w:rsid w:val="00EB2BB4"/>
    <w:rsid w:val="00EB2E15"/>
    <w:rsid w:val="00EB33ED"/>
    <w:rsid w:val="00EB34A9"/>
    <w:rsid w:val="00EB374D"/>
    <w:rsid w:val="00EB430F"/>
    <w:rsid w:val="00EB47AB"/>
    <w:rsid w:val="00EB4877"/>
    <w:rsid w:val="00EB496B"/>
    <w:rsid w:val="00EB4A31"/>
    <w:rsid w:val="00EB4BB3"/>
    <w:rsid w:val="00EB52BE"/>
    <w:rsid w:val="00EB52E0"/>
    <w:rsid w:val="00EB53E1"/>
    <w:rsid w:val="00EB5861"/>
    <w:rsid w:val="00EB5CCE"/>
    <w:rsid w:val="00EB6233"/>
    <w:rsid w:val="00EB69E4"/>
    <w:rsid w:val="00EB6AD8"/>
    <w:rsid w:val="00EB6B12"/>
    <w:rsid w:val="00EB6E2C"/>
    <w:rsid w:val="00EB7405"/>
    <w:rsid w:val="00EB77BD"/>
    <w:rsid w:val="00EB7AE3"/>
    <w:rsid w:val="00EC0090"/>
    <w:rsid w:val="00EC0420"/>
    <w:rsid w:val="00EC048A"/>
    <w:rsid w:val="00EC080A"/>
    <w:rsid w:val="00EC09DA"/>
    <w:rsid w:val="00EC0AD2"/>
    <w:rsid w:val="00EC0E60"/>
    <w:rsid w:val="00EC10C4"/>
    <w:rsid w:val="00EC1CC5"/>
    <w:rsid w:val="00EC1FDE"/>
    <w:rsid w:val="00EC1FF0"/>
    <w:rsid w:val="00EC21FC"/>
    <w:rsid w:val="00EC2F70"/>
    <w:rsid w:val="00EC2FD6"/>
    <w:rsid w:val="00EC31BD"/>
    <w:rsid w:val="00EC33C6"/>
    <w:rsid w:val="00EC3605"/>
    <w:rsid w:val="00EC4097"/>
    <w:rsid w:val="00EC450C"/>
    <w:rsid w:val="00EC47E0"/>
    <w:rsid w:val="00EC4854"/>
    <w:rsid w:val="00EC4893"/>
    <w:rsid w:val="00EC4C40"/>
    <w:rsid w:val="00EC4D3C"/>
    <w:rsid w:val="00EC502D"/>
    <w:rsid w:val="00EC516E"/>
    <w:rsid w:val="00EC51F2"/>
    <w:rsid w:val="00EC5335"/>
    <w:rsid w:val="00EC563F"/>
    <w:rsid w:val="00EC56A3"/>
    <w:rsid w:val="00EC5F5F"/>
    <w:rsid w:val="00EC63A3"/>
    <w:rsid w:val="00EC644F"/>
    <w:rsid w:val="00EC64EF"/>
    <w:rsid w:val="00EC68EE"/>
    <w:rsid w:val="00EC695E"/>
    <w:rsid w:val="00EC6A8D"/>
    <w:rsid w:val="00EC7784"/>
    <w:rsid w:val="00EC77E0"/>
    <w:rsid w:val="00ED085A"/>
    <w:rsid w:val="00ED0EF6"/>
    <w:rsid w:val="00ED145A"/>
    <w:rsid w:val="00ED14BB"/>
    <w:rsid w:val="00ED154E"/>
    <w:rsid w:val="00ED16DD"/>
    <w:rsid w:val="00ED17C6"/>
    <w:rsid w:val="00ED1A31"/>
    <w:rsid w:val="00ED1C91"/>
    <w:rsid w:val="00ED1E2F"/>
    <w:rsid w:val="00ED1F71"/>
    <w:rsid w:val="00ED2077"/>
    <w:rsid w:val="00ED2103"/>
    <w:rsid w:val="00ED2131"/>
    <w:rsid w:val="00ED2397"/>
    <w:rsid w:val="00ED24B6"/>
    <w:rsid w:val="00ED29FA"/>
    <w:rsid w:val="00ED2C62"/>
    <w:rsid w:val="00ED2E06"/>
    <w:rsid w:val="00ED31A0"/>
    <w:rsid w:val="00ED3985"/>
    <w:rsid w:val="00ED3A2F"/>
    <w:rsid w:val="00ED3CA4"/>
    <w:rsid w:val="00ED3E11"/>
    <w:rsid w:val="00ED498F"/>
    <w:rsid w:val="00ED4ADF"/>
    <w:rsid w:val="00ED4D44"/>
    <w:rsid w:val="00ED506F"/>
    <w:rsid w:val="00ED51B4"/>
    <w:rsid w:val="00ED5396"/>
    <w:rsid w:val="00ED54A4"/>
    <w:rsid w:val="00ED5B69"/>
    <w:rsid w:val="00ED5C85"/>
    <w:rsid w:val="00ED6ED4"/>
    <w:rsid w:val="00ED753D"/>
    <w:rsid w:val="00ED7C10"/>
    <w:rsid w:val="00ED7F87"/>
    <w:rsid w:val="00EE0234"/>
    <w:rsid w:val="00EE054D"/>
    <w:rsid w:val="00EE069F"/>
    <w:rsid w:val="00EE0993"/>
    <w:rsid w:val="00EE0B1B"/>
    <w:rsid w:val="00EE0D22"/>
    <w:rsid w:val="00EE0ED6"/>
    <w:rsid w:val="00EE0F62"/>
    <w:rsid w:val="00EE12EF"/>
    <w:rsid w:val="00EE1372"/>
    <w:rsid w:val="00EE17CB"/>
    <w:rsid w:val="00EE181B"/>
    <w:rsid w:val="00EE18A1"/>
    <w:rsid w:val="00EE19DE"/>
    <w:rsid w:val="00EE1D2E"/>
    <w:rsid w:val="00EE1F24"/>
    <w:rsid w:val="00EE2125"/>
    <w:rsid w:val="00EE2310"/>
    <w:rsid w:val="00EE23BF"/>
    <w:rsid w:val="00EE27EC"/>
    <w:rsid w:val="00EE2B8B"/>
    <w:rsid w:val="00EE2BD9"/>
    <w:rsid w:val="00EE2F19"/>
    <w:rsid w:val="00EE2FDD"/>
    <w:rsid w:val="00EE34E6"/>
    <w:rsid w:val="00EE37D4"/>
    <w:rsid w:val="00EE391E"/>
    <w:rsid w:val="00EE39AA"/>
    <w:rsid w:val="00EE3D6E"/>
    <w:rsid w:val="00EE3EFF"/>
    <w:rsid w:val="00EE3F5A"/>
    <w:rsid w:val="00EE3F6F"/>
    <w:rsid w:val="00EE41F1"/>
    <w:rsid w:val="00EE428F"/>
    <w:rsid w:val="00EE437D"/>
    <w:rsid w:val="00EE486F"/>
    <w:rsid w:val="00EE4ACB"/>
    <w:rsid w:val="00EE4B36"/>
    <w:rsid w:val="00EE54F3"/>
    <w:rsid w:val="00EE5659"/>
    <w:rsid w:val="00EE5D10"/>
    <w:rsid w:val="00EE60D6"/>
    <w:rsid w:val="00EE6571"/>
    <w:rsid w:val="00EE6623"/>
    <w:rsid w:val="00EE6693"/>
    <w:rsid w:val="00EE68BE"/>
    <w:rsid w:val="00EE6CB4"/>
    <w:rsid w:val="00EE6DEF"/>
    <w:rsid w:val="00EE7555"/>
    <w:rsid w:val="00EE75DB"/>
    <w:rsid w:val="00EE768B"/>
    <w:rsid w:val="00EE7E15"/>
    <w:rsid w:val="00EF006C"/>
    <w:rsid w:val="00EF06C2"/>
    <w:rsid w:val="00EF0B79"/>
    <w:rsid w:val="00EF100E"/>
    <w:rsid w:val="00EF112F"/>
    <w:rsid w:val="00EF11AF"/>
    <w:rsid w:val="00EF16F5"/>
    <w:rsid w:val="00EF1833"/>
    <w:rsid w:val="00EF1CAE"/>
    <w:rsid w:val="00EF1CB4"/>
    <w:rsid w:val="00EF1ED2"/>
    <w:rsid w:val="00EF267E"/>
    <w:rsid w:val="00EF28B6"/>
    <w:rsid w:val="00EF2A14"/>
    <w:rsid w:val="00EF2F99"/>
    <w:rsid w:val="00EF341A"/>
    <w:rsid w:val="00EF366C"/>
    <w:rsid w:val="00EF37E3"/>
    <w:rsid w:val="00EF37FF"/>
    <w:rsid w:val="00EF389A"/>
    <w:rsid w:val="00EF3E95"/>
    <w:rsid w:val="00EF3ED3"/>
    <w:rsid w:val="00EF420D"/>
    <w:rsid w:val="00EF4439"/>
    <w:rsid w:val="00EF446B"/>
    <w:rsid w:val="00EF49CB"/>
    <w:rsid w:val="00EF5046"/>
    <w:rsid w:val="00EF55BD"/>
    <w:rsid w:val="00EF581D"/>
    <w:rsid w:val="00EF58D1"/>
    <w:rsid w:val="00EF59DA"/>
    <w:rsid w:val="00EF5AAB"/>
    <w:rsid w:val="00EF5C01"/>
    <w:rsid w:val="00EF5EC2"/>
    <w:rsid w:val="00EF5F26"/>
    <w:rsid w:val="00EF62B8"/>
    <w:rsid w:val="00EF6327"/>
    <w:rsid w:val="00EF6337"/>
    <w:rsid w:val="00EF66B0"/>
    <w:rsid w:val="00EF6724"/>
    <w:rsid w:val="00EF6756"/>
    <w:rsid w:val="00EF6D62"/>
    <w:rsid w:val="00EF6D8A"/>
    <w:rsid w:val="00EF7991"/>
    <w:rsid w:val="00EF7A45"/>
    <w:rsid w:val="00EF7E4F"/>
    <w:rsid w:val="00EF7F3C"/>
    <w:rsid w:val="00EF7FBE"/>
    <w:rsid w:val="00F00639"/>
    <w:rsid w:val="00F00AED"/>
    <w:rsid w:val="00F00DD7"/>
    <w:rsid w:val="00F012F0"/>
    <w:rsid w:val="00F013E4"/>
    <w:rsid w:val="00F01958"/>
    <w:rsid w:val="00F02A2F"/>
    <w:rsid w:val="00F02FDA"/>
    <w:rsid w:val="00F0342E"/>
    <w:rsid w:val="00F03CB4"/>
    <w:rsid w:val="00F03F04"/>
    <w:rsid w:val="00F04B62"/>
    <w:rsid w:val="00F052D2"/>
    <w:rsid w:val="00F05644"/>
    <w:rsid w:val="00F05B8D"/>
    <w:rsid w:val="00F060F1"/>
    <w:rsid w:val="00F064EC"/>
    <w:rsid w:val="00F06CDB"/>
    <w:rsid w:val="00F06D7D"/>
    <w:rsid w:val="00F06F4D"/>
    <w:rsid w:val="00F07311"/>
    <w:rsid w:val="00F07756"/>
    <w:rsid w:val="00F07B79"/>
    <w:rsid w:val="00F07DBC"/>
    <w:rsid w:val="00F102BF"/>
    <w:rsid w:val="00F10494"/>
    <w:rsid w:val="00F10776"/>
    <w:rsid w:val="00F10A91"/>
    <w:rsid w:val="00F10EB8"/>
    <w:rsid w:val="00F1118E"/>
    <w:rsid w:val="00F115B3"/>
    <w:rsid w:val="00F11605"/>
    <w:rsid w:val="00F11626"/>
    <w:rsid w:val="00F116F6"/>
    <w:rsid w:val="00F11AF5"/>
    <w:rsid w:val="00F11E80"/>
    <w:rsid w:val="00F11EAA"/>
    <w:rsid w:val="00F120E5"/>
    <w:rsid w:val="00F125B1"/>
    <w:rsid w:val="00F125C0"/>
    <w:rsid w:val="00F128C4"/>
    <w:rsid w:val="00F12BB9"/>
    <w:rsid w:val="00F12C20"/>
    <w:rsid w:val="00F13383"/>
    <w:rsid w:val="00F13504"/>
    <w:rsid w:val="00F13536"/>
    <w:rsid w:val="00F13653"/>
    <w:rsid w:val="00F13844"/>
    <w:rsid w:val="00F13C86"/>
    <w:rsid w:val="00F14702"/>
    <w:rsid w:val="00F15226"/>
    <w:rsid w:val="00F152EB"/>
    <w:rsid w:val="00F15404"/>
    <w:rsid w:val="00F159E7"/>
    <w:rsid w:val="00F15A12"/>
    <w:rsid w:val="00F15B25"/>
    <w:rsid w:val="00F15DBE"/>
    <w:rsid w:val="00F16AF0"/>
    <w:rsid w:val="00F16CC7"/>
    <w:rsid w:val="00F16E4A"/>
    <w:rsid w:val="00F17599"/>
    <w:rsid w:val="00F177F4"/>
    <w:rsid w:val="00F17E1D"/>
    <w:rsid w:val="00F20349"/>
    <w:rsid w:val="00F20363"/>
    <w:rsid w:val="00F2051A"/>
    <w:rsid w:val="00F2070B"/>
    <w:rsid w:val="00F213B7"/>
    <w:rsid w:val="00F21BA2"/>
    <w:rsid w:val="00F2214B"/>
    <w:rsid w:val="00F22A6B"/>
    <w:rsid w:val="00F22B80"/>
    <w:rsid w:val="00F23AD7"/>
    <w:rsid w:val="00F23D04"/>
    <w:rsid w:val="00F240EA"/>
    <w:rsid w:val="00F241C2"/>
    <w:rsid w:val="00F2434B"/>
    <w:rsid w:val="00F2461F"/>
    <w:rsid w:val="00F24866"/>
    <w:rsid w:val="00F24E75"/>
    <w:rsid w:val="00F2500D"/>
    <w:rsid w:val="00F2562D"/>
    <w:rsid w:val="00F26153"/>
    <w:rsid w:val="00F26293"/>
    <w:rsid w:val="00F263AF"/>
    <w:rsid w:val="00F26669"/>
    <w:rsid w:val="00F26C01"/>
    <w:rsid w:val="00F26EB7"/>
    <w:rsid w:val="00F2728E"/>
    <w:rsid w:val="00F27741"/>
    <w:rsid w:val="00F27E71"/>
    <w:rsid w:val="00F30306"/>
    <w:rsid w:val="00F303C6"/>
    <w:rsid w:val="00F304A8"/>
    <w:rsid w:val="00F3095E"/>
    <w:rsid w:val="00F309FA"/>
    <w:rsid w:val="00F30AB8"/>
    <w:rsid w:val="00F30C4E"/>
    <w:rsid w:val="00F30D09"/>
    <w:rsid w:val="00F31117"/>
    <w:rsid w:val="00F3149B"/>
    <w:rsid w:val="00F316A9"/>
    <w:rsid w:val="00F318F9"/>
    <w:rsid w:val="00F31A1D"/>
    <w:rsid w:val="00F31BE3"/>
    <w:rsid w:val="00F31C4A"/>
    <w:rsid w:val="00F31C78"/>
    <w:rsid w:val="00F31E04"/>
    <w:rsid w:val="00F31E4F"/>
    <w:rsid w:val="00F33A4D"/>
    <w:rsid w:val="00F33C9C"/>
    <w:rsid w:val="00F33D70"/>
    <w:rsid w:val="00F33D87"/>
    <w:rsid w:val="00F343FA"/>
    <w:rsid w:val="00F345B8"/>
    <w:rsid w:val="00F345F0"/>
    <w:rsid w:val="00F34B1F"/>
    <w:rsid w:val="00F34B98"/>
    <w:rsid w:val="00F34FA7"/>
    <w:rsid w:val="00F354BD"/>
    <w:rsid w:val="00F359A6"/>
    <w:rsid w:val="00F364A5"/>
    <w:rsid w:val="00F36557"/>
    <w:rsid w:val="00F36567"/>
    <w:rsid w:val="00F3657A"/>
    <w:rsid w:val="00F36D04"/>
    <w:rsid w:val="00F36D6C"/>
    <w:rsid w:val="00F37441"/>
    <w:rsid w:val="00F374C6"/>
    <w:rsid w:val="00F378BE"/>
    <w:rsid w:val="00F37B70"/>
    <w:rsid w:val="00F37C02"/>
    <w:rsid w:val="00F37DE3"/>
    <w:rsid w:val="00F37F55"/>
    <w:rsid w:val="00F40136"/>
    <w:rsid w:val="00F4056C"/>
    <w:rsid w:val="00F405AB"/>
    <w:rsid w:val="00F408E0"/>
    <w:rsid w:val="00F409D0"/>
    <w:rsid w:val="00F410FE"/>
    <w:rsid w:val="00F41156"/>
    <w:rsid w:val="00F417B2"/>
    <w:rsid w:val="00F41BEC"/>
    <w:rsid w:val="00F41DB7"/>
    <w:rsid w:val="00F423D0"/>
    <w:rsid w:val="00F4240B"/>
    <w:rsid w:val="00F424DD"/>
    <w:rsid w:val="00F426C1"/>
    <w:rsid w:val="00F42A15"/>
    <w:rsid w:val="00F42A6A"/>
    <w:rsid w:val="00F42E54"/>
    <w:rsid w:val="00F42F63"/>
    <w:rsid w:val="00F4334D"/>
    <w:rsid w:val="00F4359F"/>
    <w:rsid w:val="00F43614"/>
    <w:rsid w:val="00F4367C"/>
    <w:rsid w:val="00F4371F"/>
    <w:rsid w:val="00F43C91"/>
    <w:rsid w:val="00F43E06"/>
    <w:rsid w:val="00F441FA"/>
    <w:rsid w:val="00F442A0"/>
    <w:rsid w:val="00F4446E"/>
    <w:rsid w:val="00F4449F"/>
    <w:rsid w:val="00F4480A"/>
    <w:rsid w:val="00F44C5D"/>
    <w:rsid w:val="00F4538F"/>
    <w:rsid w:val="00F4543C"/>
    <w:rsid w:val="00F461B5"/>
    <w:rsid w:val="00F4755E"/>
    <w:rsid w:val="00F47BBA"/>
    <w:rsid w:val="00F47F11"/>
    <w:rsid w:val="00F501D4"/>
    <w:rsid w:val="00F502E4"/>
    <w:rsid w:val="00F50633"/>
    <w:rsid w:val="00F50703"/>
    <w:rsid w:val="00F50B38"/>
    <w:rsid w:val="00F50D9D"/>
    <w:rsid w:val="00F50E19"/>
    <w:rsid w:val="00F50F54"/>
    <w:rsid w:val="00F512A2"/>
    <w:rsid w:val="00F516ED"/>
    <w:rsid w:val="00F518A6"/>
    <w:rsid w:val="00F524C5"/>
    <w:rsid w:val="00F5250F"/>
    <w:rsid w:val="00F52CDE"/>
    <w:rsid w:val="00F53302"/>
    <w:rsid w:val="00F5348A"/>
    <w:rsid w:val="00F53977"/>
    <w:rsid w:val="00F540DC"/>
    <w:rsid w:val="00F5423B"/>
    <w:rsid w:val="00F5492A"/>
    <w:rsid w:val="00F553BF"/>
    <w:rsid w:val="00F55459"/>
    <w:rsid w:val="00F5559F"/>
    <w:rsid w:val="00F55D3A"/>
    <w:rsid w:val="00F55ECF"/>
    <w:rsid w:val="00F563DB"/>
    <w:rsid w:val="00F564E6"/>
    <w:rsid w:val="00F566D7"/>
    <w:rsid w:val="00F56775"/>
    <w:rsid w:val="00F5677F"/>
    <w:rsid w:val="00F56B03"/>
    <w:rsid w:val="00F56F24"/>
    <w:rsid w:val="00F5744E"/>
    <w:rsid w:val="00F579EC"/>
    <w:rsid w:val="00F6055B"/>
    <w:rsid w:val="00F605D9"/>
    <w:rsid w:val="00F606FF"/>
    <w:rsid w:val="00F60927"/>
    <w:rsid w:val="00F6177F"/>
    <w:rsid w:val="00F6189B"/>
    <w:rsid w:val="00F6197B"/>
    <w:rsid w:val="00F619F0"/>
    <w:rsid w:val="00F61CDC"/>
    <w:rsid w:val="00F61D6E"/>
    <w:rsid w:val="00F62560"/>
    <w:rsid w:val="00F62C47"/>
    <w:rsid w:val="00F63A36"/>
    <w:rsid w:val="00F63DF6"/>
    <w:rsid w:val="00F6421C"/>
    <w:rsid w:val="00F64455"/>
    <w:rsid w:val="00F64EE9"/>
    <w:rsid w:val="00F65295"/>
    <w:rsid w:val="00F655F1"/>
    <w:rsid w:val="00F65A6C"/>
    <w:rsid w:val="00F65C2E"/>
    <w:rsid w:val="00F65F9E"/>
    <w:rsid w:val="00F665B1"/>
    <w:rsid w:val="00F669E0"/>
    <w:rsid w:val="00F66C4D"/>
    <w:rsid w:val="00F673C5"/>
    <w:rsid w:val="00F67571"/>
    <w:rsid w:val="00F67A57"/>
    <w:rsid w:val="00F70159"/>
    <w:rsid w:val="00F70434"/>
    <w:rsid w:val="00F708FF"/>
    <w:rsid w:val="00F70D87"/>
    <w:rsid w:val="00F70DC1"/>
    <w:rsid w:val="00F71F6A"/>
    <w:rsid w:val="00F71F98"/>
    <w:rsid w:val="00F72446"/>
    <w:rsid w:val="00F72565"/>
    <w:rsid w:val="00F72686"/>
    <w:rsid w:val="00F72911"/>
    <w:rsid w:val="00F72975"/>
    <w:rsid w:val="00F7306B"/>
    <w:rsid w:val="00F7365E"/>
    <w:rsid w:val="00F7383B"/>
    <w:rsid w:val="00F73A02"/>
    <w:rsid w:val="00F73BCC"/>
    <w:rsid w:val="00F74DEB"/>
    <w:rsid w:val="00F75016"/>
    <w:rsid w:val="00F75661"/>
    <w:rsid w:val="00F75A92"/>
    <w:rsid w:val="00F75C7C"/>
    <w:rsid w:val="00F7621C"/>
    <w:rsid w:val="00F763A7"/>
    <w:rsid w:val="00F763EA"/>
    <w:rsid w:val="00F76956"/>
    <w:rsid w:val="00F76AB5"/>
    <w:rsid w:val="00F76EFC"/>
    <w:rsid w:val="00F77019"/>
    <w:rsid w:val="00F7785D"/>
    <w:rsid w:val="00F77B01"/>
    <w:rsid w:val="00F77B8A"/>
    <w:rsid w:val="00F77D3B"/>
    <w:rsid w:val="00F808C8"/>
    <w:rsid w:val="00F8090D"/>
    <w:rsid w:val="00F80E1C"/>
    <w:rsid w:val="00F813A8"/>
    <w:rsid w:val="00F817FD"/>
    <w:rsid w:val="00F81938"/>
    <w:rsid w:val="00F81EA0"/>
    <w:rsid w:val="00F8223E"/>
    <w:rsid w:val="00F8266C"/>
    <w:rsid w:val="00F8274C"/>
    <w:rsid w:val="00F82CF6"/>
    <w:rsid w:val="00F82D7C"/>
    <w:rsid w:val="00F830D1"/>
    <w:rsid w:val="00F83171"/>
    <w:rsid w:val="00F831EA"/>
    <w:rsid w:val="00F8334B"/>
    <w:rsid w:val="00F833DB"/>
    <w:rsid w:val="00F834E3"/>
    <w:rsid w:val="00F83686"/>
    <w:rsid w:val="00F836A7"/>
    <w:rsid w:val="00F83D8A"/>
    <w:rsid w:val="00F8405F"/>
    <w:rsid w:val="00F84ECC"/>
    <w:rsid w:val="00F8520F"/>
    <w:rsid w:val="00F85BDB"/>
    <w:rsid w:val="00F85C67"/>
    <w:rsid w:val="00F85D76"/>
    <w:rsid w:val="00F85E78"/>
    <w:rsid w:val="00F868CD"/>
    <w:rsid w:val="00F86C40"/>
    <w:rsid w:val="00F86D52"/>
    <w:rsid w:val="00F86D78"/>
    <w:rsid w:val="00F86E2D"/>
    <w:rsid w:val="00F8767E"/>
    <w:rsid w:val="00F8791C"/>
    <w:rsid w:val="00F87E0C"/>
    <w:rsid w:val="00F90471"/>
    <w:rsid w:val="00F90CF6"/>
    <w:rsid w:val="00F90FB8"/>
    <w:rsid w:val="00F91051"/>
    <w:rsid w:val="00F91161"/>
    <w:rsid w:val="00F91587"/>
    <w:rsid w:val="00F9177D"/>
    <w:rsid w:val="00F919B2"/>
    <w:rsid w:val="00F91C1F"/>
    <w:rsid w:val="00F92373"/>
    <w:rsid w:val="00F92452"/>
    <w:rsid w:val="00F92682"/>
    <w:rsid w:val="00F92B09"/>
    <w:rsid w:val="00F92E77"/>
    <w:rsid w:val="00F92E9C"/>
    <w:rsid w:val="00F93CCA"/>
    <w:rsid w:val="00F93D71"/>
    <w:rsid w:val="00F943AD"/>
    <w:rsid w:val="00F94B77"/>
    <w:rsid w:val="00F953BB"/>
    <w:rsid w:val="00F95530"/>
    <w:rsid w:val="00F956A3"/>
    <w:rsid w:val="00F957E2"/>
    <w:rsid w:val="00F95A74"/>
    <w:rsid w:val="00F95BB4"/>
    <w:rsid w:val="00F95DD7"/>
    <w:rsid w:val="00F962C1"/>
    <w:rsid w:val="00F96424"/>
    <w:rsid w:val="00F96786"/>
    <w:rsid w:val="00F97257"/>
    <w:rsid w:val="00F97BEB"/>
    <w:rsid w:val="00F97C86"/>
    <w:rsid w:val="00F97EE5"/>
    <w:rsid w:val="00FA0585"/>
    <w:rsid w:val="00FA0769"/>
    <w:rsid w:val="00FA0895"/>
    <w:rsid w:val="00FA0BDE"/>
    <w:rsid w:val="00FA0D85"/>
    <w:rsid w:val="00FA136D"/>
    <w:rsid w:val="00FA15C9"/>
    <w:rsid w:val="00FA1625"/>
    <w:rsid w:val="00FA1BF5"/>
    <w:rsid w:val="00FA21D4"/>
    <w:rsid w:val="00FA25A2"/>
    <w:rsid w:val="00FA27E0"/>
    <w:rsid w:val="00FA2B53"/>
    <w:rsid w:val="00FA2DF5"/>
    <w:rsid w:val="00FA3054"/>
    <w:rsid w:val="00FA309C"/>
    <w:rsid w:val="00FA3492"/>
    <w:rsid w:val="00FA382E"/>
    <w:rsid w:val="00FA3894"/>
    <w:rsid w:val="00FA39B4"/>
    <w:rsid w:val="00FA3F91"/>
    <w:rsid w:val="00FA43F2"/>
    <w:rsid w:val="00FA4583"/>
    <w:rsid w:val="00FA48E9"/>
    <w:rsid w:val="00FA4B04"/>
    <w:rsid w:val="00FA4B2C"/>
    <w:rsid w:val="00FA4B74"/>
    <w:rsid w:val="00FA4B8F"/>
    <w:rsid w:val="00FA5393"/>
    <w:rsid w:val="00FA53FF"/>
    <w:rsid w:val="00FA54E7"/>
    <w:rsid w:val="00FA5723"/>
    <w:rsid w:val="00FA5737"/>
    <w:rsid w:val="00FA577D"/>
    <w:rsid w:val="00FA5916"/>
    <w:rsid w:val="00FA5C02"/>
    <w:rsid w:val="00FA6304"/>
    <w:rsid w:val="00FA66FC"/>
    <w:rsid w:val="00FA681B"/>
    <w:rsid w:val="00FA687C"/>
    <w:rsid w:val="00FA6EAE"/>
    <w:rsid w:val="00FA735E"/>
    <w:rsid w:val="00FA768A"/>
    <w:rsid w:val="00FA7FB5"/>
    <w:rsid w:val="00FB0371"/>
    <w:rsid w:val="00FB0724"/>
    <w:rsid w:val="00FB08F7"/>
    <w:rsid w:val="00FB0BB8"/>
    <w:rsid w:val="00FB0F19"/>
    <w:rsid w:val="00FB10D1"/>
    <w:rsid w:val="00FB1646"/>
    <w:rsid w:val="00FB16F4"/>
    <w:rsid w:val="00FB179D"/>
    <w:rsid w:val="00FB19A3"/>
    <w:rsid w:val="00FB1E34"/>
    <w:rsid w:val="00FB2101"/>
    <w:rsid w:val="00FB21B6"/>
    <w:rsid w:val="00FB21B8"/>
    <w:rsid w:val="00FB2637"/>
    <w:rsid w:val="00FB2927"/>
    <w:rsid w:val="00FB3159"/>
    <w:rsid w:val="00FB37A8"/>
    <w:rsid w:val="00FB3BA7"/>
    <w:rsid w:val="00FB3DF5"/>
    <w:rsid w:val="00FB3F71"/>
    <w:rsid w:val="00FB3FE1"/>
    <w:rsid w:val="00FB4103"/>
    <w:rsid w:val="00FB41C0"/>
    <w:rsid w:val="00FB4D83"/>
    <w:rsid w:val="00FB5543"/>
    <w:rsid w:val="00FB5871"/>
    <w:rsid w:val="00FB5D82"/>
    <w:rsid w:val="00FB6B46"/>
    <w:rsid w:val="00FB7466"/>
    <w:rsid w:val="00FB7E32"/>
    <w:rsid w:val="00FC00CF"/>
    <w:rsid w:val="00FC0265"/>
    <w:rsid w:val="00FC0272"/>
    <w:rsid w:val="00FC02D3"/>
    <w:rsid w:val="00FC0389"/>
    <w:rsid w:val="00FC03CC"/>
    <w:rsid w:val="00FC069D"/>
    <w:rsid w:val="00FC11D6"/>
    <w:rsid w:val="00FC1329"/>
    <w:rsid w:val="00FC17F9"/>
    <w:rsid w:val="00FC1BFD"/>
    <w:rsid w:val="00FC1DBD"/>
    <w:rsid w:val="00FC2114"/>
    <w:rsid w:val="00FC2812"/>
    <w:rsid w:val="00FC2C64"/>
    <w:rsid w:val="00FC3375"/>
    <w:rsid w:val="00FC3C5D"/>
    <w:rsid w:val="00FC4370"/>
    <w:rsid w:val="00FC48C6"/>
    <w:rsid w:val="00FC4C9D"/>
    <w:rsid w:val="00FC4EB1"/>
    <w:rsid w:val="00FC524C"/>
    <w:rsid w:val="00FC52DD"/>
    <w:rsid w:val="00FC53EF"/>
    <w:rsid w:val="00FC5734"/>
    <w:rsid w:val="00FC5C6B"/>
    <w:rsid w:val="00FC604F"/>
    <w:rsid w:val="00FC609F"/>
    <w:rsid w:val="00FC612E"/>
    <w:rsid w:val="00FC691D"/>
    <w:rsid w:val="00FC6B9A"/>
    <w:rsid w:val="00FC6FBB"/>
    <w:rsid w:val="00FC7053"/>
    <w:rsid w:val="00FC7DF4"/>
    <w:rsid w:val="00FD002E"/>
    <w:rsid w:val="00FD066C"/>
    <w:rsid w:val="00FD094F"/>
    <w:rsid w:val="00FD11F6"/>
    <w:rsid w:val="00FD1282"/>
    <w:rsid w:val="00FD13D2"/>
    <w:rsid w:val="00FD1635"/>
    <w:rsid w:val="00FD1844"/>
    <w:rsid w:val="00FD1B23"/>
    <w:rsid w:val="00FD1CDE"/>
    <w:rsid w:val="00FD234D"/>
    <w:rsid w:val="00FD240B"/>
    <w:rsid w:val="00FD2ADD"/>
    <w:rsid w:val="00FD2F03"/>
    <w:rsid w:val="00FD31D1"/>
    <w:rsid w:val="00FD3314"/>
    <w:rsid w:val="00FD3400"/>
    <w:rsid w:val="00FD3AC9"/>
    <w:rsid w:val="00FD3CBC"/>
    <w:rsid w:val="00FD426D"/>
    <w:rsid w:val="00FD4AD9"/>
    <w:rsid w:val="00FD4B8D"/>
    <w:rsid w:val="00FD4B9C"/>
    <w:rsid w:val="00FD4E42"/>
    <w:rsid w:val="00FD5313"/>
    <w:rsid w:val="00FD531A"/>
    <w:rsid w:val="00FD5904"/>
    <w:rsid w:val="00FD5974"/>
    <w:rsid w:val="00FD6398"/>
    <w:rsid w:val="00FD7039"/>
    <w:rsid w:val="00FD722C"/>
    <w:rsid w:val="00FD754C"/>
    <w:rsid w:val="00FD7644"/>
    <w:rsid w:val="00FD79F1"/>
    <w:rsid w:val="00FD7C31"/>
    <w:rsid w:val="00FE0058"/>
    <w:rsid w:val="00FE01B5"/>
    <w:rsid w:val="00FE01D5"/>
    <w:rsid w:val="00FE0516"/>
    <w:rsid w:val="00FE05BB"/>
    <w:rsid w:val="00FE0928"/>
    <w:rsid w:val="00FE0E11"/>
    <w:rsid w:val="00FE16EB"/>
    <w:rsid w:val="00FE1B19"/>
    <w:rsid w:val="00FE1B47"/>
    <w:rsid w:val="00FE219A"/>
    <w:rsid w:val="00FE245A"/>
    <w:rsid w:val="00FE2691"/>
    <w:rsid w:val="00FE26F5"/>
    <w:rsid w:val="00FE2715"/>
    <w:rsid w:val="00FE2EA2"/>
    <w:rsid w:val="00FE31B0"/>
    <w:rsid w:val="00FE38C2"/>
    <w:rsid w:val="00FE394B"/>
    <w:rsid w:val="00FE3E37"/>
    <w:rsid w:val="00FE3EE6"/>
    <w:rsid w:val="00FE40BE"/>
    <w:rsid w:val="00FE4481"/>
    <w:rsid w:val="00FE4810"/>
    <w:rsid w:val="00FE4940"/>
    <w:rsid w:val="00FE4AC1"/>
    <w:rsid w:val="00FE4D7B"/>
    <w:rsid w:val="00FE5A3D"/>
    <w:rsid w:val="00FE5B56"/>
    <w:rsid w:val="00FE5E10"/>
    <w:rsid w:val="00FE6BCB"/>
    <w:rsid w:val="00FE77B6"/>
    <w:rsid w:val="00FF009F"/>
    <w:rsid w:val="00FF01C1"/>
    <w:rsid w:val="00FF029E"/>
    <w:rsid w:val="00FF0431"/>
    <w:rsid w:val="00FF0914"/>
    <w:rsid w:val="00FF0B90"/>
    <w:rsid w:val="00FF0BC0"/>
    <w:rsid w:val="00FF0E59"/>
    <w:rsid w:val="00FF136D"/>
    <w:rsid w:val="00FF1513"/>
    <w:rsid w:val="00FF192C"/>
    <w:rsid w:val="00FF196C"/>
    <w:rsid w:val="00FF1BB8"/>
    <w:rsid w:val="00FF1E66"/>
    <w:rsid w:val="00FF1E88"/>
    <w:rsid w:val="00FF214C"/>
    <w:rsid w:val="00FF26FA"/>
    <w:rsid w:val="00FF299A"/>
    <w:rsid w:val="00FF30AD"/>
    <w:rsid w:val="00FF356F"/>
    <w:rsid w:val="00FF394C"/>
    <w:rsid w:val="00FF3F01"/>
    <w:rsid w:val="00FF42D9"/>
    <w:rsid w:val="00FF43A8"/>
    <w:rsid w:val="00FF497A"/>
    <w:rsid w:val="00FF4C70"/>
    <w:rsid w:val="00FF4DC4"/>
    <w:rsid w:val="00FF4FE0"/>
    <w:rsid w:val="00FF5947"/>
    <w:rsid w:val="00FF5FA5"/>
    <w:rsid w:val="00FF61B2"/>
    <w:rsid w:val="00FF69AF"/>
    <w:rsid w:val="00FF6C85"/>
    <w:rsid w:val="00FF6D4E"/>
    <w:rsid w:val="00FF7039"/>
    <w:rsid w:val="00FF7090"/>
    <w:rsid w:val="00FF7134"/>
    <w:rsid w:val="00FF720C"/>
    <w:rsid w:val="00FF7311"/>
    <w:rsid w:val="00FF78E6"/>
    <w:rsid w:val="00FF7A6A"/>
    <w:rsid w:val="00FF7F8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47C"/>
  </w:style>
  <w:style w:type="paragraph" w:styleId="Ttulo1">
    <w:name w:val="heading 1"/>
    <w:basedOn w:val="Normal"/>
    <w:next w:val="Normal"/>
    <w:link w:val="Ttulo1Char"/>
    <w:uiPriority w:val="9"/>
    <w:qFormat/>
    <w:rsid w:val="007446F6"/>
    <w:pPr>
      <w:keepNext/>
      <w:jc w:val="both"/>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F06B6"/>
    <w:rPr>
      <w:rFonts w:ascii="Tahoma" w:hAnsi="Tahoma"/>
      <w:sz w:val="16"/>
      <w:szCs w:val="16"/>
    </w:rPr>
  </w:style>
  <w:style w:type="character" w:customStyle="1" w:styleId="TextodebaloChar">
    <w:name w:val="Texto de balão Char"/>
    <w:link w:val="Textodebalo"/>
    <w:uiPriority w:val="99"/>
    <w:semiHidden/>
    <w:rsid w:val="000F06B6"/>
    <w:rPr>
      <w:rFonts w:ascii="Tahoma" w:hAnsi="Tahoma" w:cs="Tahoma"/>
      <w:sz w:val="16"/>
      <w:szCs w:val="16"/>
    </w:rPr>
  </w:style>
  <w:style w:type="paragraph" w:styleId="Cabealho">
    <w:name w:val="header"/>
    <w:basedOn w:val="Normal"/>
    <w:link w:val="CabealhoChar"/>
    <w:uiPriority w:val="99"/>
    <w:unhideWhenUsed/>
    <w:rsid w:val="000F06B6"/>
    <w:pPr>
      <w:tabs>
        <w:tab w:val="center" w:pos="4252"/>
        <w:tab w:val="right" w:pos="8504"/>
      </w:tabs>
    </w:pPr>
  </w:style>
  <w:style w:type="character" w:customStyle="1" w:styleId="CabealhoChar">
    <w:name w:val="Cabeçalho Char"/>
    <w:basedOn w:val="Fontepargpadro"/>
    <w:link w:val="Cabealho"/>
    <w:uiPriority w:val="99"/>
    <w:rsid w:val="000F06B6"/>
  </w:style>
  <w:style w:type="paragraph" w:styleId="Rodap">
    <w:name w:val="footer"/>
    <w:basedOn w:val="Normal"/>
    <w:link w:val="RodapChar"/>
    <w:uiPriority w:val="99"/>
    <w:unhideWhenUsed/>
    <w:rsid w:val="000F06B6"/>
    <w:pPr>
      <w:tabs>
        <w:tab w:val="center" w:pos="4252"/>
        <w:tab w:val="right" w:pos="8504"/>
      </w:tabs>
    </w:pPr>
  </w:style>
  <w:style w:type="character" w:customStyle="1" w:styleId="RodapChar">
    <w:name w:val="Rodapé Char"/>
    <w:basedOn w:val="Fontepargpadro"/>
    <w:link w:val="Rodap"/>
    <w:uiPriority w:val="99"/>
    <w:rsid w:val="000F06B6"/>
  </w:style>
  <w:style w:type="character" w:customStyle="1" w:styleId="Ttulo1Char">
    <w:name w:val="Título 1 Char"/>
    <w:link w:val="Ttulo1"/>
    <w:uiPriority w:val="9"/>
    <w:rsid w:val="007446F6"/>
    <w:rPr>
      <w:rFonts w:ascii="Arial" w:hAnsi="Arial"/>
      <w:b/>
      <w:sz w:val="24"/>
    </w:rPr>
  </w:style>
  <w:style w:type="character" w:styleId="Hyperlink">
    <w:name w:val="Hyperlink"/>
    <w:uiPriority w:val="99"/>
    <w:rsid w:val="00CB75B3"/>
    <w:rPr>
      <w:color w:val="0000FF"/>
      <w:u w:val="single"/>
    </w:rPr>
  </w:style>
  <w:style w:type="paragraph" w:styleId="Recuodecorpodetexto3">
    <w:name w:val="Body Text Indent 3"/>
    <w:basedOn w:val="Normal"/>
    <w:link w:val="Recuodecorpodetexto3Char"/>
    <w:semiHidden/>
    <w:rsid w:val="006A04B4"/>
    <w:pPr>
      <w:tabs>
        <w:tab w:val="left" w:pos="0"/>
      </w:tabs>
      <w:ind w:left="3261" w:hanging="3261"/>
      <w:jc w:val="both"/>
    </w:pPr>
    <w:rPr>
      <w:color w:val="000000"/>
    </w:rPr>
  </w:style>
  <w:style w:type="character" w:customStyle="1" w:styleId="Recuodecorpodetexto3Char">
    <w:name w:val="Recuo de corpo de texto 3 Char"/>
    <w:link w:val="Recuodecorpodetexto3"/>
    <w:semiHidden/>
    <w:rsid w:val="006A04B4"/>
    <w:rPr>
      <w:color w:val="000000"/>
    </w:rPr>
  </w:style>
  <w:style w:type="character" w:styleId="Refdecomentrio">
    <w:name w:val="annotation reference"/>
    <w:uiPriority w:val="99"/>
    <w:semiHidden/>
    <w:unhideWhenUsed/>
    <w:rsid w:val="00E2732A"/>
    <w:rPr>
      <w:sz w:val="16"/>
      <w:szCs w:val="16"/>
    </w:rPr>
  </w:style>
  <w:style w:type="paragraph" w:styleId="Textodecomentrio">
    <w:name w:val="annotation text"/>
    <w:basedOn w:val="Normal"/>
    <w:link w:val="TextodecomentrioChar"/>
    <w:uiPriority w:val="99"/>
    <w:unhideWhenUsed/>
    <w:rsid w:val="00E2732A"/>
  </w:style>
  <w:style w:type="character" w:customStyle="1" w:styleId="TextodecomentrioChar">
    <w:name w:val="Texto de comentário Char"/>
    <w:basedOn w:val="Fontepargpadro"/>
    <w:link w:val="Textodecomentrio"/>
    <w:uiPriority w:val="99"/>
    <w:rsid w:val="00E2732A"/>
  </w:style>
  <w:style w:type="paragraph" w:styleId="Assuntodocomentrio">
    <w:name w:val="annotation subject"/>
    <w:basedOn w:val="Textodecomentrio"/>
    <w:next w:val="Textodecomentrio"/>
    <w:link w:val="AssuntodocomentrioChar"/>
    <w:uiPriority w:val="99"/>
    <w:semiHidden/>
    <w:unhideWhenUsed/>
    <w:rsid w:val="00E2732A"/>
    <w:rPr>
      <w:b/>
      <w:bCs/>
    </w:rPr>
  </w:style>
  <w:style w:type="character" w:customStyle="1" w:styleId="AssuntodocomentrioChar">
    <w:name w:val="Assunto do comentário Char"/>
    <w:link w:val="Assuntodocomentrio"/>
    <w:uiPriority w:val="99"/>
    <w:semiHidden/>
    <w:rsid w:val="00E2732A"/>
    <w:rPr>
      <w:b/>
      <w:bCs/>
    </w:rPr>
  </w:style>
  <w:style w:type="paragraph" w:styleId="PargrafodaLista">
    <w:name w:val="List Paragraph"/>
    <w:basedOn w:val="Normal"/>
    <w:uiPriority w:val="34"/>
    <w:qFormat/>
    <w:rsid w:val="00115F48"/>
    <w:pPr>
      <w:spacing w:after="200" w:line="276" w:lineRule="auto"/>
      <w:ind w:left="720"/>
      <w:contextualSpacing/>
    </w:pPr>
    <w:rPr>
      <w:rFonts w:ascii="Calibri" w:eastAsia="Calibri" w:hAnsi="Calibri"/>
      <w:sz w:val="22"/>
      <w:szCs w:val="22"/>
      <w:lang w:eastAsia="en-US"/>
    </w:rPr>
  </w:style>
  <w:style w:type="paragraph" w:styleId="Textodenotaderodap">
    <w:name w:val="footnote text"/>
    <w:aliases w:val="fn"/>
    <w:basedOn w:val="Normal"/>
    <w:link w:val="TextodenotaderodapChar"/>
    <w:uiPriority w:val="99"/>
    <w:unhideWhenUsed/>
    <w:rsid w:val="009E1AE1"/>
    <w:rPr>
      <w:rFonts w:ascii="Calibri" w:eastAsia="Calibri" w:hAnsi="Calibri"/>
      <w:lang w:eastAsia="en-US"/>
    </w:rPr>
  </w:style>
  <w:style w:type="character" w:customStyle="1" w:styleId="TextodenotaderodapChar">
    <w:name w:val="Texto de nota de rodapé Char"/>
    <w:aliases w:val="fn Char"/>
    <w:link w:val="Textodenotaderodap"/>
    <w:uiPriority w:val="99"/>
    <w:rsid w:val="009E1AE1"/>
    <w:rPr>
      <w:rFonts w:ascii="Calibri" w:eastAsia="Calibri" w:hAnsi="Calibri"/>
      <w:lang w:eastAsia="en-US"/>
    </w:rPr>
  </w:style>
  <w:style w:type="character" w:styleId="Refdenotaderodap">
    <w:name w:val="footnote reference"/>
    <w:uiPriority w:val="99"/>
    <w:unhideWhenUsed/>
    <w:rsid w:val="009E1AE1"/>
    <w:rPr>
      <w:vertAlign w:val="superscript"/>
    </w:rPr>
  </w:style>
  <w:style w:type="paragraph" w:styleId="Legenda">
    <w:name w:val="caption"/>
    <w:basedOn w:val="Normal"/>
    <w:next w:val="Normal"/>
    <w:unhideWhenUsed/>
    <w:qFormat/>
    <w:rsid w:val="00B052FE"/>
    <w:pPr>
      <w:spacing w:after="200"/>
    </w:pPr>
    <w:rPr>
      <w:rFonts w:ascii="Calibri" w:eastAsia="Calibri" w:hAnsi="Calibri"/>
      <w:b/>
      <w:bCs/>
      <w:color w:val="4F81BD"/>
      <w:sz w:val="18"/>
      <w:szCs w:val="18"/>
      <w:lang w:eastAsia="en-US"/>
    </w:rPr>
  </w:style>
  <w:style w:type="paragraph" w:styleId="NormalWeb">
    <w:name w:val="Normal (Web)"/>
    <w:basedOn w:val="Normal"/>
    <w:uiPriority w:val="99"/>
    <w:unhideWhenUsed/>
    <w:rsid w:val="00B052FE"/>
    <w:pPr>
      <w:spacing w:before="100" w:beforeAutospacing="1" w:after="100" w:afterAutospacing="1"/>
    </w:pPr>
    <w:rPr>
      <w:sz w:val="24"/>
      <w:szCs w:val="24"/>
    </w:rPr>
  </w:style>
  <w:style w:type="paragraph" w:styleId="Reviso">
    <w:name w:val="Revision"/>
    <w:hidden/>
    <w:uiPriority w:val="99"/>
    <w:semiHidden/>
    <w:rsid w:val="0024094C"/>
  </w:style>
  <w:style w:type="table" w:styleId="Tabelacomgrade">
    <w:name w:val="Table Grid"/>
    <w:basedOn w:val="Tabelanormal"/>
    <w:uiPriority w:val="59"/>
    <w:rsid w:val="00BC6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30EBA"/>
    <w:pPr>
      <w:autoSpaceDE w:val="0"/>
      <w:autoSpaceDN w:val="0"/>
      <w:adjustRightInd w:val="0"/>
    </w:pPr>
    <w:rPr>
      <w:rFonts w:ascii="Arial" w:hAnsi="Arial" w:cs="Arial"/>
      <w:color w:val="000000"/>
      <w:sz w:val="24"/>
      <w:szCs w:val="24"/>
    </w:rPr>
  </w:style>
  <w:style w:type="paragraph" w:styleId="Corpodetexto">
    <w:name w:val="Body Text"/>
    <w:basedOn w:val="Normal"/>
    <w:link w:val="CorpodetextoChar"/>
    <w:semiHidden/>
    <w:rsid w:val="002B31FA"/>
    <w:pPr>
      <w:autoSpaceDE w:val="0"/>
      <w:autoSpaceDN w:val="0"/>
      <w:adjustRightInd w:val="0"/>
      <w:jc w:val="both"/>
    </w:pPr>
    <w:rPr>
      <w:color w:val="000000"/>
      <w:sz w:val="24"/>
      <w:szCs w:val="24"/>
    </w:rPr>
  </w:style>
  <w:style w:type="character" w:customStyle="1" w:styleId="CorpodetextoChar">
    <w:name w:val="Corpo de texto Char"/>
    <w:link w:val="Corpodetexto"/>
    <w:semiHidden/>
    <w:rsid w:val="002B31FA"/>
    <w:rPr>
      <w:color w:val="000000"/>
      <w:sz w:val="24"/>
      <w:szCs w:val="24"/>
    </w:rPr>
  </w:style>
  <w:style w:type="paragraph" w:styleId="SemEspaamento">
    <w:name w:val="No Spacing"/>
    <w:uiPriority w:val="1"/>
    <w:qFormat/>
    <w:rsid w:val="002B31FA"/>
  </w:style>
  <w:style w:type="paragraph" w:styleId="CabealhodoSumrio">
    <w:name w:val="TOC Heading"/>
    <w:basedOn w:val="Ttulo1"/>
    <w:next w:val="Normal"/>
    <w:uiPriority w:val="39"/>
    <w:unhideWhenUsed/>
    <w:qFormat/>
    <w:rsid w:val="002B31FA"/>
    <w:pPr>
      <w:keepLines/>
      <w:spacing w:before="240" w:line="259" w:lineRule="auto"/>
      <w:jc w:val="left"/>
      <w:outlineLvl w:val="9"/>
    </w:pPr>
    <w:rPr>
      <w:rFonts w:ascii="Calibri Light" w:hAnsi="Calibri Light"/>
      <w:b w:val="0"/>
      <w:color w:val="2E74B5"/>
      <w:sz w:val="32"/>
      <w:szCs w:val="32"/>
    </w:rPr>
  </w:style>
  <w:style w:type="paragraph" w:styleId="Sumrio1">
    <w:name w:val="toc 1"/>
    <w:basedOn w:val="Normal"/>
    <w:next w:val="Normal"/>
    <w:autoRedefine/>
    <w:uiPriority w:val="39"/>
    <w:unhideWhenUsed/>
    <w:rsid w:val="002B31FA"/>
  </w:style>
  <w:style w:type="paragraph" w:customStyle="1" w:styleId="Texto">
    <w:name w:val="Texto"/>
    <w:basedOn w:val="Normal"/>
    <w:autoRedefine/>
    <w:rsid w:val="008314E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4"/>
      <w:jc w:val="both"/>
    </w:pPr>
    <w:rPr>
      <w:rFonts w:ascii="Arial" w:hAnsi="Arial" w:cs="Arial"/>
      <w:sz w:val="22"/>
      <w:szCs w:val="22"/>
    </w:rPr>
  </w:style>
  <w:style w:type="paragraph" w:styleId="Recuodecorpodetexto">
    <w:name w:val="Body Text Indent"/>
    <w:basedOn w:val="Normal"/>
    <w:link w:val="RecuodecorpodetextoChar"/>
    <w:uiPriority w:val="99"/>
    <w:unhideWhenUsed/>
    <w:rsid w:val="008314EC"/>
    <w:pPr>
      <w:spacing w:after="120"/>
      <w:ind w:left="283"/>
    </w:pPr>
  </w:style>
  <w:style w:type="character" w:customStyle="1" w:styleId="RecuodecorpodetextoChar">
    <w:name w:val="Recuo de corpo de texto Char"/>
    <w:basedOn w:val="Fontepargpadro"/>
    <w:link w:val="Recuodecorpodetexto"/>
    <w:uiPriority w:val="99"/>
    <w:rsid w:val="008314EC"/>
  </w:style>
  <w:style w:type="character" w:customStyle="1" w:styleId="apple-converted-space">
    <w:name w:val="apple-converted-space"/>
    <w:basedOn w:val="Fontepargpadro"/>
    <w:rsid w:val="008314EC"/>
  </w:style>
  <w:style w:type="paragraph" w:styleId="Recuodecorpodetexto2">
    <w:name w:val="Body Text Indent 2"/>
    <w:basedOn w:val="Normal"/>
    <w:link w:val="Recuodecorpodetexto2Char"/>
    <w:uiPriority w:val="99"/>
    <w:unhideWhenUsed/>
    <w:rsid w:val="008314EC"/>
    <w:pPr>
      <w:spacing w:after="120" w:line="480" w:lineRule="auto"/>
      <w:ind w:left="283"/>
    </w:pPr>
  </w:style>
  <w:style w:type="character" w:customStyle="1" w:styleId="Recuodecorpodetexto2Char">
    <w:name w:val="Recuo de corpo de texto 2 Char"/>
    <w:basedOn w:val="Fontepargpadro"/>
    <w:link w:val="Recuodecorpodetexto2"/>
    <w:uiPriority w:val="99"/>
    <w:rsid w:val="008314EC"/>
  </w:style>
</w:styles>
</file>

<file path=word/webSettings.xml><?xml version="1.0" encoding="utf-8"?>
<w:webSettings xmlns:r="http://schemas.openxmlformats.org/officeDocument/2006/relationships" xmlns:w="http://schemas.openxmlformats.org/wordprocessingml/2006/main">
  <w:divs>
    <w:div w:id="1129666894">
      <w:bodyDiv w:val="1"/>
      <w:marLeft w:val="0"/>
      <w:marRight w:val="0"/>
      <w:marTop w:val="0"/>
      <w:marBottom w:val="0"/>
      <w:divBdr>
        <w:top w:val="none" w:sz="0" w:space="0" w:color="auto"/>
        <w:left w:val="none" w:sz="0" w:space="0" w:color="auto"/>
        <w:bottom w:val="none" w:sz="0" w:space="0" w:color="auto"/>
        <w:right w:val="none" w:sz="0" w:space="0" w:color="auto"/>
      </w:divBdr>
    </w:div>
    <w:div w:id="1195655593">
      <w:bodyDiv w:val="1"/>
      <w:marLeft w:val="0"/>
      <w:marRight w:val="0"/>
      <w:marTop w:val="0"/>
      <w:marBottom w:val="0"/>
      <w:divBdr>
        <w:top w:val="none" w:sz="0" w:space="0" w:color="auto"/>
        <w:left w:val="none" w:sz="0" w:space="0" w:color="auto"/>
        <w:bottom w:val="none" w:sz="0" w:space="0" w:color="auto"/>
        <w:right w:val="none" w:sz="0" w:space="0" w:color="auto"/>
      </w:divBdr>
    </w:div>
    <w:div w:id="1304893213">
      <w:bodyDiv w:val="1"/>
      <w:marLeft w:val="0"/>
      <w:marRight w:val="0"/>
      <w:marTop w:val="0"/>
      <w:marBottom w:val="0"/>
      <w:divBdr>
        <w:top w:val="none" w:sz="0" w:space="0" w:color="auto"/>
        <w:left w:val="none" w:sz="0" w:space="0" w:color="auto"/>
        <w:bottom w:val="none" w:sz="0" w:space="0" w:color="auto"/>
        <w:right w:val="none" w:sz="0" w:space="0" w:color="auto"/>
      </w:divBdr>
    </w:div>
    <w:div w:id="13499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32811-FBB4-4FAE-9045-B1EB3977B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11839</Words>
  <Characters>66124</Characters>
  <Application>Microsoft Office Word</Application>
  <DocSecurity>4</DocSecurity>
  <Lines>551</Lines>
  <Paragraphs>155</Paragraphs>
  <ScaleCrop>false</ScaleCrop>
  <HeadingPairs>
    <vt:vector size="2" baseType="variant">
      <vt:variant>
        <vt:lpstr>Título</vt:lpstr>
      </vt:variant>
      <vt:variant>
        <vt:i4>1</vt:i4>
      </vt:variant>
    </vt:vector>
  </HeadingPairs>
  <TitlesOfParts>
    <vt:vector size="1" baseType="lpstr">
      <vt:lpstr/>
    </vt:vector>
  </TitlesOfParts>
  <Company>ANP</Company>
  <LinksUpToDate>false</LinksUpToDate>
  <CharactersWithSpaces>77808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ltfarias</dc:creator>
  <cp:lastModifiedBy>pmendes</cp:lastModifiedBy>
  <cp:revision>2</cp:revision>
  <cp:lastPrinted>2014-12-09T20:08:00Z</cp:lastPrinted>
  <dcterms:created xsi:type="dcterms:W3CDTF">2017-07-17T20:07:00Z</dcterms:created>
  <dcterms:modified xsi:type="dcterms:W3CDTF">2017-07-17T20:07:00Z</dcterms:modified>
</cp:coreProperties>
</file>