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AEB7E" w14:textId="47F2A42A" w:rsidR="00D249C2" w:rsidRPr="00C03D06" w:rsidRDefault="00D249C2" w:rsidP="00C03D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Cs w:val="24"/>
        </w:rPr>
      </w:pPr>
      <w:r w:rsidRPr="00C03D06">
        <w:rPr>
          <w:rFonts w:ascii="Times New Roman" w:hAnsi="Times New Roman"/>
          <w:bCs/>
          <w:color w:val="000000"/>
          <w:szCs w:val="24"/>
        </w:rPr>
        <w:t>AGÊNCIA NACIONAL DO PETRÓLEO,</w:t>
      </w:r>
      <w:r w:rsidR="000B59EB" w:rsidRPr="00C03D06">
        <w:rPr>
          <w:rFonts w:ascii="Times New Roman" w:hAnsi="Times New Roman"/>
          <w:bCs/>
          <w:color w:val="000000"/>
          <w:szCs w:val="24"/>
        </w:rPr>
        <w:t xml:space="preserve"> </w:t>
      </w:r>
      <w:r w:rsidRPr="00C03D06">
        <w:rPr>
          <w:rFonts w:ascii="Times New Roman" w:hAnsi="Times New Roman"/>
          <w:bCs/>
          <w:color w:val="000000"/>
          <w:szCs w:val="24"/>
        </w:rPr>
        <w:t>GÁS NATURAL E BIOCOMBUSTÍVEIS</w:t>
      </w:r>
      <w:r w:rsidR="00C03D06" w:rsidRPr="00C03D06">
        <w:rPr>
          <w:rFonts w:ascii="Times New Roman" w:hAnsi="Times New Roman"/>
          <w:bCs/>
          <w:color w:val="000000"/>
          <w:szCs w:val="24"/>
        </w:rPr>
        <w:t xml:space="preserve"> - ANP</w:t>
      </w:r>
    </w:p>
    <w:p w14:paraId="67B482C6" w14:textId="77777777" w:rsidR="00C03D06" w:rsidRPr="00C03D06" w:rsidRDefault="00C03D06" w:rsidP="00C03D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282526"/>
          <w:szCs w:val="24"/>
        </w:rPr>
      </w:pPr>
    </w:p>
    <w:p w14:paraId="7B19B730" w14:textId="77777777" w:rsidR="00C03D06" w:rsidRPr="00C03D06" w:rsidRDefault="00C03D06" w:rsidP="00C03D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282526"/>
          <w:szCs w:val="24"/>
        </w:rPr>
      </w:pPr>
    </w:p>
    <w:p w14:paraId="7ABA083F" w14:textId="77777777" w:rsidR="00393B97" w:rsidRDefault="00C03D06" w:rsidP="00C03D0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4"/>
        </w:rPr>
      </w:pPr>
      <w:r w:rsidRPr="00C03D06">
        <w:rPr>
          <w:rFonts w:ascii="Times New Roman" w:hAnsi="Times New Roman"/>
          <w:szCs w:val="24"/>
        </w:rPr>
        <w:t>AVISO DE ALTERAÇÃO</w:t>
      </w:r>
    </w:p>
    <w:p w14:paraId="7309B845" w14:textId="77777777" w:rsidR="00393B97" w:rsidRDefault="00393B97" w:rsidP="00C03D0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4"/>
        </w:rPr>
      </w:pPr>
    </w:p>
    <w:p w14:paraId="23FEF47D" w14:textId="7CA48F34" w:rsidR="00C03D06" w:rsidRPr="00C03D06" w:rsidRDefault="00C03D06" w:rsidP="00C03D0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4"/>
        </w:rPr>
      </w:pPr>
      <w:r w:rsidRPr="00C03D06">
        <w:rPr>
          <w:rFonts w:ascii="Times New Roman" w:hAnsi="Times New Roman"/>
          <w:szCs w:val="24"/>
        </w:rPr>
        <w:t>CONSULTA PÚBLICA</w:t>
      </w:r>
      <w:r w:rsidR="00393B97">
        <w:rPr>
          <w:rFonts w:ascii="Times New Roman" w:hAnsi="Times New Roman"/>
          <w:szCs w:val="24"/>
        </w:rPr>
        <w:t xml:space="preserve"> E AUDIÊNCIA PÚBLICA</w:t>
      </w:r>
      <w:r w:rsidRPr="00C03D06">
        <w:rPr>
          <w:rFonts w:ascii="Times New Roman" w:hAnsi="Times New Roman"/>
          <w:szCs w:val="24"/>
        </w:rPr>
        <w:t xml:space="preserve"> Nº 1</w:t>
      </w:r>
      <w:r>
        <w:rPr>
          <w:rFonts w:ascii="Times New Roman" w:hAnsi="Times New Roman"/>
          <w:szCs w:val="24"/>
        </w:rPr>
        <w:t>5</w:t>
      </w:r>
      <w:r w:rsidRPr="00C03D06">
        <w:rPr>
          <w:rFonts w:ascii="Times New Roman" w:hAnsi="Times New Roman"/>
          <w:szCs w:val="24"/>
        </w:rPr>
        <w:t>/2016</w:t>
      </w:r>
    </w:p>
    <w:p w14:paraId="107A864D" w14:textId="77777777" w:rsidR="00D249C2" w:rsidRPr="00C03D06" w:rsidRDefault="00D249C2" w:rsidP="00C03D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282526"/>
          <w:szCs w:val="24"/>
        </w:rPr>
      </w:pPr>
    </w:p>
    <w:p w14:paraId="477F04ED" w14:textId="41A4FFE4" w:rsidR="00382B7D" w:rsidRPr="00C03D06" w:rsidRDefault="00D04C51" w:rsidP="00C03D06">
      <w:pPr>
        <w:jc w:val="both"/>
        <w:rPr>
          <w:rFonts w:ascii="Times New Roman" w:eastAsia="Calibri" w:hAnsi="Times New Roman"/>
          <w:szCs w:val="24"/>
        </w:rPr>
      </w:pPr>
      <w:r w:rsidRPr="00C03D06">
        <w:rPr>
          <w:rFonts w:ascii="Times New Roman" w:hAnsi="Times New Roman"/>
          <w:color w:val="000000"/>
          <w:szCs w:val="24"/>
        </w:rPr>
        <w:t>A Diretora-Geral da Agência Nacional do Petróleo, Gás Natural e Biocombustíveis - ANP, no uso de suas atribuições legais</w:t>
      </w:r>
      <w:r w:rsidR="00393B97">
        <w:rPr>
          <w:rFonts w:ascii="Times New Roman" w:hAnsi="Times New Roman"/>
          <w:color w:val="000000"/>
          <w:szCs w:val="24"/>
        </w:rPr>
        <w:t xml:space="preserve">, tendo em vista a Resolução de Diretoria nº </w:t>
      </w:r>
      <w:r w:rsidR="00BB467A">
        <w:rPr>
          <w:rFonts w:ascii="Times New Roman" w:hAnsi="Times New Roman"/>
          <w:color w:val="000000"/>
          <w:szCs w:val="24"/>
        </w:rPr>
        <w:t>894</w:t>
      </w:r>
      <w:r w:rsidR="00393B97">
        <w:rPr>
          <w:rFonts w:ascii="Times New Roman" w:hAnsi="Times New Roman"/>
          <w:color w:val="000000"/>
          <w:szCs w:val="24"/>
        </w:rPr>
        <w:t xml:space="preserve"> de 27 de outubro de 2016,</w:t>
      </w:r>
      <w:r w:rsidRPr="00C03D06">
        <w:rPr>
          <w:rFonts w:ascii="Times New Roman" w:hAnsi="Times New Roman"/>
          <w:color w:val="000000"/>
          <w:szCs w:val="24"/>
        </w:rPr>
        <w:t xml:space="preserve"> e com base no que consta no processo n</w:t>
      </w:r>
      <w:r w:rsidR="003431DD" w:rsidRPr="00C03D06">
        <w:rPr>
          <w:rFonts w:ascii="Times New Roman" w:hAnsi="Times New Roman"/>
          <w:color w:val="000000"/>
          <w:szCs w:val="24"/>
        </w:rPr>
        <w:t>º</w:t>
      </w:r>
      <w:r w:rsidRPr="00C03D06">
        <w:rPr>
          <w:rFonts w:ascii="Times New Roman" w:hAnsi="Times New Roman"/>
          <w:color w:val="000000"/>
          <w:szCs w:val="24"/>
        </w:rPr>
        <w:t xml:space="preserve"> </w:t>
      </w:r>
      <w:r w:rsidR="00B2447B" w:rsidRPr="00C03D06">
        <w:rPr>
          <w:rFonts w:ascii="Times New Roman" w:hAnsi="Times New Roman"/>
          <w:color w:val="000000"/>
          <w:szCs w:val="24"/>
        </w:rPr>
        <w:t>48610.002526</w:t>
      </w:r>
      <w:r w:rsidR="00B2447B" w:rsidRPr="00C03D06">
        <w:rPr>
          <w:rFonts w:ascii="Times New Roman" w:hAnsi="Times New Roman"/>
          <w:color w:val="000000"/>
        </w:rPr>
        <w:t>/2014</w:t>
      </w:r>
      <w:r w:rsidRPr="00C03D06">
        <w:rPr>
          <w:rFonts w:ascii="Times New Roman" w:hAnsi="Times New Roman"/>
          <w:color w:val="000000"/>
          <w:szCs w:val="24"/>
        </w:rPr>
        <w:t xml:space="preserve">, COMUNICA aos agentes econômicos do </w:t>
      </w:r>
      <w:r w:rsidR="003431DD" w:rsidRPr="00C03D06">
        <w:rPr>
          <w:rFonts w:ascii="Times New Roman" w:hAnsi="Times New Roman"/>
          <w:color w:val="000000"/>
          <w:szCs w:val="24"/>
        </w:rPr>
        <w:t>setor de petróleo e gás natural</w:t>
      </w:r>
      <w:r w:rsidRPr="00C03D06">
        <w:rPr>
          <w:rFonts w:ascii="Times New Roman" w:hAnsi="Times New Roman"/>
          <w:color w:val="000000"/>
          <w:szCs w:val="24"/>
        </w:rPr>
        <w:t xml:space="preserve"> e aos demais interessados</w:t>
      </w:r>
      <w:bookmarkStart w:id="0" w:name="_GoBack"/>
      <w:bookmarkEnd w:id="0"/>
      <w:r w:rsidRPr="00C03D06">
        <w:rPr>
          <w:rFonts w:ascii="Times New Roman" w:hAnsi="Times New Roman"/>
          <w:color w:val="000000"/>
          <w:szCs w:val="24"/>
        </w:rPr>
        <w:t xml:space="preserve">, que o prazo da Consulta Pública nº 15/2016 fica prorrogado por </w:t>
      </w:r>
      <w:r w:rsidR="00917F77" w:rsidRPr="00C03D06">
        <w:rPr>
          <w:rFonts w:ascii="Times New Roman" w:hAnsi="Times New Roman"/>
          <w:color w:val="000000"/>
          <w:szCs w:val="24"/>
        </w:rPr>
        <w:t xml:space="preserve">mais </w:t>
      </w:r>
      <w:r w:rsidRPr="00C03D06">
        <w:rPr>
          <w:rFonts w:ascii="Times New Roman" w:hAnsi="Times New Roman"/>
          <w:color w:val="000000"/>
          <w:szCs w:val="24"/>
        </w:rPr>
        <w:t>15 (quinze) dias</w:t>
      </w:r>
      <w:r w:rsidR="00917F77" w:rsidRPr="00C03D06">
        <w:rPr>
          <w:rFonts w:ascii="Times New Roman" w:hAnsi="Times New Roman"/>
          <w:color w:val="000000"/>
          <w:szCs w:val="24"/>
        </w:rPr>
        <w:t>, até 16 de novembro de 2016</w:t>
      </w:r>
      <w:r w:rsidR="00767007" w:rsidRPr="00C03D06">
        <w:rPr>
          <w:rFonts w:ascii="Times New Roman" w:hAnsi="Times New Roman"/>
          <w:color w:val="000000"/>
          <w:szCs w:val="24"/>
        </w:rPr>
        <w:t xml:space="preserve">. </w:t>
      </w:r>
      <w:r w:rsidR="00B2447B" w:rsidRPr="00C03D06">
        <w:rPr>
          <w:rFonts w:ascii="Times New Roman" w:hAnsi="Times New Roman"/>
          <w:color w:val="000000"/>
          <w:szCs w:val="24"/>
        </w:rPr>
        <w:t>Diante desta prorrogação, a</w:t>
      </w:r>
      <w:r w:rsidRPr="00C03D06">
        <w:rPr>
          <w:rFonts w:ascii="Times New Roman" w:hAnsi="Times New Roman"/>
          <w:color w:val="000000"/>
          <w:szCs w:val="24"/>
        </w:rPr>
        <w:t xml:space="preserve"> realização da respectiva Audiência Pública fica remarcada para o dia 06 de dezembro de 2016</w:t>
      </w:r>
      <w:r w:rsidR="00B2447B" w:rsidRPr="00C03D06">
        <w:rPr>
          <w:rFonts w:ascii="Times New Roman" w:hAnsi="Times New Roman"/>
          <w:color w:val="000000"/>
          <w:szCs w:val="24"/>
        </w:rPr>
        <w:t>.</w:t>
      </w:r>
    </w:p>
    <w:p w14:paraId="6EECC07A" w14:textId="77777777" w:rsidR="00D04C51" w:rsidRPr="00C03D06" w:rsidRDefault="00D04C51" w:rsidP="00C03D06">
      <w:pPr>
        <w:jc w:val="both"/>
        <w:rPr>
          <w:rFonts w:ascii="Times New Roman" w:eastAsia="Calibri" w:hAnsi="Times New Roman"/>
          <w:szCs w:val="24"/>
        </w:rPr>
      </w:pPr>
    </w:p>
    <w:p w14:paraId="0BA0F3FF" w14:textId="77777777" w:rsidR="00D04C51" w:rsidRPr="00C03D06" w:rsidRDefault="00D04C51" w:rsidP="00C03D06">
      <w:pPr>
        <w:jc w:val="both"/>
        <w:rPr>
          <w:rFonts w:ascii="Times New Roman" w:eastAsia="Calibri" w:hAnsi="Times New Roman"/>
          <w:szCs w:val="24"/>
        </w:rPr>
      </w:pPr>
    </w:p>
    <w:p w14:paraId="2495A7EC" w14:textId="77777777" w:rsidR="00C03D06" w:rsidRPr="00C03D06" w:rsidRDefault="00C03D06" w:rsidP="00C03D06">
      <w:pPr>
        <w:jc w:val="both"/>
        <w:rPr>
          <w:rFonts w:ascii="Times New Roman" w:eastAsia="Calibri" w:hAnsi="Times New Roman"/>
          <w:szCs w:val="24"/>
        </w:rPr>
      </w:pPr>
    </w:p>
    <w:p w14:paraId="1C57C966" w14:textId="77777777" w:rsidR="00C03D06" w:rsidRPr="00C03D06" w:rsidRDefault="00C03D06" w:rsidP="00C03D06">
      <w:pPr>
        <w:jc w:val="both"/>
        <w:rPr>
          <w:rFonts w:ascii="Times New Roman" w:eastAsia="Calibri" w:hAnsi="Times New Roman"/>
          <w:szCs w:val="24"/>
        </w:rPr>
      </w:pPr>
    </w:p>
    <w:p w14:paraId="38BD31DD" w14:textId="77777777" w:rsidR="00A84E3B" w:rsidRPr="00C03D06" w:rsidRDefault="00382B7D" w:rsidP="00C03D06">
      <w:pPr>
        <w:jc w:val="center"/>
        <w:rPr>
          <w:rFonts w:ascii="Times New Roman" w:eastAsia="Calibri" w:hAnsi="Times New Roman"/>
          <w:szCs w:val="24"/>
        </w:rPr>
      </w:pPr>
      <w:r w:rsidRPr="00C03D06">
        <w:rPr>
          <w:rFonts w:ascii="Times New Roman" w:eastAsia="Calibri" w:hAnsi="Times New Roman"/>
          <w:szCs w:val="24"/>
        </w:rPr>
        <w:t>MAGDA MARIA DE REGINA CHAMBRIARD</w:t>
      </w:r>
    </w:p>
    <w:p w14:paraId="674855EA" w14:textId="77777777" w:rsidR="00A84E3B" w:rsidRPr="00C03D06" w:rsidRDefault="00A84E3B" w:rsidP="00C03D06">
      <w:pPr>
        <w:rPr>
          <w:rFonts w:ascii="Times New Roman" w:hAnsi="Times New Roman"/>
        </w:rPr>
      </w:pPr>
    </w:p>
    <w:p w14:paraId="6015446B" w14:textId="77777777" w:rsidR="00C03D06" w:rsidRPr="00C03D06" w:rsidRDefault="00C03D06" w:rsidP="00C03D06">
      <w:pPr>
        <w:rPr>
          <w:rFonts w:ascii="Times New Roman" w:hAnsi="Times New Roman"/>
        </w:rPr>
      </w:pPr>
    </w:p>
    <w:p w14:paraId="2AEEB4E8" w14:textId="77777777" w:rsidR="00C03D06" w:rsidRPr="00C03D06" w:rsidRDefault="00C03D06" w:rsidP="00C03D06">
      <w:pPr>
        <w:rPr>
          <w:rFonts w:ascii="Times New Roman" w:hAnsi="Times New Roman"/>
        </w:rPr>
      </w:pPr>
    </w:p>
    <w:p w14:paraId="229F01AC" w14:textId="77777777" w:rsidR="00C03D06" w:rsidRPr="00C03D06" w:rsidRDefault="00C03D06" w:rsidP="00C03D06">
      <w:pPr>
        <w:rPr>
          <w:rFonts w:ascii="Times New Roman" w:hAnsi="Times New Roman"/>
        </w:rPr>
      </w:pPr>
    </w:p>
    <w:p w14:paraId="490FF1B6" w14:textId="5CB39CFD" w:rsidR="00C03D06" w:rsidRPr="00C03D06" w:rsidRDefault="00C03D06" w:rsidP="00C03D06">
      <w:pPr>
        <w:rPr>
          <w:rFonts w:ascii="Times New Roman" w:hAnsi="Times New Roman"/>
        </w:rPr>
      </w:pPr>
      <w:r w:rsidRPr="00C03D06">
        <w:rPr>
          <w:rFonts w:ascii="Times New Roman" w:hAnsi="Times New Roman"/>
        </w:rPr>
        <w:t>Publique-se:</w:t>
      </w:r>
    </w:p>
    <w:p w14:paraId="03B89EE0" w14:textId="77777777" w:rsidR="00C03D06" w:rsidRPr="00C03D06" w:rsidRDefault="00C03D06" w:rsidP="00C03D06">
      <w:pPr>
        <w:rPr>
          <w:rFonts w:ascii="Times New Roman" w:hAnsi="Times New Roman"/>
        </w:rPr>
      </w:pPr>
    </w:p>
    <w:p w14:paraId="719A76CA" w14:textId="77777777" w:rsidR="00C03D06" w:rsidRPr="00C03D06" w:rsidRDefault="00C03D06" w:rsidP="00C03D06">
      <w:pPr>
        <w:rPr>
          <w:rFonts w:ascii="Times New Roman" w:hAnsi="Times New Roman"/>
        </w:rPr>
      </w:pPr>
    </w:p>
    <w:p w14:paraId="4DCC1E44" w14:textId="77777777" w:rsidR="00C03D06" w:rsidRPr="00C03D06" w:rsidRDefault="00C03D06" w:rsidP="00C03D06">
      <w:pPr>
        <w:rPr>
          <w:rFonts w:ascii="Times New Roman" w:hAnsi="Times New Roman"/>
        </w:rPr>
      </w:pPr>
    </w:p>
    <w:p w14:paraId="2AB1EC59" w14:textId="77777777" w:rsidR="00C03D06" w:rsidRPr="00C03D06" w:rsidRDefault="00C03D06" w:rsidP="00C03D06">
      <w:pPr>
        <w:rPr>
          <w:rFonts w:ascii="Times New Roman" w:hAnsi="Times New Roman"/>
        </w:rPr>
      </w:pPr>
    </w:p>
    <w:p w14:paraId="06C4DD6A" w14:textId="7F128083" w:rsidR="00C03D06" w:rsidRPr="00C03D06" w:rsidRDefault="00C03D06" w:rsidP="00C03D06">
      <w:pPr>
        <w:rPr>
          <w:rFonts w:ascii="Times New Roman" w:hAnsi="Times New Roman"/>
        </w:rPr>
      </w:pPr>
      <w:r w:rsidRPr="00C03D06">
        <w:rPr>
          <w:rFonts w:ascii="Times New Roman" w:hAnsi="Times New Roman"/>
        </w:rPr>
        <w:t>LEONARDO MONTEIRO CALDAS</w:t>
      </w:r>
    </w:p>
    <w:p w14:paraId="3D72FAF6" w14:textId="3A516D52" w:rsidR="00C03D06" w:rsidRPr="00C03D06" w:rsidRDefault="00C03D06" w:rsidP="00C03D06">
      <w:pPr>
        <w:rPr>
          <w:rFonts w:ascii="Times New Roman" w:hAnsi="Times New Roman"/>
        </w:rPr>
      </w:pPr>
      <w:r w:rsidRPr="00C03D06">
        <w:rPr>
          <w:rFonts w:ascii="Times New Roman" w:hAnsi="Times New Roman"/>
        </w:rPr>
        <w:t>Secretário Executivo</w:t>
      </w:r>
    </w:p>
    <w:sectPr w:rsidR="00C03D06" w:rsidRPr="00C03D06" w:rsidSect="00C03D06"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C2"/>
    <w:rsid w:val="000147ED"/>
    <w:rsid w:val="000B59EB"/>
    <w:rsid w:val="000B5BF5"/>
    <w:rsid w:val="0024313D"/>
    <w:rsid w:val="00283C28"/>
    <w:rsid w:val="002D7011"/>
    <w:rsid w:val="002E5852"/>
    <w:rsid w:val="0033725C"/>
    <w:rsid w:val="003431DD"/>
    <w:rsid w:val="00382B7D"/>
    <w:rsid w:val="00393B97"/>
    <w:rsid w:val="003A3E04"/>
    <w:rsid w:val="003E4BFF"/>
    <w:rsid w:val="00437053"/>
    <w:rsid w:val="004E2900"/>
    <w:rsid w:val="006264F2"/>
    <w:rsid w:val="00635283"/>
    <w:rsid w:val="00635EC9"/>
    <w:rsid w:val="006E69AB"/>
    <w:rsid w:val="00767007"/>
    <w:rsid w:val="0080417A"/>
    <w:rsid w:val="0080459C"/>
    <w:rsid w:val="0082059F"/>
    <w:rsid w:val="00853B9D"/>
    <w:rsid w:val="008B1CBA"/>
    <w:rsid w:val="009011D5"/>
    <w:rsid w:val="00917F77"/>
    <w:rsid w:val="00921347"/>
    <w:rsid w:val="00943178"/>
    <w:rsid w:val="009977E4"/>
    <w:rsid w:val="009E2342"/>
    <w:rsid w:val="00A84E3B"/>
    <w:rsid w:val="00A92CF8"/>
    <w:rsid w:val="00A96303"/>
    <w:rsid w:val="00AD4874"/>
    <w:rsid w:val="00B17AE9"/>
    <w:rsid w:val="00B2447B"/>
    <w:rsid w:val="00B57B14"/>
    <w:rsid w:val="00BB467A"/>
    <w:rsid w:val="00BC3AE0"/>
    <w:rsid w:val="00BC62D8"/>
    <w:rsid w:val="00C03D06"/>
    <w:rsid w:val="00C62E4D"/>
    <w:rsid w:val="00CE5866"/>
    <w:rsid w:val="00D04C51"/>
    <w:rsid w:val="00D249C2"/>
    <w:rsid w:val="00D5247A"/>
    <w:rsid w:val="00D67172"/>
    <w:rsid w:val="00DF4C0F"/>
    <w:rsid w:val="00EA553D"/>
    <w:rsid w:val="00EE1910"/>
    <w:rsid w:val="00F305A9"/>
    <w:rsid w:val="00FC2141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39CC-77CC-4AB8-93E2-5A10B91F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9C2"/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59E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7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AE9"/>
    <w:rPr>
      <w:rFonts w:ascii="Segoe UI" w:eastAsia="Times New Roman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17AE9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2DAEB-CE37-4964-938C-EFBB9115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Vítor Pimentel Pereira</dc:creator>
  <cp:lastModifiedBy>LANDERSON COSTA SILVA</cp:lastModifiedBy>
  <cp:revision>3</cp:revision>
  <cp:lastPrinted>2016-10-27T14:50:00Z</cp:lastPrinted>
  <dcterms:created xsi:type="dcterms:W3CDTF">2016-10-27T19:14:00Z</dcterms:created>
  <dcterms:modified xsi:type="dcterms:W3CDTF">2016-10-27T19:39:00Z</dcterms:modified>
</cp:coreProperties>
</file>