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69" w:rsidRPr="00CC2AD4" w:rsidRDefault="00257869" w:rsidP="00257869">
      <w:pPr>
        <w:pStyle w:val="Ttulo1"/>
        <w:rPr>
          <w:rFonts w:eastAsia="Times New Roman" w:hint="default"/>
          <w:sz w:val="20"/>
          <w:szCs w:val="20"/>
        </w:rPr>
      </w:pPr>
      <w:r w:rsidRPr="00CC2AD4">
        <w:rPr>
          <w:rFonts w:hint="default"/>
          <w:sz w:val="20"/>
          <w:szCs w:val="20"/>
        </w:rPr>
        <w:t>AGÊNCIA NACIONAL DO PETRÓLEO, GÁS NATURAL E BIOCOMBUSTÍVEIS</w:t>
      </w:r>
    </w:p>
    <w:p w:rsidR="00257869" w:rsidRPr="00CC2AD4" w:rsidRDefault="00257869" w:rsidP="00257869">
      <w:pPr>
        <w:pStyle w:val="Norma"/>
        <w:keepNext/>
        <w:pBdr>
          <w:top w:val="single" w:sz="2" w:space="0" w:color="auto"/>
          <w:bottom w:val="single" w:sz="2" w:space="0" w:color="auto"/>
        </w:pBdr>
        <w:rPr>
          <w:rFonts w:cs="Arial"/>
          <w:color w:val="auto"/>
          <w:sz w:val="20"/>
        </w:rPr>
      </w:pPr>
      <w:r w:rsidRPr="00CC2AD4">
        <w:rPr>
          <w:rFonts w:cs="Arial"/>
          <w:color w:val="auto"/>
          <w:sz w:val="20"/>
        </w:rPr>
        <w:t>RESOLUÇÃO ANP Nº XX, DE XX.XX.20</w:t>
      </w:r>
      <w:r>
        <w:rPr>
          <w:rFonts w:cs="Arial"/>
          <w:color w:val="auto"/>
          <w:sz w:val="20"/>
        </w:rPr>
        <w:t>15</w:t>
      </w:r>
    </w:p>
    <w:p w:rsidR="00257869" w:rsidRPr="00CC2AD4" w:rsidRDefault="00257869" w:rsidP="00891752">
      <w:pPr>
        <w:pStyle w:val="Texto"/>
      </w:pPr>
    </w:p>
    <w:p w:rsidR="00257869" w:rsidRPr="00CC2AD4" w:rsidRDefault="00257869" w:rsidP="00257869">
      <w:pPr>
        <w:pStyle w:val="Corpodetexto"/>
        <w:keepNext/>
        <w:spacing w:before="160"/>
        <w:ind w:right="-79" w:firstLine="720"/>
        <w:rPr>
          <w:color w:val="auto"/>
          <w:szCs w:val="20"/>
        </w:rPr>
      </w:pPr>
      <w:r w:rsidRPr="00CC2AD4">
        <w:rPr>
          <w:color w:val="auto"/>
          <w:szCs w:val="20"/>
        </w:rPr>
        <w:t xml:space="preserve">A DIRETORA-GERAL da AGÊNCIA NACIONAL DO PETRÓLEO, GAS NATURAL E BIOCOMBUSTÍVEIS – ANP, no uso de suas atribuições legais e tendo em vista a deliberação de que trata a Resolução de Diretoria nº xxx, de xxx, </w:t>
      </w:r>
      <w:r w:rsidR="005F0DB0" w:rsidRPr="005F0DB0">
        <w:rPr>
          <w:color w:val="auto"/>
          <w:szCs w:val="20"/>
        </w:rPr>
        <w:t>referente à Cláusula de Conteúdo Local dos contratos de</w:t>
      </w:r>
      <w:r w:rsidR="004F620C">
        <w:rPr>
          <w:color w:val="auto"/>
          <w:szCs w:val="20"/>
        </w:rPr>
        <w:t xml:space="preserve"> concessão de</w:t>
      </w:r>
      <w:r w:rsidR="005F0DB0" w:rsidRPr="005F0DB0">
        <w:rPr>
          <w:color w:val="auto"/>
          <w:szCs w:val="20"/>
        </w:rPr>
        <w:t xml:space="preserve"> exploração e produção de petróleo e gás natural relativa à fiscalização do cumprimento das obrigações de Conteúdo Local</w:t>
      </w:r>
      <w:r w:rsidRPr="00CC2AD4">
        <w:rPr>
          <w:color w:val="auto"/>
          <w:szCs w:val="20"/>
        </w:rPr>
        <w:t>, e</w:t>
      </w:r>
    </w:p>
    <w:p w:rsidR="00257869" w:rsidRPr="00CC2AD4" w:rsidRDefault="00257869" w:rsidP="00257869">
      <w:pPr>
        <w:pStyle w:val="Corpodetexto"/>
        <w:keepNext/>
        <w:spacing w:before="160"/>
        <w:ind w:right="-79" w:firstLine="720"/>
        <w:rPr>
          <w:color w:val="auto"/>
          <w:szCs w:val="20"/>
        </w:rPr>
      </w:pPr>
      <w:r w:rsidRPr="00CC2AD4">
        <w:rPr>
          <w:color w:val="auto"/>
          <w:szCs w:val="20"/>
        </w:rPr>
        <w:t>Considerando que</w:t>
      </w:r>
      <w:r w:rsidR="005F3C52">
        <w:rPr>
          <w:color w:val="auto"/>
          <w:szCs w:val="20"/>
        </w:rPr>
        <w:t>,</w:t>
      </w:r>
      <w:r w:rsidRPr="00CC2AD4">
        <w:rPr>
          <w:color w:val="auto"/>
          <w:szCs w:val="20"/>
        </w:rPr>
        <w:t xml:space="preserve"> a partir da 7ª rodada de licitações, realizada em 2005, a ANP introduziu um sistema de ofertas de conteúdo local por itens e subitens para geração do compromisso global de conteúdo local, tanto na </w:t>
      </w:r>
      <w:r w:rsidR="0058629C">
        <w:rPr>
          <w:color w:val="auto"/>
          <w:szCs w:val="20"/>
        </w:rPr>
        <w:t>F</w:t>
      </w:r>
      <w:r w:rsidRPr="00CC2AD4">
        <w:rPr>
          <w:color w:val="auto"/>
          <w:szCs w:val="20"/>
        </w:rPr>
        <w:t xml:space="preserve">ase de Exploração quanto para a </w:t>
      </w:r>
      <w:r w:rsidR="0058629C">
        <w:rPr>
          <w:color w:val="auto"/>
          <w:szCs w:val="20"/>
        </w:rPr>
        <w:t>E</w:t>
      </w:r>
      <w:r w:rsidRPr="00CC2AD4">
        <w:rPr>
          <w:color w:val="auto"/>
          <w:szCs w:val="20"/>
        </w:rPr>
        <w:t>tapa de Desenvolvimento da Produção dos Contratos de Concessão;</w:t>
      </w:r>
    </w:p>
    <w:p w:rsidR="009244FA" w:rsidRDefault="002E1D80" w:rsidP="00257869">
      <w:pPr>
        <w:pStyle w:val="Corpodetexto"/>
        <w:keepNext/>
        <w:spacing w:before="160"/>
        <w:ind w:right="-81" w:firstLine="720"/>
        <w:rPr>
          <w:color w:val="auto"/>
          <w:szCs w:val="20"/>
        </w:rPr>
      </w:pPr>
      <w:r>
        <w:rPr>
          <w:color w:val="auto"/>
          <w:szCs w:val="20"/>
        </w:rPr>
        <w:t>Considerando que</w:t>
      </w:r>
      <w:r w:rsidR="005F3C52">
        <w:rPr>
          <w:color w:val="auto"/>
          <w:szCs w:val="20"/>
        </w:rPr>
        <w:t>,</w:t>
      </w:r>
      <w:r>
        <w:rPr>
          <w:color w:val="auto"/>
          <w:szCs w:val="20"/>
        </w:rPr>
        <w:t xml:space="preserve"> </w:t>
      </w:r>
      <w:r w:rsidR="005F0DB0">
        <w:rPr>
          <w:color w:val="auto"/>
          <w:szCs w:val="20"/>
        </w:rPr>
        <w:t>a cláusula 20ª, d</w:t>
      </w:r>
      <w:r>
        <w:rPr>
          <w:color w:val="auto"/>
          <w:szCs w:val="20"/>
        </w:rPr>
        <w:t>o</w:t>
      </w:r>
      <w:r w:rsidR="00257869" w:rsidRPr="00CC2AD4">
        <w:rPr>
          <w:color w:val="auto"/>
          <w:szCs w:val="20"/>
        </w:rPr>
        <w:t xml:space="preserve"> </w:t>
      </w:r>
      <w:r w:rsidR="00257869">
        <w:rPr>
          <w:color w:val="auto"/>
          <w:szCs w:val="20"/>
        </w:rPr>
        <w:t>C</w:t>
      </w:r>
      <w:r>
        <w:rPr>
          <w:color w:val="auto"/>
          <w:szCs w:val="20"/>
        </w:rPr>
        <w:t>ontrato</w:t>
      </w:r>
      <w:r w:rsidR="00257869" w:rsidRPr="00CC2AD4">
        <w:rPr>
          <w:color w:val="auto"/>
          <w:szCs w:val="20"/>
        </w:rPr>
        <w:t xml:space="preserve"> de Concessão</w:t>
      </w:r>
      <w:r>
        <w:rPr>
          <w:color w:val="auto"/>
          <w:szCs w:val="20"/>
        </w:rPr>
        <w:t xml:space="preserve"> da 13ª rodada de licitações</w:t>
      </w:r>
      <w:r w:rsidR="0058629C">
        <w:rPr>
          <w:color w:val="auto"/>
          <w:szCs w:val="20"/>
        </w:rPr>
        <w:t xml:space="preserve">, </w:t>
      </w:r>
      <w:r w:rsidR="005F0DB0">
        <w:rPr>
          <w:color w:val="auto"/>
          <w:szCs w:val="20"/>
        </w:rPr>
        <w:t>previu</w:t>
      </w:r>
      <w:r>
        <w:rPr>
          <w:color w:val="auto"/>
          <w:szCs w:val="20"/>
        </w:rPr>
        <w:t xml:space="preserve"> que</w:t>
      </w:r>
      <w:r w:rsidR="005F0DB0">
        <w:rPr>
          <w:color w:val="auto"/>
          <w:szCs w:val="20"/>
        </w:rPr>
        <w:t>,</w:t>
      </w:r>
      <w:r>
        <w:rPr>
          <w:color w:val="auto"/>
          <w:szCs w:val="20"/>
        </w:rPr>
        <w:t xml:space="preserve"> c</w:t>
      </w:r>
      <w:r w:rsidRPr="002E1D80">
        <w:rPr>
          <w:color w:val="auto"/>
          <w:szCs w:val="20"/>
        </w:rPr>
        <w:t>aso ao final da Fase de Exploração</w:t>
      </w:r>
      <w:r>
        <w:rPr>
          <w:color w:val="auto"/>
          <w:szCs w:val="20"/>
        </w:rPr>
        <w:t>,</w:t>
      </w:r>
      <w:r w:rsidRPr="002E1D80">
        <w:rPr>
          <w:color w:val="auto"/>
          <w:szCs w:val="20"/>
        </w:rPr>
        <w:t xml:space="preserve"> ou da Etapa de Desenvolvimento, a distribuição dos pesos de cada item ou subitem dos investimentos realizados no curso do empreendimento seja diverso dos pesos ofertados no leilão, esta variação poderá ser neutralizada com relação ao compromisso global exigido</w:t>
      </w:r>
      <w:r w:rsidR="00257869" w:rsidRPr="00CC2AD4">
        <w:rPr>
          <w:color w:val="auto"/>
          <w:szCs w:val="20"/>
        </w:rPr>
        <w:t>, nos</w:t>
      </w:r>
      <w:r w:rsidR="009244FA">
        <w:rPr>
          <w:color w:val="auto"/>
          <w:szCs w:val="20"/>
        </w:rPr>
        <w:t xml:space="preserve"> termos da legislação aplicável;</w:t>
      </w:r>
    </w:p>
    <w:p w:rsidR="00257869" w:rsidRPr="00CC2AD4" w:rsidRDefault="009244FA" w:rsidP="00257869">
      <w:pPr>
        <w:pStyle w:val="Corpodetexto"/>
        <w:keepNext/>
        <w:spacing w:before="160"/>
        <w:ind w:right="-81" w:firstLine="720"/>
        <w:rPr>
          <w:color w:val="auto"/>
          <w:szCs w:val="20"/>
        </w:rPr>
      </w:pPr>
      <w:r w:rsidRPr="009244FA">
        <w:rPr>
          <w:color w:val="auto"/>
          <w:szCs w:val="20"/>
        </w:rPr>
        <w:t>Considerando a necessidade de ser observada a política de Conteúdo Local do governo, definida por intermédio das diretrizes emanadas pelo Conselho Nacional de Política Energética, cuja coordenação é do Ministério de Minas e Energia</w:t>
      </w:r>
      <w:r>
        <w:rPr>
          <w:color w:val="auto"/>
          <w:szCs w:val="20"/>
        </w:rPr>
        <w:t>,</w:t>
      </w:r>
      <w:r w:rsidR="00257869" w:rsidRPr="00CC2AD4">
        <w:rPr>
          <w:color w:val="auto"/>
          <w:szCs w:val="20"/>
        </w:rPr>
        <w:t xml:space="preserve"> resolve:</w:t>
      </w:r>
    </w:p>
    <w:p w:rsidR="00257869" w:rsidRDefault="00257869" w:rsidP="00257869">
      <w:pPr>
        <w:pStyle w:val="Ttulo1"/>
        <w:numPr>
          <w:ilvl w:val="0"/>
          <w:numId w:val="2"/>
        </w:numPr>
        <w:pBdr>
          <w:bottom w:val="none" w:sz="0" w:space="0" w:color="auto"/>
        </w:pBdr>
        <w:spacing w:before="240" w:beforeAutospacing="0" w:after="40" w:afterAutospacing="0"/>
        <w:ind w:left="0" w:firstLine="567"/>
        <w:jc w:val="both"/>
        <w:rPr>
          <w:rFonts w:hint="default"/>
          <w:b w:val="0"/>
          <w:sz w:val="20"/>
          <w:szCs w:val="20"/>
        </w:rPr>
      </w:pPr>
      <w:r w:rsidRPr="00CC2AD4">
        <w:rPr>
          <w:rFonts w:hint="default"/>
          <w:b w:val="0"/>
          <w:sz w:val="20"/>
          <w:szCs w:val="20"/>
        </w:rPr>
        <w:t xml:space="preserve">Ficam estabelecidos nesta Resolução </w:t>
      </w:r>
      <w:r w:rsidR="009244FA">
        <w:rPr>
          <w:rFonts w:hint="default"/>
          <w:b w:val="0"/>
          <w:sz w:val="20"/>
          <w:szCs w:val="20"/>
        </w:rPr>
        <w:t xml:space="preserve">os critérios e </w:t>
      </w:r>
      <w:r w:rsidR="002E1D80">
        <w:rPr>
          <w:rFonts w:hint="default"/>
          <w:b w:val="0"/>
          <w:sz w:val="20"/>
          <w:szCs w:val="20"/>
        </w:rPr>
        <w:t xml:space="preserve">a </w:t>
      </w:r>
      <w:r w:rsidR="00F153C7">
        <w:rPr>
          <w:rFonts w:hint="default"/>
          <w:b w:val="0"/>
          <w:sz w:val="20"/>
          <w:szCs w:val="20"/>
        </w:rPr>
        <w:t>equação</w:t>
      </w:r>
      <w:r w:rsidR="00473801">
        <w:rPr>
          <w:rFonts w:hint="default"/>
          <w:b w:val="0"/>
          <w:sz w:val="20"/>
          <w:szCs w:val="20"/>
        </w:rPr>
        <w:t xml:space="preserve"> para o </w:t>
      </w:r>
      <w:r w:rsidR="002E1D80">
        <w:rPr>
          <w:rFonts w:hint="default"/>
          <w:b w:val="0"/>
          <w:sz w:val="20"/>
          <w:szCs w:val="20"/>
        </w:rPr>
        <w:t xml:space="preserve">cálculo </w:t>
      </w:r>
      <w:r w:rsidR="00F939E8" w:rsidRPr="002B1CCD">
        <w:rPr>
          <w:b w:val="0"/>
          <w:sz w:val="20"/>
          <w:szCs w:val="20"/>
        </w:rPr>
        <w:t>da neutralização da variação de pesos sobre</w:t>
      </w:r>
      <w:r w:rsidR="00F939E8">
        <w:rPr>
          <w:sz w:val="22"/>
          <w:szCs w:val="22"/>
        </w:rPr>
        <w:t xml:space="preserve"> </w:t>
      </w:r>
      <w:r w:rsidR="00473801">
        <w:rPr>
          <w:rFonts w:hint="default"/>
          <w:b w:val="0"/>
          <w:sz w:val="20"/>
          <w:szCs w:val="20"/>
        </w:rPr>
        <w:t xml:space="preserve">o </w:t>
      </w:r>
      <w:r w:rsidR="00125B72">
        <w:rPr>
          <w:rFonts w:hint="default"/>
          <w:b w:val="0"/>
          <w:sz w:val="20"/>
          <w:szCs w:val="20"/>
        </w:rPr>
        <w:t xml:space="preserve">percentual de </w:t>
      </w:r>
      <w:r w:rsidR="00473801">
        <w:rPr>
          <w:rFonts w:hint="default"/>
          <w:b w:val="0"/>
          <w:sz w:val="20"/>
          <w:szCs w:val="20"/>
        </w:rPr>
        <w:t>compromisso global</w:t>
      </w:r>
      <w:r w:rsidR="00F153C7">
        <w:rPr>
          <w:rFonts w:hint="default"/>
          <w:b w:val="0"/>
          <w:sz w:val="20"/>
          <w:szCs w:val="20"/>
        </w:rPr>
        <w:t xml:space="preserve">, </w:t>
      </w:r>
      <w:r w:rsidR="006E2DE8">
        <w:rPr>
          <w:rFonts w:hint="default"/>
          <w:b w:val="0"/>
          <w:sz w:val="20"/>
          <w:szCs w:val="20"/>
        </w:rPr>
        <w:t>e Itens de Soma,</w:t>
      </w:r>
      <w:r w:rsidR="00473801">
        <w:rPr>
          <w:rFonts w:hint="default"/>
          <w:b w:val="0"/>
          <w:sz w:val="20"/>
          <w:szCs w:val="20"/>
        </w:rPr>
        <w:t xml:space="preserve"> utilizando os pesos de invest</w:t>
      </w:r>
      <w:r w:rsidR="0058629C">
        <w:rPr>
          <w:rFonts w:hint="default"/>
          <w:b w:val="0"/>
          <w:sz w:val="20"/>
          <w:szCs w:val="20"/>
        </w:rPr>
        <w:t>imentos efetivamente realizados durante as atividades de exploração e desenvolvimento da pro</w:t>
      </w:r>
      <w:r w:rsidR="00125B72">
        <w:rPr>
          <w:rFonts w:hint="default"/>
          <w:b w:val="0"/>
          <w:sz w:val="20"/>
          <w:szCs w:val="20"/>
        </w:rPr>
        <w:t>dução de petróleo e gás natural, para fins de fiscalização do cumprimento das obrigações de conteúdo local</w:t>
      </w:r>
      <w:r w:rsidR="004F620C">
        <w:rPr>
          <w:rFonts w:hint="default"/>
          <w:b w:val="0"/>
          <w:sz w:val="20"/>
          <w:szCs w:val="20"/>
        </w:rPr>
        <w:t xml:space="preserve"> dos contratos de concessão</w:t>
      </w:r>
      <w:r w:rsidR="00125B72">
        <w:rPr>
          <w:rFonts w:hint="default"/>
          <w:b w:val="0"/>
          <w:sz w:val="20"/>
          <w:szCs w:val="20"/>
        </w:rPr>
        <w:t>.</w:t>
      </w:r>
    </w:p>
    <w:p w:rsidR="004833DD" w:rsidRDefault="004833DD" w:rsidP="004833DD">
      <w:pPr>
        <w:pStyle w:val="Ttulo1"/>
        <w:pBdr>
          <w:bottom w:val="none" w:sz="0" w:space="0" w:color="auto"/>
        </w:pBdr>
        <w:spacing w:before="240" w:beforeAutospacing="0" w:after="0" w:afterAutospacing="0"/>
        <w:ind w:firstLine="567"/>
        <w:jc w:val="both"/>
        <w:rPr>
          <w:rFonts w:hint="default"/>
          <w:b w:val="0"/>
          <w:sz w:val="20"/>
          <w:szCs w:val="20"/>
        </w:rPr>
      </w:pPr>
      <w:r w:rsidRPr="00CC2AD4">
        <w:rPr>
          <w:rFonts w:hint="default"/>
          <w:b w:val="0"/>
          <w:sz w:val="20"/>
          <w:szCs w:val="20"/>
        </w:rPr>
        <w:t xml:space="preserve">Parágrafo único: </w:t>
      </w:r>
      <w:r>
        <w:rPr>
          <w:rFonts w:hint="default"/>
          <w:b w:val="0"/>
          <w:sz w:val="20"/>
          <w:szCs w:val="20"/>
        </w:rPr>
        <w:t xml:space="preserve">As disposições contidas nesta Resolução não se aplicam aos Contratos de Partilha e de Cessão </w:t>
      </w:r>
      <w:r w:rsidR="0084784E">
        <w:rPr>
          <w:rFonts w:hint="default"/>
          <w:b w:val="0"/>
          <w:sz w:val="20"/>
          <w:szCs w:val="20"/>
        </w:rPr>
        <w:t>Onerosa.</w:t>
      </w:r>
    </w:p>
    <w:p w:rsidR="00257869" w:rsidRPr="00CC2AD4" w:rsidRDefault="00257869" w:rsidP="00257869">
      <w:pPr>
        <w:pStyle w:val="Ttulo1"/>
        <w:numPr>
          <w:ilvl w:val="0"/>
          <w:numId w:val="2"/>
        </w:numPr>
        <w:pBdr>
          <w:bottom w:val="none" w:sz="0" w:space="0" w:color="auto"/>
        </w:pBdr>
        <w:spacing w:before="240" w:beforeAutospacing="0" w:after="40" w:afterAutospacing="0"/>
        <w:ind w:left="0" w:firstLine="567"/>
        <w:jc w:val="both"/>
        <w:rPr>
          <w:rFonts w:hint="default"/>
          <w:b w:val="0"/>
          <w:sz w:val="20"/>
          <w:szCs w:val="20"/>
        </w:rPr>
      </w:pPr>
      <w:r w:rsidRPr="00CC2AD4">
        <w:rPr>
          <w:rFonts w:hint="default"/>
          <w:b w:val="0"/>
          <w:sz w:val="20"/>
          <w:szCs w:val="20"/>
        </w:rPr>
        <w:t>Para os fins desta Resolução, valem as definições contidas no presente artigo, sempre que os seguintes termos e expressões sejam utilizados, no singular ou no plural:</w:t>
      </w:r>
    </w:p>
    <w:p w:rsidR="00257869" w:rsidRPr="00CC2AD4" w:rsidRDefault="00473801" w:rsidP="00257869">
      <w:pPr>
        <w:pStyle w:val="Ttulo3"/>
        <w:numPr>
          <w:ilvl w:val="0"/>
          <w:numId w:val="3"/>
        </w:numPr>
        <w:tabs>
          <w:tab w:val="left" w:pos="993"/>
          <w:tab w:val="left" w:pos="1134"/>
        </w:tabs>
        <w:spacing w:before="240" w:after="40"/>
        <w:ind w:left="0" w:right="0" w:firstLine="851"/>
        <w:jc w:val="both"/>
        <w:rPr>
          <w:color w:val="auto"/>
          <w:szCs w:val="20"/>
          <w:u w:val="none"/>
        </w:rPr>
      </w:pPr>
      <w:r w:rsidRPr="00473801">
        <w:rPr>
          <w:color w:val="auto"/>
          <w:szCs w:val="20"/>
          <w:u w:val="none"/>
        </w:rPr>
        <w:t>Compromisso Global Neutralizado</w:t>
      </w:r>
      <w:r w:rsidR="00CA56A7">
        <w:rPr>
          <w:color w:val="auto"/>
          <w:szCs w:val="20"/>
          <w:u w:val="none"/>
        </w:rPr>
        <w:t xml:space="preserve"> (CGN)</w:t>
      </w:r>
      <w:r w:rsidRPr="00473801">
        <w:rPr>
          <w:color w:val="auto"/>
          <w:szCs w:val="20"/>
          <w:u w:val="none"/>
        </w:rPr>
        <w:t xml:space="preserve">: </w:t>
      </w:r>
      <w:r>
        <w:rPr>
          <w:color w:val="auto"/>
          <w:szCs w:val="20"/>
          <w:u w:val="none"/>
        </w:rPr>
        <w:t xml:space="preserve">percentual de conteúdo local global calculado a partir de </w:t>
      </w:r>
      <w:r w:rsidR="00F153C7">
        <w:rPr>
          <w:color w:val="auto"/>
          <w:szCs w:val="20"/>
          <w:u w:val="none"/>
        </w:rPr>
        <w:t>equação</w:t>
      </w:r>
      <w:r>
        <w:rPr>
          <w:color w:val="auto"/>
          <w:szCs w:val="20"/>
          <w:u w:val="none"/>
        </w:rPr>
        <w:t xml:space="preserve"> estabelecida nesta </w:t>
      </w:r>
      <w:r w:rsidR="00472FFF">
        <w:rPr>
          <w:color w:val="auto"/>
          <w:szCs w:val="20"/>
          <w:u w:val="none"/>
        </w:rPr>
        <w:t>Resolução</w:t>
      </w:r>
      <w:r>
        <w:rPr>
          <w:color w:val="auto"/>
          <w:szCs w:val="20"/>
          <w:u w:val="none"/>
        </w:rPr>
        <w:t xml:space="preserve"> e a ser considerado para a verificação do cumprimento dos compromissos contratuais de conteúdo local.</w:t>
      </w:r>
    </w:p>
    <w:p w:rsidR="00257869" w:rsidRDefault="00473801" w:rsidP="00E243CC">
      <w:pPr>
        <w:pStyle w:val="Ttulo3"/>
        <w:numPr>
          <w:ilvl w:val="0"/>
          <w:numId w:val="3"/>
        </w:numPr>
        <w:tabs>
          <w:tab w:val="left" w:pos="993"/>
          <w:tab w:val="left" w:pos="1134"/>
        </w:tabs>
        <w:spacing w:before="240" w:after="40"/>
        <w:ind w:left="0" w:right="0" w:firstLine="851"/>
        <w:jc w:val="both"/>
        <w:rPr>
          <w:color w:val="auto"/>
          <w:szCs w:val="20"/>
          <w:u w:val="none"/>
        </w:rPr>
      </w:pPr>
      <w:r w:rsidRPr="00421333">
        <w:rPr>
          <w:color w:val="auto"/>
          <w:szCs w:val="20"/>
          <w:u w:val="none"/>
        </w:rPr>
        <w:t>Compromisso Global Ofertado</w:t>
      </w:r>
      <w:r w:rsidR="00CA56A7">
        <w:rPr>
          <w:color w:val="auto"/>
          <w:szCs w:val="20"/>
          <w:u w:val="none"/>
        </w:rPr>
        <w:t xml:space="preserve"> (CGO)</w:t>
      </w:r>
      <w:r w:rsidR="00257869" w:rsidRPr="00421333">
        <w:rPr>
          <w:color w:val="auto"/>
          <w:szCs w:val="20"/>
          <w:u w:val="none"/>
        </w:rPr>
        <w:t xml:space="preserve">: </w:t>
      </w:r>
      <w:r w:rsidR="00421333" w:rsidRPr="00421333">
        <w:rPr>
          <w:color w:val="auto"/>
          <w:szCs w:val="20"/>
          <w:u w:val="none"/>
        </w:rPr>
        <w:t>percentual de conteúdo local global ofertado nas rodadas de licitação e integrante dos contratos</w:t>
      </w:r>
      <w:r w:rsidR="00421333">
        <w:rPr>
          <w:color w:val="auto"/>
          <w:szCs w:val="20"/>
          <w:u w:val="none"/>
        </w:rPr>
        <w:t xml:space="preserve"> </w:t>
      </w:r>
      <w:r w:rsidR="00421333" w:rsidRPr="00421333">
        <w:rPr>
          <w:color w:val="auto"/>
          <w:szCs w:val="20"/>
          <w:u w:val="none"/>
        </w:rPr>
        <w:t xml:space="preserve">de exploração e produção de petróleo e gás natural. </w:t>
      </w:r>
    </w:p>
    <w:p w:rsidR="002B0BBD" w:rsidRPr="00CC2AD4" w:rsidRDefault="002B0BBD" w:rsidP="002B0BBD">
      <w:pPr>
        <w:pStyle w:val="Ttulo3"/>
        <w:numPr>
          <w:ilvl w:val="0"/>
          <w:numId w:val="3"/>
        </w:numPr>
        <w:tabs>
          <w:tab w:val="left" w:pos="993"/>
          <w:tab w:val="left" w:pos="1134"/>
        </w:tabs>
        <w:spacing w:before="240" w:after="40"/>
        <w:ind w:left="0" w:right="0" w:firstLine="851"/>
        <w:jc w:val="both"/>
        <w:rPr>
          <w:color w:val="auto"/>
          <w:szCs w:val="20"/>
          <w:u w:val="none"/>
        </w:rPr>
      </w:pPr>
      <w:r w:rsidRPr="002B0BBD">
        <w:rPr>
          <w:color w:val="auto"/>
          <w:szCs w:val="20"/>
          <w:u w:val="none"/>
        </w:rPr>
        <w:t xml:space="preserve">Compromisso Item de Soma Neutralizado </w:t>
      </w:r>
      <w:r>
        <w:rPr>
          <w:color w:val="auto"/>
          <w:szCs w:val="20"/>
          <w:u w:val="none"/>
        </w:rPr>
        <w:t>(</w:t>
      </w:r>
      <w:r w:rsidRPr="002B0BBD">
        <w:rPr>
          <w:color w:val="auto"/>
          <w:szCs w:val="20"/>
          <w:u w:val="none"/>
        </w:rPr>
        <w:t>CISN</w:t>
      </w:r>
      <w:r>
        <w:rPr>
          <w:color w:val="auto"/>
          <w:szCs w:val="20"/>
          <w:u w:val="none"/>
        </w:rPr>
        <w:t>)</w:t>
      </w:r>
      <w:r w:rsidRPr="00473801">
        <w:rPr>
          <w:color w:val="auto"/>
          <w:szCs w:val="20"/>
          <w:u w:val="none"/>
        </w:rPr>
        <w:t xml:space="preserve">: </w:t>
      </w:r>
      <w:r>
        <w:rPr>
          <w:color w:val="auto"/>
          <w:szCs w:val="20"/>
          <w:u w:val="none"/>
        </w:rPr>
        <w:t xml:space="preserve">percentual de conteúdo local do Item de Soma calculado a partir de </w:t>
      </w:r>
      <w:r w:rsidR="00F153C7">
        <w:rPr>
          <w:color w:val="auto"/>
          <w:szCs w:val="20"/>
          <w:u w:val="none"/>
        </w:rPr>
        <w:t>equação</w:t>
      </w:r>
      <w:r>
        <w:rPr>
          <w:color w:val="auto"/>
          <w:szCs w:val="20"/>
          <w:u w:val="none"/>
        </w:rPr>
        <w:t xml:space="preserve"> estabelecida nesta </w:t>
      </w:r>
      <w:r w:rsidR="00472FFF">
        <w:rPr>
          <w:color w:val="auto"/>
          <w:szCs w:val="20"/>
          <w:u w:val="none"/>
        </w:rPr>
        <w:t>Resolução</w:t>
      </w:r>
      <w:r>
        <w:rPr>
          <w:color w:val="auto"/>
          <w:szCs w:val="20"/>
          <w:u w:val="none"/>
        </w:rPr>
        <w:t xml:space="preserve"> e a ser considerado para a verificação do cumprimento dos compromissos contratuais de conteúdo local.</w:t>
      </w:r>
    </w:p>
    <w:p w:rsidR="002B0BBD" w:rsidRDefault="002B0BBD" w:rsidP="002B0BBD">
      <w:pPr>
        <w:pStyle w:val="Ttulo3"/>
        <w:numPr>
          <w:ilvl w:val="0"/>
          <w:numId w:val="3"/>
        </w:numPr>
        <w:tabs>
          <w:tab w:val="left" w:pos="993"/>
          <w:tab w:val="left" w:pos="1134"/>
        </w:tabs>
        <w:spacing w:before="240" w:after="40"/>
        <w:ind w:left="0" w:right="0" w:firstLine="851"/>
        <w:jc w:val="both"/>
        <w:rPr>
          <w:color w:val="auto"/>
          <w:szCs w:val="20"/>
          <w:u w:val="none"/>
        </w:rPr>
      </w:pPr>
      <w:r w:rsidRPr="002B0BBD">
        <w:rPr>
          <w:color w:val="auto"/>
          <w:szCs w:val="20"/>
          <w:u w:val="none"/>
        </w:rPr>
        <w:t xml:space="preserve">Compromisso Item de Soma Ofertado </w:t>
      </w:r>
      <w:r>
        <w:rPr>
          <w:color w:val="auto"/>
          <w:szCs w:val="20"/>
          <w:u w:val="none"/>
        </w:rPr>
        <w:t>(</w:t>
      </w:r>
      <w:r w:rsidRPr="002B0BBD">
        <w:rPr>
          <w:color w:val="auto"/>
          <w:szCs w:val="20"/>
          <w:u w:val="none"/>
        </w:rPr>
        <w:t>CISO</w:t>
      </w:r>
      <w:r>
        <w:rPr>
          <w:color w:val="auto"/>
          <w:szCs w:val="20"/>
          <w:u w:val="none"/>
        </w:rPr>
        <w:t>)</w:t>
      </w:r>
      <w:r w:rsidRPr="00421333">
        <w:rPr>
          <w:color w:val="auto"/>
          <w:szCs w:val="20"/>
          <w:u w:val="none"/>
        </w:rPr>
        <w:t xml:space="preserve">: percentual de conteúdo local </w:t>
      </w:r>
      <w:r w:rsidR="005C2DEF">
        <w:rPr>
          <w:color w:val="auto"/>
          <w:szCs w:val="20"/>
          <w:u w:val="none"/>
        </w:rPr>
        <w:t>do</w:t>
      </w:r>
      <w:r>
        <w:rPr>
          <w:color w:val="auto"/>
          <w:szCs w:val="20"/>
          <w:u w:val="none"/>
        </w:rPr>
        <w:t xml:space="preserve"> Ite</w:t>
      </w:r>
      <w:r w:rsidR="005C2DEF">
        <w:rPr>
          <w:color w:val="auto"/>
          <w:szCs w:val="20"/>
          <w:u w:val="none"/>
        </w:rPr>
        <w:t>m</w:t>
      </w:r>
      <w:r>
        <w:rPr>
          <w:color w:val="auto"/>
          <w:szCs w:val="20"/>
          <w:u w:val="none"/>
        </w:rPr>
        <w:t xml:space="preserve"> de Soma</w:t>
      </w:r>
      <w:r w:rsidRPr="00421333">
        <w:rPr>
          <w:color w:val="auto"/>
          <w:szCs w:val="20"/>
          <w:u w:val="none"/>
        </w:rPr>
        <w:t xml:space="preserve"> ofertado nas rodadas de licitação e integrante dos contratos</w:t>
      </w:r>
      <w:r>
        <w:rPr>
          <w:color w:val="auto"/>
          <w:szCs w:val="20"/>
          <w:u w:val="none"/>
        </w:rPr>
        <w:t xml:space="preserve"> </w:t>
      </w:r>
      <w:r w:rsidRPr="00421333">
        <w:rPr>
          <w:color w:val="auto"/>
          <w:szCs w:val="20"/>
          <w:u w:val="none"/>
        </w:rPr>
        <w:t xml:space="preserve">de exploração e produção de petróleo e gás natural. </w:t>
      </w:r>
    </w:p>
    <w:p w:rsidR="00160AF6" w:rsidRPr="00421333" w:rsidRDefault="00160AF6" w:rsidP="00160AF6">
      <w:pPr>
        <w:pStyle w:val="Ttulo3"/>
        <w:numPr>
          <w:ilvl w:val="0"/>
          <w:numId w:val="3"/>
        </w:numPr>
        <w:tabs>
          <w:tab w:val="left" w:pos="993"/>
          <w:tab w:val="left" w:pos="1134"/>
        </w:tabs>
        <w:spacing w:before="240" w:after="40"/>
        <w:ind w:left="0" w:right="0" w:firstLine="851"/>
        <w:jc w:val="both"/>
        <w:rPr>
          <w:color w:val="auto"/>
          <w:szCs w:val="20"/>
          <w:u w:val="none"/>
        </w:rPr>
      </w:pPr>
      <w:r>
        <w:rPr>
          <w:color w:val="auto"/>
          <w:szCs w:val="20"/>
          <w:u w:val="none"/>
        </w:rPr>
        <w:t>Item de Soma: Item de compromisso contratual que não seja o compromisso global, calculado no momento do leilão, como resultado da média ponderada dos subitens que o compõem.</w:t>
      </w:r>
    </w:p>
    <w:p w:rsidR="002B1CCD" w:rsidRDefault="002B1CCD"/>
    <w:p w:rsidR="00E243CC" w:rsidRDefault="005A5824" w:rsidP="00E243CC">
      <w:pPr>
        <w:pStyle w:val="Ttulo3"/>
        <w:numPr>
          <w:ilvl w:val="0"/>
          <w:numId w:val="3"/>
        </w:numPr>
        <w:tabs>
          <w:tab w:val="left" w:pos="993"/>
          <w:tab w:val="left" w:pos="1134"/>
        </w:tabs>
        <w:spacing w:before="240" w:after="40"/>
        <w:ind w:left="0" w:right="0" w:firstLine="851"/>
        <w:jc w:val="both"/>
        <w:rPr>
          <w:color w:val="auto"/>
          <w:szCs w:val="20"/>
          <w:u w:val="none"/>
        </w:rPr>
      </w:pPr>
      <w:r w:rsidRPr="00421333">
        <w:rPr>
          <w:color w:val="auto"/>
          <w:szCs w:val="20"/>
          <w:u w:val="none"/>
        </w:rPr>
        <w:lastRenderedPageBreak/>
        <w:t>Percentual Global Mínimo do Leilão</w:t>
      </w:r>
      <w:r w:rsidR="00CA56A7">
        <w:rPr>
          <w:color w:val="auto"/>
          <w:szCs w:val="20"/>
          <w:u w:val="none"/>
        </w:rPr>
        <w:t xml:space="preserve"> (PGML)</w:t>
      </w:r>
      <w:r w:rsidR="00257869" w:rsidRPr="00421333">
        <w:rPr>
          <w:color w:val="auto"/>
          <w:szCs w:val="20"/>
          <w:u w:val="none"/>
        </w:rPr>
        <w:t xml:space="preserve">: </w:t>
      </w:r>
      <w:r w:rsidR="00E243CC" w:rsidRPr="00421333">
        <w:rPr>
          <w:color w:val="auto"/>
          <w:szCs w:val="20"/>
          <w:u w:val="none"/>
        </w:rPr>
        <w:t xml:space="preserve">percentual de conteúdo local global mínimo exigido para a </w:t>
      </w:r>
      <w:r w:rsidR="00716401">
        <w:rPr>
          <w:color w:val="auto"/>
          <w:szCs w:val="20"/>
          <w:u w:val="none"/>
        </w:rPr>
        <w:t>F</w:t>
      </w:r>
      <w:r w:rsidR="00E243CC" w:rsidRPr="00421333">
        <w:rPr>
          <w:color w:val="auto"/>
          <w:szCs w:val="20"/>
          <w:u w:val="none"/>
        </w:rPr>
        <w:t xml:space="preserve">ase de Exploração e </w:t>
      </w:r>
      <w:r w:rsidR="00716401">
        <w:rPr>
          <w:color w:val="auto"/>
          <w:szCs w:val="20"/>
          <w:u w:val="none"/>
        </w:rPr>
        <w:t>E</w:t>
      </w:r>
      <w:r w:rsidR="00E243CC" w:rsidRPr="00421333">
        <w:rPr>
          <w:color w:val="auto"/>
          <w:szCs w:val="20"/>
          <w:u w:val="none"/>
        </w:rPr>
        <w:t>tapa de Desenvolvimento da Produção, definido na Tabela de Itens com Exigência Mínima de Conteúdo Local, anexa aos editais das rodadas de licitação.</w:t>
      </w:r>
    </w:p>
    <w:p w:rsidR="002B0BBD" w:rsidRDefault="002B0BBD" w:rsidP="002B0BBD">
      <w:pPr>
        <w:pStyle w:val="Ttulo3"/>
        <w:numPr>
          <w:ilvl w:val="0"/>
          <w:numId w:val="3"/>
        </w:numPr>
        <w:tabs>
          <w:tab w:val="left" w:pos="993"/>
          <w:tab w:val="left" w:pos="1134"/>
        </w:tabs>
        <w:spacing w:before="240" w:after="40"/>
        <w:ind w:left="0" w:right="0" w:firstLine="851"/>
        <w:jc w:val="both"/>
        <w:rPr>
          <w:color w:val="auto"/>
          <w:szCs w:val="20"/>
          <w:u w:val="none"/>
        </w:rPr>
      </w:pPr>
      <w:r w:rsidRPr="002B0BBD">
        <w:rPr>
          <w:color w:val="auto"/>
          <w:szCs w:val="20"/>
          <w:u w:val="none"/>
        </w:rPr>
        <w:t xml:space="preserve">Percentual Item de Soma Mínimo do Leilão </w:t>
      </w:r>
      <w:r>
        <w:rPr>
          <w:color w:val="auto"/>
          <w:szCs w:val="20"/>
          <w:u w:val="none"/>
        </w:rPr>
        <w:t>(</w:t>
      </w:r>
      <w:r w:rsidRPr="002B0BBD">
        <w:rPr>
          <w:color w:val="auto"/>
          <w:szCs w:val="20"/>
          <w:u w:val="none"/>
        </w:rPr>
        <w:t>PISML</w:t>
      </w:r>
      <w:r>
        <w:rPr>
          <w:color w:val="auto"/>
          <w:szCs w:val="20"/>
          <w:u w:val="none"/>
        </w:rPr>
        <w:t>)</w:t>
      </w:r>
      <w:r w:rsidRPr="00421333">
        <w:rPr>
          <w:color w:val="auto"/>
          <w:szCs w:val="20"/>
          <w:u w:val="none"/>
        </w:rPr>
        <w:t xml:space="preserve">: percentual de conteúdo local </w:t>
      </w:r>
      <w:r w:rsidR="008B42F9">
        <w:rPr>
          <w:color w:val="auto"/>
          <w:szCs w:val="20"/>
          <w:u w:val="none"/>
        </w:rPr>
        <w:t>do Item de Soma</w:t>
      </w:r>
      <w:r w:rsidRPr="00421333">
        <w:rPr>
          <w:color w:val="auto"/>
          <w:szCs w:val="20"/>
          <w:u w:val="none"/>
        </w:rPr>
        <w:t>, definido na Tabela de Itens com Exigência Mínima de Conteúdo Local, anexa aos editais das rodadas de licitação.</w:t>
      </w:r>
    </w:p>
    <w:p w:rsidR="00E243CC" w:rsidRDefault="005A5824" w:rsidP="005A5824">
      <w:pPr>
        <w:pStyle w:val="Ttulo3"/>
        <w:numPr>
          <w:ilvl w:val="0"/>
          <w:numId w:val="3"/>
        </w:numPr>
        <w:tabs>
          <w:tab w:val="left" w:pos="993"/>
          <w:tab w:val="left" w:pos="1134"/>
        </w:tabs>
        <w:spacing w:before="240" w:after="40"/>
        <w:ind w:left="0" w:right="0" w:firstLine="851"/>
        <w:jc w:val="both"/>
        <w:rPr>
          <w:color w:val="auto"/>
          <w:szCs w:val="20"/>
          <w:u w:val="none"/>
        </w:rPr>
      </w:pPr>
      <w:r w:rsidRPr="00E243CC">
        <w:rPr>
          <w:color w:val="auto"/>
          <w:szCs w:val="20"/>
          <w:u w:val="none"/>
        </w:rPr>
        <w:t>Percentual Mínimo do Leilão para o Item</w:t>
      </w:r>
      <w:r w:rsidR="00B727FA">
        <w:rPr>
          <w:color w:val="auto"/>
          <w:szCs w:val="20"/>
          <w:u w:val="none"/>
        </w:rPr>
        <w:t xml:space="preserve"> e o </w:t>
      </w:r>
      <w:r w:rsidR="002B0BBD">
        <w:rPr>
          <w:color w:val="auto"/>
          <w:szCs w:val="20"/>
          <w:u w:val="none"/>
        </w:rPr>
        <w:t>S</w:t>
      </w:r>
      <w:r w:rsidR="00FD7EE3">
        <w:rPr>
          <w:color w:val="auto"/>
          <w:szCs w:val="20"/>
          <w:u w:val="none"/>
        </w:rPr>
        <w:t>ubitem</w:t>
      </w:r>
      <w:r w:rsidR="00CA56A7">
        <w:rPr>
          <w:color w:val="auto"/>
          <w:szCs w:val="20"/>
          <w:u w:val="none"/>
        </w:rPr>
        <w:t xml:space="preserve"> (</w:t>
      </w:r>
      <w:proofErr w:type="spellStart"/>
      <w:r w:rsidR="002B0BBD" w:rsidRPr="002B0BBD">
        <w:rPr>
          <w:color w:val="auto"/>
          <w:szCs w:val="20"/>
          <w:u w:val="none"/>
        </w:rPr>
        <w:t>PMLIi</w:t>
      </w:r>
      <w:proofErr w:type="spellEnd"/>
      <w:r w:rsidR="00CA56A7">
        <w:rPr>
          <w:color w:val="auto"/>
          <w:szCs w:val="20"/>
          <w:u w:val="none"/>
        </w:rPr>
        <w:t>):</w:t>
      </w:r>
      <w:r w:rsidR="00CA56A7" w:rsidRPr="00CA56A7">
        <w:rPr>
          <w:color w:val="auto"/>
          <w:szCs w:val="20"/>
          <w:u w:val="none"/>
        </w:rPr>
        <w:t xml:space="preserve"> </w:t>
      </w:r>
      <w:r w:rsidR="00E243CC" w:rsidRPr="00E243CC">
        <w:rPr>
          <w:color w:val="auto"/>
          <w:szCs w:val="20"/>
          <w:u w:val="none"/>
        </w:rPr>
        <w:t>percentual de conteúdo local mínimo para cada item</w:t>
      </w:r>
      <w:r w:rsidR="00FD7EE3">
        <w:rPr>
          <w:color w:val="auto"/>
          <w:szCs w:val="20"/>
          <w:u w:val="none"/>
        </w:rPr>
        <w:t>,</w:t>
      </w:r>
      <w:r w:rsidR="00E243CC" w:rsidRPr="00E243CC">
        <w:rPr>
          <w:color w:val="auto"/>
          <w:szCs w:val="20"/>
          <w:u w:val="none"/>
        </w:rPr>
        <w:t xml:space="preserve"> </w:t>
      </w:r>
      <w:r w:rsidR="00FD7EE3">
        <w:rPr>
          <w:color w:val="auto"/>
          <w:szCs w:val="20"/>
          <w:u w:val="none"/>
        </w:rPr>
        <w:t>ou</w:t>
      </w:r>
      <w:r w:rsidR="00E243CC" w:rsidRPr="00E243CC">
        <w:rPr>
          <w:color w:val="auto"/>
          <w:szCs w:val="20"/>
          <w:u w:val="none"/>
        </w:rPr>
        <w:t xml:space="preserve"> subitem</w:t>
      </w:r>
      <w:r w:rsidR="00E243CC">
        <w:rPr>
          <w:color w:val="auto"/>
          <w:szCs w:val="20"/>
          <w:u w:val="none"/>
        </w:rPr>
        <w:t xml:space="preserve"> de compromisso</w:t>
      </w:r>
      <w:r w:rsidR="00FD7EE3">
        <w:rPr>
          <w:color w:val="auto"/>
          <w:szCs w:val="20"/>
          <w:u w:val="none"/>
        </w:rPr>
        <w:t xml:space="preserve"> contratual</w:t>
      </w:r>
      <w:r w:rsidR="00E243CC" w:rsidRPr="00E243CC">
        <w:rPr>
          <w:color w:val="auto"/>
          <w:szCs w:val="20"/>
          <w:u w:val="none"/>
        </w:rPr>
        <w:t>, definido na Tabela de Itens com Exigência Mínima de Conteúdo Local, anexa aos editais das rodadas de licitação.</w:t>
      </w:r>
    </w:p>
    <w:p w:rsidR="008B42F9" w:rsidRDefault="008B42F9" w:rsidP="008B42F9">
      <w:pPr>
        <w:pStyle w:val="Ttulo3"/>
        <w:numPr>
          <w:ilvl w:val="0"/>
          <w:numId w:val="3"/>
        </w:numPr>
        <w:tabs>
          <w:tab w:val="left" w:pos="993"/>
          <w:tab w:val="left" w:pos="1134"/>
        </w:tabs>
        <w:spacing w:before="240" w:after="40"/>
        <w:ind w:left="0" w:right="0" w:firstLine="851"/>
        <w:jc w:val="both"/>
        <w:rPr>
          <w:color w:val="auto"/>
          <w:szCs w:val="20"/>
          <w:u w:val="none"/>
        </w:rPr>
      </w:pPr>
      <w:r w:rsidRPr="008B42F9">
        <w:rPr>
          <w:color w:val="auto"/>
          <w:szCs w:val="20"/>
          <w:u w:val="none"/>
        </w:rPr>
        <w:t xml:space="preserve">Percentual Mínimo do Leilão </w:t>
      </w:r>
      <w:r w:rsidR="005C2DEF">
        <w:rPr>
          <w:color w:val="auto"/>
          <w:szCs w:val="20"/>
          <w:u w:val="none"/>
        </w:rPr>
        <w:t xml:space="preserve">para o </w:t>
      </w:r>
      <w:r w:rsidRPr="008B42F9">
        <w:rPr>
          <w:color w:val="auto"/>
          <w:szCs w:val="20"/>
          <w:u w:val="none"/>
        </w:rPr>
        <w:t xml:space="preserve">Subitem i </w:t>
      </w:r>
      <w:r>
        <w:rPr>
          <w:color w:val="auto"/>
          <w:szCs w:val="20"/>
          <w:u w:val="none"/>
        </w:rPr>
        <w:t>(</w:t>
      </w:r>
      <w:proofErr w:type="spellStart"/>
      <w:r w:rsidR="005C2DEF" w:rsidRPr="005C2DEF">
        <w:rPr>
          <w:color w:val="auto"/>
          <w:szCs w:val="20"/>
          <w:u w:val="none"/>
        </w:rPr>
        <w:t>PMLsi</w:t>
      </w:r>
      <w:proofErr w:type="spellEnd"/>
      <w:r>
        <w:rPr>
          <w:color w:val="auto"/>
          <w:szCs w:val="20"/>
          <w:u w:val="none"/>
        </w:rPr>
        <w:t>):</w:t>
      </w:r>
      <w:r w:rsidRPr="00CA56A7">
        <w:rPr>
          <w:color w:val="auto"/>
          <w:szCs w:val="20"/>
          <w:u w:val="none"/>
        </w:rPr>
        <w:t xml:space="preserve"> </w:t>
      </w:r>
      <w:r w:rsidRPr="00E243CC">
        <w:rPr>
          <w:color w:val="auto"/>
          <w:szCs w:val="20"/>
          <w:u w:val="none"/>
        </w:rPr>
        <w:t>percentual de conteúdo local mínimo para subitem</w:t>
      </w:r>
      <w:r>
        <w:rPr>
          <w:color w:val="auto"/>
          <w:szCs w:val="20"/>
          <w:u w:val="none"/>
        </w:rPr>
        <w:t xml:space="preserve"> de compromisso contratual</w:t>
      </w:r>
      <w:r w:rsidRPr="00E243CC">
        <w:rPr>
          <w:color w:val="auto"/>
          <w:szCs w:val="20"/>
          <w:u w:val="none"/>
        </w:rPr>
        <w:t xml:space="preserve">, </w:t>
      </w:r>
      <w:r>
        <w:rPr>
          <w:color w:val="auto"/>
          <w:szCs w:val="20"/>
          <w:u w:val="none"/>
        </w:rPr>
        <w:t xml:space="preserve">que compõe </w:t>
      </w:r>
      <w:r w:rsidR="0084784E">
        <w:rPr>
          <w:color w:val="auto"/>
          <w:szCs w:val="20"/>
          <w:u w:val="none"/>
        </w:rPr>
        <w:t>um</w:t>
      </w:r>
      <w:r>
        <w:rPr>
          <w:color w:val="auto"/>
          <w:szCs w:val="20"/>
          <w:u w:val="none"/>
        </w:rPr>
        <w:t xml:space="preserve"> Item de Soma, </w:t>
      </w:r>
      <w:r w:rsidRPr="00E243CC">
        <w:rPr>
          <w:color w:val="auto"/>
          <w:szCs w:val="20"/>
          <w:u w:val="none"/>
        </w:rPr>
        <w:t>definido na Tabela de Itens com Exigência Mínima de Conteúdo Local, anexa aos editais das rodadas de licitação.</w:t>
      </w:r>
    </w:p>
    <w:p w:rsidR="00610659" w:rsidRDefault="005A5824" w:rsidP="00610659">
      <w:pPr>
        <w:pStyle w:val="Ttulo3"/>
        <w:numPr>
          <w:ilvl w:val="0"/>
          <w:numId w:val="3"/>
        </w:numPr>
        <w:tabs>
          <w:tab w:val="left" w:pos="993"/>
          <w:tab w:val="left" w:pos="1134"/>
        </w:tabs>
        <w:spacing w:before="240" w:after="40"/>
        <w:ind w:left="0" w:right="0" w:firstLine="851"/>
        <w:jc w:val="both"/>
        <w:rPr>
          <w:color w:val="auto"/>
          <w:szCs w:val="20"/>
          <w:u w:val="none"/>
        </w:rPr>
      </w:pPr>
      <w:r w:rsidRPr="00FD7EE3">
        <w:rPr>
          <w:color w:val="auto"/>
          <w:szCs w:val="20"/>
          <w:u w:val="none"/>
        </w:rPr>
        <w:t>Peso efetivamente realizado do Item</w:t>
      </w:r>
      <w:r w:rsidR="00CA56A7">
        <w:rPr>
          <w:color w:val="auto"/>
          <w:szCs w:val="20"/>
          <w:u w:val="none"/>
        </w:rPr>
        <w:t>/Subitem (</w:t>
      </w:r>
      <w:proofErr w:type="spellStart"/>
      <w:r w:rsidR="00CA56A7" w:rsidRPr="00CA56A7">
        <w:rPr>
          <w:color w:val="auto"/>
          <w:szCs w:val="20"/>
          <w:u w:val="none"/>
        </w:rPr>
        <w:t>PIi</w:t>
      </w:r>
      <w:proofErr w:type="spellEnd"/>
      <w:r w:rsidR="00CA56A7">
        <w:rPr>
          <w:color w:val="auto"/>
          <w:szCs w:val="20"/>
          <w:u w:val="none"/>
        </w:rPr>
        <w:t>)</w:t>
      </w:r>
      <w:r w:rsidRPr="00FD7EE3">
        <w:rPr>
          <w:color w:val="auto"/>
          <w:szCs w:val="20"/>
          <w:u w:val="none"/>
        </w:rPr>
        <w:t xml:space="preserve">: </w:t>
      </w:r>
      <w:r w:rsidR="00FD7EE3">
        <w:rPr>
          <w:color w:val="auto"/>
          <w:szCs w:val="20"/>
          <w:u w:val="none"/>
        </w:rPr>
        <w:t xml:space="preserve">proporção entre os valores de dispêndios </w:t>
      </w:r>
      <w:r w:rsidR="00867A27">
        <w:rPr>
          <w:color w:val="auto"/>
          <w:szCs w:val="20"/>
          <w:u w:val="none"/>
        </w:rPr>
        <w:t>relacionados a</w:t>
      </w:r>
      <w:r w:rsidR="00FD7EE3">
        <w:rPr>
          <w:color w:val="auto"/>
          <w:szCs w:val="20"/>
          <w:u w:val="none"/>
        </w:rPr>
        <w:t xml:space="preserve"> um </w:t>
      </w:r>
      <w:r w:rsidR="00867A27">
        <w:rPr>
          <w:color w:val="auto"/>
          <w:szCs w:val="20"/>
          <w:u w:val="none"/>
        </w:rPr>
        <w:t xml:space="preserve">determinado </w:t>
      </w:r>
      <w:r w:rsidR="00FD7EE3">
        <w:rPr>
          <w:color w:val="auto"/>
          <w:szCs w:val="20"/>
          <w:u w:val="none"/>
        </w:rPr>
        <w:t>ite</w:t>
      </w:r>
      <w:r w:rsidR="00867A27">
        <w:rPr>
          <w:color w:val="auto"/>
          <w:szCs w:val="20"/>
          <w:u w:val="none"/>
        </w:rPr>
        <w:t>m</w:t>
      </w:r>
      <w:r w:rsidR="00FD7EE3">
        <w:rPr>
          <w:color w:val="auto"/>
          <w:szCs w:val="20"/>
          <w:u w:val="none"/>
        </w:rPr>
        <w:t>, ou subite</w:t>
      </w:r>
      <w:r w:rsidR="00867A27">
        <w:rPr>
          <w:color w:val="auto"/>
          <w:szCs w:val="20"/>
          <w:u w:val="none"/>
        </w:rPr>
        <w:t>m</w:t>
      </w:r>
      <w:r w:rsidR="00F21CCA">
        <w:rPr>
          <w:color w:val="auto"/>
          <w:szCs w:val="20"/>
          <w:u w:val="none"/>
        </w:rPr>
        <w:t>,</w:t>
      </w:r>
      <w:r w:rsidR="00F153C7">
        <w:rPr>
          <w:color w:val="auto"/>
          <w:szCs w:val="20"/>
          <w:u w:val="none"/>
        </w:rPr>
        <w:t xml:space="preserve"> da tabela de compromissos de conteúdo local</w:t>
      </w:r>
      <w:r w:rsidR="00867A27">
        <w:rPr>
          <w:color w:val="auto"/>
          <w:szCs w:val="20"/>
          <w:u w:val="none"/>
        </w:rPr>
        <w:t xml:space="preserve"> e o</w:t>
      </w:r>
      <w:r w:rsidR="00F153C7">
        <w:rPr>
          <w:color w:val="auto"/>
          <w:szCs w:val="20"/>
          <w:u w:val="none"/>
        </w:rPr>
        <w:t>s</w:t>
      </w:r>
      <w:r w:rsidR="00867A27">
        <w:rPr>
          <w:color w:val="auto"/>
          <w:szCs w:val="20"/>
          <w:u w:val="none"/>
        </w:rPr>
        <w:t xml:space="preserve"> valor</w:t>
      </w:r>
      <w:r w:rsidR="00F153C7">
        <w:rPr>
          <w:color w:val="auto"/>
          <w:szCs w:val="20"/>
          <w:u w:val="none"/>
        </w:rPr>
        <w:t>es</w:t>
      </w:r>
      <w:r w:rsidR="00867A27">
        <w:rPr>
          <w:color w:val="auto"/>
          <w:szCs w:val="20"/>
          <w:u w:val="none"/>
        </w:rPr>
        <w:t xml:space="preserve"> tota</w:t>
      </w:r>
      <w:r w:rsidR="00F153C7">
        <w:rPr>
          <w:color w:val="auto"/>
          <w:szCs w:val="20"/>
          <w:u w:val="none"/>
        </w:rPr>
        <w:t>is</w:t>
      </w:r>
      <w:r w:rsidR="00867A27">
        <w:rPr>
          <w:color w:val="auto"/>
          <w:szCs w:val="20"/>
          <w:u w:val="none"/>
        </w:rPr>
        <w:t xml:space="preserve"> d</w:t>
      </w:r>
      <w:r w:rsidR="00870195">
        <w:rPr>
          <w:color w:val="auto"/>
          <w:szCs w:val="20"/>
          <w:u w:val="none"/>
        </w:rPr>
        <w:t>os</w:t>
      </w:r>
      <w:r w:rsidR="00867A27">
        <w:rPr>
          <w:color w:val="auto"/>
          <w:szCs w:val="20"/>
          <w:u w:val="none"/>
        </w:rPr>
        <w:t xml:space="preserve"> dispê</w:t>
      </w:r>
      <w:r w:rsidR="00FD7EE3">
        <w:rPr>
          <w:color w:val="auto"/>
          <w:szCs w:val="20"/>
          <w:u w:val="none"/>
        </w:rPr>
        <w:t>ndios</w:t>
      </w:r>
      <w:r w:rsidR="00F153C7">
        <w:rPr>
          <w:color w:val="auto"/>
          <w:szCs w:val="20"/>
          <w:u w:val="none"/>
        </w:rPr>
        <w:t xml:space="preserve"> </w:t>
      </w:r>
      <w:r w:rsidR="00867A27">
        <w:rPr>
          <w:color w:val="auto"/>
          <w:szCs w:val="20"/>
          <w:u w:val="none"/>
        </w:rPr>
        <w:t xml:space="preserve">durante a </w:t>
      </w:r>
      <w:r w:rsidR="005C2DEF">
        <w:rPr>
          <w:color w:val="auto"/>
          <w:szCs w:val="20"/>
          <w:u w:val="none"/>
        </w:rPr>
        <w:t>F</w:t>
      </w:r>
      <w:r w:rsidR="00867A27">
        <w:rPr>
          <w:color w:val="auto"/>
          <w:szCs w:val="20"/>
          <w:u w:val="none"/>
        </w:rPr>
        <w:t xml:space="preserve">ase de </w:t>
      </w:r>
      <w:r w:rsidR="005C2DEF">
        <w:rPr>
          <w:color w:val="auto"/>
          <w:szCs w:val="20"/>
          <w:u w:val="none"/>
        </w:rPr>
        <w:t>E</w:t>
      </w:r>
      <w:r w:rsidR="00867A27">
        <w:rPr>
          <w:color w:val="auto"/>
          <w:szCs w:val="20"/>
          <w:u w:val="none"/>
        </w:rPr>
        <w:t xml:space="preserve">xploração ou </w:t>
      </w:r>
      <w:r w:rsidR="005C2DEF">
        <w:rPr>
          <w:color w:val="auto"/>
          <w:szCs w:val="20"/>
          <w:u w:val="none"/>
        </w:rPr>
        <w:t>E</w:t>
      </w:r>
      <w:r w:rsidR="00867A27">
        <w:rPr>
          <w:color w:val="auto"/>
          <w:szCs w:val="20"/>
          <w:u w:val="none"/>
        </w:rPr>
        <w:t xml:space="preserve">tapa de </w:t>
      </w:r>
      <w:r w:rsidR="005C2DEF">
        <w:rPr>
          <w:color w:val="auto"/>
          <w:szCs w:val="20"/>
          <w:u w:val="none"/>
        </w:rPr>
        <w:t>D</w:t>
      </w:r>
      <w:r w:rsidR="00867A27">
        <w:rPr>
          <w:color w:val="auto"/>
          <w:szCs w:val="20"/>
          <w:u w:val="none"/>
        </w:rPr>
        <w:t xml:space="preserve">esenvolvimento, </w:t>
      </w:r>
      <w:r w:rsidR="00F153C7">
        <w:rPr>
          <w:color w:val="auto"/>
          <w:szCs w:val="20"/>
          <w:u w:val="none"/>
        </w:rPr>
        <w:t>excluídos deste cálculo os dispêndios que não tenham compromisso específico.</w:t>
      </w:r>
    </w:p>
    <w:p w:rsidR="008B42F9" w:rsidRPr="00870195" w:rsidRDefault="008B42F9" w:rsidP="00870195">
      <w:pPr>
        <w:pStyle w:val="Ttulo3"/>
        <w:numPr>
          <w:ilvl w:val="0"/>
          <w:numId w:val="3"/>
        </w:numPr>
        <w:tabs>
          <w:tab w:val="left" w:pos="993"/>
          <w:tab w:val="left" w:pos="1134"/>
        </w:tabs>
        <w:spacing w:before="240" w:after="40"/>
        <w:ind w:left="0" w:right="0" w:firstLine="851"/>
        <w:jc w:val="both"/>
        <w:rPr>
          <w:color w:val="auto"/>
          <w:szCs w:val="20"/>
          <w:u w:val="none"/>
        </w:rPr>
      </w:pPr>
      <w:r w:rsidRPr="008B42F9">
        <w:rPr>
          <w:color w:val="auto"/>
          <w:szCs w:val="20"/>
          <w:u w:val="none"/>
        </w:rPr>
        <w:t xml:space="preserve">Peso efetivamente realizado no Subitem i </w:t>
      </w:r>
      <w:r>
        <w:rPr>
          <w:color w:val="auto"/>
          <w:szCs w:val="20"/>
          <w:u w:val="none"/>
        </w:rPr>
        <w:t>(</w:t>
      </w:r>
      <w:proofErr w:type="spellStart"/>
      <w:r w:rsidRPr="008B42F9">
        <w:rPr>
          <w:color w:val="auto"/>
          <w:szCs w:val="20"/>
          <w:u w:val="none"/>
        </w:rPr>
        <w:t>Psi</w:t>
      </w:r>
      <w:proofErr w:type="spellEnd"/>
      <w:r>
        <w:rPr>
          <w:color w:val="auto"/>
          <w:szCs w:val="20"/>
          <w:u w:val="none"/>
        </w:rPr>
        <w:t>)</w:t>
      </w:r>
      <w:r w:rsidRPr="00FD7EE3">
        <w:rPr>
          <w:color w:val="auto"/>
          <w:szCs w:val="20"/>
          <w:u w:val="none"/>
        </w:rPr>
        <w:t xml:space="preserve">: </w:t>
      </w:r>
      <w:r>
        <w:rPr>
          <w:color w:val="auto"/>
          <w:szCs w:val="20"/>
          <w:u w:val="none"/>
        </w:rPr>
        <w:t>proporção entre os valores de dispêndios relacionados a um dete</w:t>
      </w:r>
      <w:r w:rsidR="00F21CCA">
        <w:rPr>
          <w:color w:val="auto"/>
          <w:szCs w:val="20"/>
          <w:u w:val="none"/>
        </w:rPr>
        <w:t xml:space="preserve">rminado subitem de compromisso </w:t>
      </w:r>
      <w:r>
        <w:rPr>
          <w:color w:val="auto"/>
          <w:szCs w:val="20"/>
          <w:u w:val="none"/>
        </w:rPr>
        <w:t xml:space="preserve">contratual, que compõe </w:t>
      </w:r>
      <w:r w:rsidR="0084784E">
        <w:rPr>
          <w:color w:val="auto"/>
          <w:szCs w:val="20"/>
          <w:u w:val="none"/>
        </w:rPr>
        <w:t>um</w:t>
      </w:r>
      <w:r>
        <w:rPr>
          <w:color w:val="auto"/>
          <w:szCs w:val="20"/>
          <w:u w:val="none"/>
        </w:rPr>
        <w:t xml:space="preserve"> Item de Soma, e o</w:t>
      </w:r>
      <w:r w:rsidR="00870195">
        <w:rPr>
          <w:color w:val="auto"/>
          <w:szCs w:val="20"/>
          <w:u w:val="none"/>
        </w:rPr>
        <w:t>s</w:t>
      </w:r>
      <w:r>
        <w:rPr>
          <w:color w:val="auto"/>
          <w:szCs w:val="20"/>
          <w:u w:val="none"/>
        </w:rPr>
        <w:t xml:space="preserve"> valor</w:t>
      </w:r>
      <w:r w:rsidR="00870195">
        <w:rPr>
          <w:color w:val="auto"/>
          <w:szCs w:val="20"/>
          <w:u w:val="none"/>
        </w:rPr>
        <w:t>es totais</w:t>
      </w:r>
      <w:r>
        <w:rPr>
          <w:color w:val="auto"/>
          <w:szCs w:val="20"/>
          <w:u w:val="none"/>
        </w:rPr>
        <w:t xml:space="preserve"> d</w:t>
      </w:r>
      <w:r w:rsidR="00870195">
        <w:rPr>
          <w:color w:val="auto"/>
          <w:szCs w:val="20"/>
          <w:u w:val="none"/>
        </w:rPr>
        <w:t>os</w:t>
      </w:r>
      <w:r>
        <w:rPr>
          <w:color w:val="auto"/>
          <w:szCs w:val="20"/>
          <w:u w:val="none"/>
        </w:rPr>
        <w:t xml:space="preserve"> dispêndios </w:t>
      </w:r>
      <w:r w:rsidR="00B25738">
        <w:rPr>
          <w:color w:val="auto"/>
          <w:szCs w:val="20"/>
          <w:u w:val="none"/>
        </w:rPr>
        <w:t>do respectivo Item de Soma</w:t>
      </w:r>
      <w:r>
        <w:rPr>
          <w:color w:val="auto"/>
          <w:szCs w:val="20"/>
          <w:u w:val="none"/>
        </w:rPr>
        <w:t xml:space="preserve">, </w:t>
      </w:r>
      <w:r w:rsidR="00870195">
        <w:rPr>
          <w:color w:val="auto"/>
          <w:szCs w:val="20"/>
          <w:u w:val="none"/>
        </w:rPr>
        <w:t>excluídos deste cálculo os dispêndios que não tenham compromisso específico.</w:t>
      </w:r>
    </w:p>
    <w:p w:rsidR="00257869" w:rsidRDefault="00746F95" w:rsidP="00257869">
      <w:pPr>
        <w:pStyle w:val="Ttulo1"/>
        <w:numPr>
          <w:ilvl w:val="0"/>
          <w:numId w:val="2"/>
        </w:numPr>
        <w:pBdr>
          <w:bottom w:val="none" w:sz="0" w:space="0" w:color="auto"/>
        </w:pBdr>
        <w:spacing w:before="240" w:beforeAutospacing="0" w:after="0" w:afterAutospacing="0"/>
        <w:ind w:left="0" w:firstLine="567"/>
        <w:jc w:val="both"/>
        <w:rPr>
          <w:rFonts w:hint="default"/>
          <w:b w:val="0"/>
          <w:sz w:val="20"/>
          <w:szCs w:val="20"/>
        </w:rPr>
      </w:pPr>
      <w:r>
        <w:rPr>
          <w:rFonts w:hint="default"/>
          <w:b w:val="0"/>
          <w:sz w:val="20"/>
          <w:szCs w:val="20"/>
        </w:rPr>
        <w:t xml:space="preserve">Fica definida a seguinte </w:t>
      </w:r>
      <w:r w:rsidR="00F153C7">
        <w:rPr>
          <w:rFonts w:hint="default"/>
          <w:b w:val="0"/>
          <w:sz w:val="20"/>
          <w:szCs w:val="20"/>
        </w:rPr>
        <w:t>equação</w:t>
      </w:r>
      <w:r>
        <w:rPr>
          <w:rFonts w:hint="default"/>
          <w:b w:val="0"/>
          <w:sz w:val="20"/>
          <w:szCs w:val="20"/>
        </w:rPr>
        <w:t xml:space="preserve"> para o cálculo do </w:t>
      </w:r>
      <w:r w:rsidR="00125B72">
        <w:rPr>
          <w:rFonts w:hint="default"/>
          <w:b w:val="0"/>
          <w:sz w:val="20"/>
          <w:szCs w:val="20"/>
        </w:rPr>
        <w:t>Compromisso Gl</w:t>
      </w:r>
      <w:r>
        <w:rPr>
          <w:rFonts w:hint="default"/>
          <w:b w:val="0"/>
          <w:sz w:val="20"/>
          <w:szCs w:val="20"/>
        </w:rPr>
        <w:t xml:space="preserve">obal </w:t>
      </w:r>
      <w:r w:rsidR="00B727FA">
        <w:rPr>
          <w:rFonts w:hint="default"/>
          <w:b w:val="0"/>
          <w:sz w:val="20"/>
          <w:szCs w:val="20"/>
        </w:rPr>
        <w:t>Neutralizado:</w:t>
      </w:r>
    </w:p>
    <w:p w:rsidR="00746F95" w:rsidRDefault="00746F95" w:rsidP="00746F95"/>
    <w:p w:rsidR="000842A5" w:rsidRPr="002C6EF4" w:rsidRDefault="000842A5" w:rsidP="000842A5">
      <w:pPr>
        <w:jc w:val="center"/>
      </w:pPr>
      <m:oMathPara>
        <m:oMath>
          <m:r>
            <w:rPr>
              <w:rFonts w:ascii="Cambria Math" w:hAnsi="Cambria Math"/>
              <w:szCs w:val="22"/>
              <w:bdr w:val="single" w:sz="4" w:space="0" w:color="auto"/>
            </w:rPr>
            <m:t>CGN</m:t>
          </m:r>
          <m:r>
            <w:rPr>
              <w:rFonts w:ascii="Cambria Math"/>
              <w:szCs w:val="22"/>
              <w:bdr w:val="single" w:sz="4" w:space="0" w:color="auto"/>
            </w:rPr>
            <m:t>=</m:t>
          </m:r>
          <m:d>
            <m:dPr>
              <m:begChr m:val="["/>
              <m:endChr m:val="]"/>
              <m:ctrlPr>
                <w:rPr>
                  <w:rFonts w:ascii="Cambria Math" w:hAnsi="Cambria Math"/>
                  <w:i/>
                  <w:szCs w:val="22"/>
                  <w:bdr w:val="single" w:sz="4" w:space="0" w:color="auto"/>
                </w:rPr>
              </m:ctrlPr>
            </m:dPr>
            <m:e>
              <m:nary>
                <m:naryPr>
                  <m:chr m:val="∑"/>
                  <m:limLoc m:val="undOvr"/>
                  <m:ctrlPr>
                    <w:rPr>
                      <w:rFonts w:ascii="Cambria Math" w:hAnsi="Cambria Math"/>
                      <w:bCs/>
                      <w:i/>
                      <w:szCs w:val="22"/>
                      <w:bdr w:val="single" w:sz="4" w:space="0" w:color="auto"/>
                    </w:rPr>
                  </m:ctrlPr>
                </m:naryPr>
                <m:sub>
                  <m:r>
                    <w:rPr>
                      <w:rFonts w:ascii="Cambria Math" w:hAnsi="Cambria Math"/>
                      <w:szCs w:val="22"/>
                      <w:bdr w:val="single" w:sz="4" w:space="0" w:color="auto"/>
                    </w:rPr>
                    <m:t>i</m:t>
                  </m:r>
                  <m:r>
                    <w:rPr>
                      <w:rFonts w:ascii="Cambria Math"/>
                      <w:szCs w:val="22"/>
                      <w:bdr w:val="single" w:sz="4" w:space="0" w:color="auto"/>
                    </w:rPr>
                    <m:t>=1</m:t>
                  </m:r>
                </m:sub>
                <m:sup>
                  <m:r>
                    <w:rPr>
                      <w:rFonts w:ascii="Cambria Math" w:hAnsi="Cambria Math"/>
                      <w:szCs w:val="22"/>
                      <w:bdr w:val="single" w:sz="4" w:space="0" w:color="auto"/>
                    </w:rPr>
                    <m:t>n</m:t>
                  </m:r>
                </m:sup>
                <m:e>
                  <m:sSub>
                    <m:sSubPr>
                      <m:ctrlPr>
                        <w:rPr>
                          <w:rFonts w:ascii="Cambria Math" w:hAnsi="Cambria Math"/>
                          <w:bCs/>
                          <w:i/>
                          <w:szCs w:val="22"/>
                          <w:bdr w:val="single" w:sz="4" w:space="0" w:color="auto"/>
                        </w:rPr>
                      </m:ctrlPr>
                    </m:sSubPr>
                    <m:e>
                      <m:r>
                        <w:rPr>
                          <w:rFonts w:ascii="Cambria Math" w:hAnsi="Cambria Math"/>
                          <w:szCs w:val="22"/>
                          <w:bdr w:val="single" w:sz="4" w:space="0" w:color="auto"/>
                        </w:rPr>
                        <m:t>PI</m:t>
                      </m:r>
                    </m:e>
                    <m:sub>
                      <m:r>
                        <w:rPr>
                          <w:rFonts w:ascii="Cambria Math" w:hAnsi="Cambria Math"/>
                          <w:szCs w:val="22"/>
                          <w:bdr w:val="single" w:sz="4" w:space="0" w:color="auto"/>
                        </w:rPr>
                        <m:t>i</m:t>
                      </m:r>
                    </m:sub>
                  </m:sSub>
                  <m:r>
                    <w:rPr>
                      <w:szCs w:val="22"/>
                      <w:bdr w:val="single" w:sz="4" w:space="0" w:color="auto"/>
                    </w:rPr>
                    <m:t>×</m:t>
                  </m:r>
                  <m:sSub>
                    <m:sSubPr>
                      <m:ctrlPr>
                        <w:rPr>
                          <w:rFonts w:ascii="Cambria Math" w:hAnsi="Cambria Math"/>
                          <w:bCs/>
                          <w:i/>
                          <w:szCs w:val="22"/>
                          <w:bdr w:val="single" w:sz="4" w:space="0" w:color="auto"/>
                        </w:rPr>
                      </m:ctrlPr>
                    </m:sSubPr>
                    <m:e>
                      <m:r>
                        <w:rPr>
                          <w:rFonts w:ascii="Cambria Math" w:hAnsi="Cambria Math"/>
                          <w:szCs w:val="22"/>
                          <w:bdr w:val="single" w:sz="4" w:space="0" w:color="auto"/>
                        </w:rPr>
                        <m:t>PMLI</m:t>
                      </m:r>
                    </m:e>
                    <m:sub>
                      <m:r>
                        <w:rPr>
                          <w:rFonts w:ascii="Cambria Math" w:hAnsi="Cambria Math"/>
                          <w:szCs w:val="22"/>
                          <w:bdr w:val="single" w:sz="4" w:space="0" w:color="auto"/>
                        </w:rPr>
                        <m:t>i</m:t>
                      </m:r>
                    </m:sub>
                  </m:sSub>
                </m:e>
              </m:nary>
            </m:e>
          </m:d>
          <m:r>
            <w:rPr>
              <w:szCs w:val="22"/>
              <w:bdr w:val="single" w:sz="4" w:space="0" w:color="auto"/>
            </w:rPr>
            <m:t>×</m:t>
          </m:r>
          <m:f>
            <m:fPr>
              <m:ctrlPr>
                <w:rPr>
                  <w:rFonts w:ascii="Cambria Math" w:hAnsi="Cambria Math"/>
                  <w:i/>
                  <w:szCs w:val="22"/>
                  <w:bdr w:val="single" w:sz="4" w:space="0" w:color="auto"/>
                </w:rPr>
              </m:ctrlPr>
            </m:fPr>
            <m:num>
              <m:r>
                <w:rPr>
                  <w:rFonts w:ascii="Cambria Math" w:hAnsi="Cambria Math"/>
                  <w:szCs w:val="22"/>
                  <w:bdr w:val="single" w:sz="4" w:space="0" w:color="auto"/>
                </w:rPr>
                <m:t>CGO</m:t>
              </m:r>
            </m:num>
            <m:den>
              <m:r>
                <w:rPr>
                  <w:rFonts w:ascii="Cambria Math" w:hAnsi="Cambria Math"/>
                  <w:szCs w:val="22"/>
                  <w:bdr w:val="single" w:sz="4" w:space="0" w:color="auto"/>
                </w:rPr>
                <m:t>PLGM</m:t>
              </m:r>
            </m:den>
          </m:f>
          <m:r>
            <w:rPr>
              <w:rFonts w:ascii="Cambria Math"/>
              <w:szCs w:val="22"/>
              <w:bdr w:val="single" w:sz="4" w:space="0" w:color="auto"/>
            </w:rPr>
            <m:t xml:space="preserve"> </m:t>
          </m:r>
        </m:oMath>
      </m:oMathPara>
    </w:p>
    <w:p w:rsidR="000842A5" w:rsidRPr="002C6EF4" w:rsidRDefault="000842A5" w:rsidP="000842A5"/>
    <w:p w:rsidR="000842A5" w:rsidRDefault="000842A5" w:rsidP="000842A5">
      <w:pPr>
        <w:pStyle w:val="Edital-Corpodetexto"/>
        <w:ind w:left="1418" w:firstLine="0"/>
        <w:rPr>
          <w:rFonts w:ascii="Times New Roman" w:hAnsi="Times New Roman" w:cs="Times New Roman"/>
          <w:szCs w:val="22"/>
        </w:rPr>
      </w:pPr>
      <m:oMathPara>
        <m:oMathParaPr>
          <m:jc m:val="left"/>
        </m:oMathParaPr>
        <m:oMath>
          <m:r>
            <m:rPr>
              <m:sty m:val="p"/>
            </m:rPr>
            <w:rPr>
              <w:rFonts w:ascii="Cambria Math" w:hAnsi="Times New Roman" w:cs="Times New Roman"/>
              <w:szCs w:val="22"/>
            </w:rPr>
            <m:t xml:space="preserve">sendo </m:t>
          </m:r>
          <m:nary>
            <m:naryPr>
              <m:chr m:val="∑"/>
              <m:limLoc m:val="undOvr"/>
              <m:ctrlPr>
                <w:rPr>
                  <w:rFonts w:ascii="Cambria Math" w:hAnsi="Times New Roman" w:cs="Times New Roman"/>
                  <w:bCs/>
                  <w:i/>
                  <w:szCs w:val="22"/>
                </w:rPr>
              </m:ctrlPr>
            </m:naryPr>
            <m:sub>
              <m:r>
                <w:rPr>
                  <w:rFonts w:ascii="Cambria Math" w:hAnsi="Cambria Math" w:cs="Times New Roman"/>
                  <w:szCs w:val="22"/>
                </w:rPr>
                <m:t>i</m:t>
              </m:r>
              <m:r>
                <w:rPr>
                  <w:rFonts w:ascii="Cambria Math" w:hAnsi="Times New Roman" w:cs="Times New Roman"/>
                  <w:szCs w:val="22"/>
                </w:rPr>
                <m:t>=1</m:t>
              </m:r>
            </m:sub>
            <m:sup>
              <m:r>
                <w:rPr>
                  <w:rFonts w:ascii="Cambria Math" w:hAnsi="Cambria Math" w:cs="Times New Roman"/>
                  <w:szCs w:val="22"/>
                </w:rPr>
                <m:t>n</m:t>
              </m:r>
            </m:sup>
            <m:e>
              <m:sSub>
                <m:sSubPr>
                  <m:ctrlPr>
                    <w:rPr>
                      <w:rFonts w:ascii="Cambria Math" w:hAnsi="Times New Roman" w:cs="Times New Roman"/>
                      <w:bCs/>
                      <w:i/>
                      <w:szCs w:val="22"/>
                    </w:rPr>
                  </m:ctrlPr>
                </m:sSubPr>
                <m:e>
                  <m:r>
                    <w:rPr>
                      <w:rFonts w:ascii="Cambria Math" w:hAnsi="Cambria Math" w:cs="Times New Roman"/>
                      <w:szCs w:val="22"/>
                    </w:rPr>
                    <m:t>PI</m:t>
                  </m:r>
                </m:e>
                <m:sub>
                  <m:r>
                    <w:rPr>
                      <w:rFonts w:ascii="Cambria Math" w:hAnsi="Cambria Math" w:cs="Times New Roman"/>
                      <w:szCs w:val="22"/>
                    </w:rPr>
                    <m:t>i</m:t>
                  </m:r>
                </m:sub>
              </m:sSub>
            </m:e>
          </m:nary>
          <m:r>
            <w:rPr>
              <w:rFonts w:ascii="Cambria Math" w:hAnsi="Times New Roman" w:cs="Times New Roman"/>
              <w:szCs w:val="22"/>
            </w:rPr>
            <m:t>=1</m:t>
          </m:r>
        </m:oMath>
      </m:oMathPara>
    </w:p>
    <w:p w:rsidR="00B25738" w:rsidRDefault="00B25738"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r>
        <w:rPr>
          <w:rFonts w:hint="default"/>
          <w:b w:val="0"/>
          <w:sz w:val="20"/>
          <w:szCs w:val="20"/>
        </w:rPr>
        <w:t>Onde:</w:t>
      </w:r>
    </w:p>
    <w:p w:rsidR="004279E4" w:rsidRDefault="004279E4"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r>
        <w:rPr>
          <w:rFonts w:hint="default"/>
          <w:b w:val="0"/>
          <w:sz w:val="20"/>
          <w:szCs w:val="20"/>
        </w:rPr>
        <w:t xml:space="preserve">CGN - </w:t>
      </w:r>
      <w:r w:rsidR="008B42F9">
        <w:rPr>
          <w:rFonts w:hint="default"/>
          <w:b w:val="0"/>
          <w:sz w:val="20"/>
          <w:szCs w:val="20"/>
        </w:rPr>
        <w:tab/>
      </w:r>
      <w:r w:rsidRPr="00746F95">
        <w:rPr>
          <w:b w:val="0"/>
          <w:sz w:val="20"/>
          <w:szCs w:val="20"/>
        </w:rPr>
        <w:t>Compromisso Global Neutralizado</w:t>
      </w:r>
      <w:r>
        <w:rPr>
          <w:rFonts w:hint="default"/>
          <w:b w:val="0"/>
          <w:sz w:val="20"/>
          <w:szCs w:val="20"/>
        </w:rPr>
        <w:t>;</w:t>
      </w:r>
    </w:p>
    <w:p w:rsidR="004279E4" w:rsidRDefault="004279E4"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r>
        <w:rPr>
          <w:rFonts w:hint="default"/>
          <w:b w:val="0"/>
          <w:sz w:val="20"/>
          <w:szCs w:val="20"/>
        </w:rPr>
        <w:t xml:space="preserve">CGO - </w:t>
      </w:r>
      <w:r w:rsidR="008B42F9">
        <w:rPr>
          <w:rFonts w:hint="default"/>
          <w:b w:val="0"/>
          <w:sz w:val="20"/>
          <w:szCs w:val="20"/>
        </w:rPr>
        <w:t xml:space="preserve"> </w:t>
      </w:r>
      <w:r w:rsidRPr="00746F95">
        <w:rPr>
          <w:b w:val="0"/>
          <w:sz w:val="20"/>
          <w:szCs w:val="20"/>
        </w:rPr>
        <w:t xml:space="preserve">Compromisso Global </w:t>
      </w:r>
      <w:r>
        <w:rPr>
          <w:rFonts w:hint="default"/>
          <w:b w:val="0"/>
          <w:sz w:val="20"/>
          <w:szCs w:val="20"/>
        </w:rPr>
        <w:t>Ofertado;</w:t>
      </w:r>
    </w:p>
    <w:p w:rsidR="004279E4" w:rsidRDefault="00870195"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r>
        <w:rPr>
          <w:rFonts w:hint="default"/>
          <w:b w:val="0"/>
          <w:sz w:val="20"/>
          <w:szCs w:val="20"/>
        </w:rPr>
        <w:t>PGML</w:t>
      </w:r>
      <w:r w:rsidR="004279E4">
        <w:rPr>
          <w:rFonts w:hint="default"/>
          <w:b w:val="0"/>
          <w:sz w:val="20"/>
          <w:szCs w:val="20"/>
        </w:rPr>
        <w:t xml:space="preserve"> - </w:t>
      </w:r>
      <w:r w:rsidR="004279E4" w:rsidRPr="00610659">
        <w:rPr>
          <w:b w:val="0"/>
          <w:sz w:val="20"/>
          <w:szCs w:val="20"/>
        </w:rPr>
        <w:t>Percentual Global Mínimo do Leilão</w:t>
      </w:r>
      <w:r w:rsidR="004279E4">
        <w:rPr>
          <w:rFonts w:hint="default"/>
          <w:b w:val="0"/>
          <w:sz w:val="20"/>
          <w:szCs w:val="20"/>
        </w:rPr>
        <w:t>;</w:t>
      </w:r>
    </w:p>
    <w:p w:rsidR="004279E4" w:rsidRDefault="004279E4"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proofErr w:type="spellStart"/>
      <w:r>
        <w:rPr>
          <w:rFonts w:hint="default"/>
          <w:b w:val="0"/>
          <w:sz w:val="20"/>
          <w:szCs w:val="20"/>
        </w:rPr>
        <w:t>PMLIi</w:t>
      </w:r>
      <w:proofErr w:type="spellEnd"/>
      <w:r>
        <w:rPr>
          <w:rFonts w:hint="default"/>
          <w:b w:val="0"/>
          <w:sz w:val="20"/>
          <w:szCs w:val="20"/>
        </w:rPr>
        <w:t xml:space="preserve"> - </w:t>
      </w:r>
      <w:r w:rsidR="008B42F9">
        <w:rPr>
          <w:rFonts w:hint="default"/>
          <w:b w:val="0"/>
          <w:sz w:val="20"/>
          <w:szCs w:val="20"/>
        </w:rPr>
        <w:tab/>
      </w:r>
      <w:r w:rsidRPr="00610659">
        <w:rPr>
          <w:b w:val="0"/>
          <w:sz w:val="20"/>
          <w:szCs w:val="20"/>
        </w:rPr>
        <w:t>Percentual Mínimo do Leilão para o Item</w:t>
      </w:r>
      <w:r w:rsidR="00B727FA">
        <w:rPr>
          <w:rFonts w:hint="default"/>
          <w:b w:val="0"/>
          <w:sz w:val="20"/>
          <w:szCs w:val="20"/>
        </w:rPr>
        <w:t xml:space="preserve"> e o </w:t>
      </w:r>
      <w:r>
        <w:rPr>
          <w:rFonts w:hint="default"/>
          <w:b w:val="0"/>
          <w:sz w:val="20"/>
          <w:szCs w:val="20"/>
        </w:rPr>
        <w:t>Subitem</w:t>
      </w:r>
      <w:r w:rsidRPr="00610659">
        <w:rPr>
          <w:b w:val="0"/>
          <w:sz w:val="20"/>
          <w:szCs w:val="20"/>
        </w:rPr>
        <w:t xml:space="preserve"> i</w:t>
      </w:r>
      <w:r>
        <w:rPr>
          <w:rFonts w:hint="default"/>
          <w:b w:val="0"/>
          <w:sz w:val="20"/>
          <w:szCs w:val="20"/>
        </w:rPr>
        <w:t>;</w:t>
      </w:r>
    </w:p>
    <w:p w:rsidR="00610659" w:rsidRDefault="00610659"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proofErr w:type="spellStart"/>
      <w:r>
        <w:rPr>
          <w:rFonts w:hint="default"/>
          <w:b w:val="0"/>
          <w:sz w:val="20"/>
          <w:szCs w:val="20"/>
        </w:rPr>
        <w:t>PIi</w:t>
      </w:r>
      <w:proofErr w:type="spellEnd"/>
      <w:r>
        <w:rPr>
          <w:rFonts w:hint="default"/>
          <w:b w:val="0"/>
          <w:sz w:val="20"/>
          <w:szCs w:val="20"/>
        </w:rPr>
        <w:t xml:space="preserve"> - </w:t>
      </w:r>
      <w:r w:rsidR="008B42F9">
        <w:rPr>
          <w:rFonts w:hint="default"/>
          <w:b w:val="0"/>
          <w:sz w:val="20"/>
          <w:szCs w:val="20"/>
        </w:rPr>
        <w:tab/>
      </w:r>
      <w:r w:rsidRPr="00610659">
        <w:rPr>
          <w:b w:val="0"/>
          <w:sz w:val="20"/>
          <w:szCs w:val="20"/>
        </w:rPr>
        <w:t>Peso efetivamente realizado do Item</w:t>
      </w:r>
      <w:r w:rsidR="00B727FA">
        <w:rPr>
          <w:rFonts w:hint="default"/>
          <w:b w:val="0"/>
          <w:sz w:val="20"/>
          <w:szCs w:val="20"/>
        </w:rPr>
        <w:t xml:space="preserve"> e do </w:t>
      </w:r>
      <w:r w:rsidR="00CA56A7">
        <w:rPr>
          <w:rFonts w:hint="default"/>
          <w:b w:val="0"/>
          <w:sz w:val="20"/>
          <w:szCs w:val="20"/>
        </w:rPr>
        <w:t>Subitem</w:t>
      </w:r>
      <w:r>
        <w:rPr>
          <w:rFonts w:hint="default"/>
          <w:b w:val="0"/>
          <w:sz w:val="20"/>
          <w:szCs w:val="20"/>
        </w:rPr>
        <w:t xml:space="preserve"> i;</w:t>
      </w:r>
    </w:p>
    <w:p w:rsidR="00B727FA" w:rsidRDefault="00B727FA" w:rsidP="00B727FA">
      <w:pPr>
        <w:pStyle w:val="Ttulo1"/>
        <w:pBdr>
          <w:bottom w:val="none" w:sz="0" w:space="0" w:color="auto"/>
        </w:pBdr>
        <w:spacing w:before="240" w:beforeAutospacing="0" w:after="0" w:afterAutospacing="0"/>
        <w:ind w:firstLine="567"/>
        <w:jc w:val="both"/>
        <w:rPr>
          <w:rFonts w:hint="default"/>
          <w:b w:val="0"/>
          <w:sz w:val="20"/>
          <w:szCs w:val="20"/>
        </w:rPr>
      </w:pPr>
      <w:r w:rsidRPr="00CC2AD4">
        <w:rPr>
          <w:rFonts w:hint="default"/>
          <w:b w:val="0"/>
          <w:sz w:val="20"/>
          <w:szCs w:val="20"/>
        </w:rPr>
        <w:t xml:space="preserve">Parágrafo único: </w:t>
      </w:r>
      <w:r w:rsidRPr="00B727FA">
        <w:rPr>
          <w:b w:val="0"/>
          <w:sz w:val="20"/>
          <w:szCs w:val="20"/>
        </w:rPr>
        <w:t>Para o cálculo do Compromisso Global Neutralizado (CGN)</w:t>
      </w:r>
      <w:r w:rsidR="00B855C3">
        <w:rPr>
          <w:b w:val="0"/>
          <w:sz w:val="20"/>
          <w:szCs w:val="20"/>
        </w:rPr>
        <w:t xml:space="preserve"> não </w:t>
      </w:r>
      <w:r w:rsidR="00D264D5">
        <w:rPr>
          <w:rFonts w:hint="default"/>
          <w:b w:val="0"/>
          <w:sz w:val="20"/>
          <w:szCs w:val="20"/>
        </w:rPr>
        <w:t xml:space="preserve">deverão ser </w:t>
      </w:r>
      <w:r w:rsidR="00D264D5">
        <w:rPr>
          <w:b w:val="0"/>
          <w:sz w:val="20"/>
          <w:szCs w:val="20"/>
        </w:rPr>
        <w:t>considera</w:t>
      </w:r>
      <w:r w:rsidR="00D264D5">
        <w:rPr>
          <w:rFonts w:hint="default"/>
          <w:b w:val="0"/>
          <w:sz w:val="20"/>
          <w:szCs w:val="20"/>
        </w:rPr>
        <w:t>dos</w:t>
      </w:r>
      <w:r w:rsidR="00B855C3">
        <w:rPr>
          <w:b w:val="0"/>
          <w:sz w:val="20"/>
          <w:szCs w:val="20"/>
        </w:rPr>
        <w:t xml:space="preserve"> o peso</w:t>
      </w:r>
      <w:r w:rsidR="00D264D5">
        <w:rPr>
          <w:rFonts w:hint="default"/>
          <w:b w:val="0"/>
          <w:sz w:val="20"/>
          <w:szCs w:val="20"/>
        </w:rPr>
        <w:t xml:space="preserve">, nem </w:t>
      </w:r>
      <w:r w:rsidR="00B855C3">
        <w:rPr>
          <w:b w:val="0"/>
          <w:sz w:val="20"/>
          <w:szCs w:val="20"/>
        </w:rPr>
        <w:t>o</w:t>
      </w:r>
      <w:r w:rsidRPr="00B727FA">
        <w:rPr>
          <w:b w:val="0"/>
          <w:sz w:val="20"/>
          <w:szCs w:val="20"/>
        </w:rPr>
        <w:t xml:space="preserve"> percentua</w:t>
      </w:r>
      <w:r w:rsidR="00B855C3">
        <w:rPr>
          <w:rFonts w:hint="default"/>
          <w:b w:val="0"/>
          <w:sz w:val="20"/>
          <w:szCs w:val="20"/>
        </w:rPr>
        <w:t>l</w:t>
      </w:r>
      <w:r w:rsidRPr="00B727FA">
        <w:rPr>
          <w:b w:val="0"/>
          <w:sz w:val="20"/>
          <w:szCs w:val="20"/>
        </w:rPr>
        <w:t xml:space="preserve"> de conteúdo local mínimo</w:t>
      </w:r>
      <w:r w:rsidR="00B855C3">
        <w:rPr>
          <w:b w:val="0"/>
          <w:sz w:val="20"/>
          <w:szCs w:val="20"/>
        </w:rPr>
        <w:t xml:space="preserve"> do</w:t>
      </w:r>
      <w:r w:rsidRPr="00B727FA">
        <w:rPr>
          <w:b w:val="0"/>
          <w:sz w:val="20"/>
          <w:szCs w:val="20"/>
        </w:rPr>
        <w:t xml:space="preserve"> Ite</w:t>
      </w:r>
      <w:r w:rsidR="00B855C3">
        <w:rPr>
          <w:rFonts w:hint="default"/>
          <w:b w:val="0"/>
          <w:sz w:val="20"/>
          <w:szCs w:val="20"/>
        </w:rPr>
        <w:t>m</w:t>
      </w:r>
      <w:r w:rsidRPr="00B727FA">
        <w:rPr>
          <w:b w:val="0"/>
          <w:sz w:val="20"/>
          <w:szCs w:val="20"/>
        </w:rPr>
        <w:t xml:space="preserve"> de Soma, mas </w:t>
      </w:r>
      <w:r w:rsidR="00D264D5">
        <w:rPr>
          <w:rFonts w:hint="default"/>
          <w:b w:val="0"/>
          <w:sz w:val="20"/>
          <w:szCs w:val="20"/>
        </w:rPr>
        <w:t xml:space="preserve">deverão ser considerados </w:t>
      </w:r>
      <w:r w:rsidR="00B855C3">
        <w:rPr>
          <w:rFonts w:hint="default"/>
          <w:b w:val="0"/>
          <w:sz w:val="20"/>
          <w:szCs w:val="20"/>
        </w:rPr>
        <w:t xml:space="preserve">os pesos e os </w:t>
      </w:r>
      <w:r w:rsidR="00B855C3" w:rsidRPr="00B855C3">
        <w:rPr>
          <w:b w:val="0"/>
          <w:sz w:val="20"/>
          <w:szCs w:val="20"/>
        </w:rPr>
        <w:t>percentuais mínimos de seus correspo</w:t>
      </w:r>
      <w:r w:rsidR="00D264D5">
        <w:rPr>
          <w:b w:val="0"/>
          <w:sz w:val="20"/>
          <w:szCs w:val="20"/>
        </w:rPr>
        <w:t>ndentes subitens</w:t>
      </w:r>
      <w:r w:rsidR="00D264D5">
        <w:rPr>
          <w:rFonts w:hint="default"/>
          <w:b w:val="0"/>
          <w:sz w:val="20"/>
          <w:szCs w:val="20"/>
        </w:rPr>
        <w:t>.</w:t>
      </w:r>
    </w:p>
    <w:p w:rsidR="00B727FA" w:rsidRDefault="00B727FA" w:rsidP="00B25738"/>
    <w:p w:rsidR="00E32A88" w:rsidRDefault="00E32A88" w:rsidP="004279E4">
      <w:pPr>
        <w:pStyle w:val="Ttulo1"/>
        <w:numPr>
          <w:ilvl w:val="0"/>
          <w:numId w:val="2"/>
        </w:numPr>
        <w:pBdr>
          <w:bottom w:val="none" w:sz="0" w:space="0" w:color="auto"/>
        </w:pBdr>
        <w:spacing w:before="360" w:beforeAutospacing="0" w:after="0" w:afterAutospacing="0"/>
        <w:ind w:left="0" w:firstLine="567"/>
        <w:jc w:val="both"/>
        <w:rPr>
          <w:rFonts w:hint="default"/>
          <w:b w:val="0"/>
          <w:sz w:val="20"/>
          <w:szCs w:val="20"/>
        </w:rPr>
      </w:pPr>
      <w:r>
        <w:rPr>
          <w:rFonts w:hint="default"/>
          <w:b w:val="0"/>
          <w:sz w:val="20"/>
          <w:szCs w:val="20"/>
        </w:rPr>
        <w:lastRenderedPageBreak/>
        <w:t xml:space="preserve">O valor do </w:t>
      </w:r>
      <w:r w:rsidRPr="00746F95">
        <w:rPr>
          <w:b w:val="0"/>
          <w:sz w:val="20"/>
          <w:szCs w:val="20"/>
        </w:rPr>
        <w:t>Compromisso Global Neutralizado</w:t>
      </w:r>
      <w:r>
        <w:rPr>
          <w:rFonts w:hint="default"/>
          <w:b w:val="0"/>
          <w:sz w:val="20"/>
          <w:szCs w:val="20"/>
        </w:rPr>
        <w:t xml:space="preserve"> (CGN) fica limitado ao valor do Compromisso Global Ofertado.</w:t>
      </w:r>
    </w:p>
    <w:p w:rsidR="00880E53" w:rsidRDefault="00880E53" w:rsidP="00880E53">
      <w:pPr>
        <w:pStyle w:val="Ttulo1"/>
        <w:numPr>
          <w:ilvl w:val="0"/>
          <w:numId w:val="2"/>
        </w:numPr>
        <w:pBdr>
          <w:bottom w:val="none" w:sz="0" w:space="0" w:color="auto"/>
        </w:pBdr>
        <w:spacing w:before="240" w:beforeAutospacing="0" w:after="0" w:afterAutospacing="0"/>
        <w:ind w:left="0" w:firstLine="567"/>
        <w:jc w:val="both"/>
        <w:rPr>
          <w:rFonts w:hint="default"/>
          <w:b w:val="0"/>
          <w:sz w:val="20"/>
          <w:szCs w:val="20"/>
        </w:rPr>
      </w:pPr>
      <w:r>
        <w:rPr>
          <w:rFonts w:hint="default"/>
          <w:b w:val="0"/>
          <w:sz w:val="20"/>
          <w:szCs w:val="20"/>
        </w:rPr>
        <w:t xml:space="preserve">Fica definida a seguinte </w:t>
      </w:r>
      <w:r w:rsidR="00F153C7">
        <w:rPr>
          <w:rFonts w:hint="default"/>
          <w:b w:val="0"/>
          <w:sz w:val="20"/>
          <w:szCs w:val="20"/>
        </w:rPr>
        <w:t>equação</w:t>
      </w:r>
      <w:r>
        <w:rPr>
          <w:rFonts w:hint="default"/>
          <w:b w:val="0"/>
          <w:sz w:val="20"/>
          <w:szCs w:val="20"/>
        </w:rPr>
        <w:t xml:space="preserve"> para o cálculo dos Compromissos de Itens de Soma Neutralizados </w:t>
      </w:r>
    </w:p>
    <w:p w:rsidR="00880E53" w:rsidRDefault="00880E53" w:rsidP="00880E53"/>
    <w:p w:rsidR="000842A5" w:rsidRPr="002C6EF4" w:rsidRDefault="000842A5" w:rsidP="000842A5">
      <w:pPr>
        <w:jc w:val="center"/>
      </w:pPr>
      <m:oMathPara>
        <m:oMath>
          <m:r>
            <w:rPr>
              <w:rFonts w:ascii="Cambria Math" w:hAnsi="Cambria Math"/>
              <w:szCs w:val="22"/>
              <w:bdr w:val="single" w:sz="4" w:space="0" w:color="auto"/>
            </w:rPr>
            <m:t>CISN</m:t>
          </m:r>
          <m:r>
            <w:rPr>
              <w:rFonts w:ascii="Cambria Math"/>
              <w:szCs w:val="22"/>
              <w:bdr w:val="single" w:sz="4" w:space="0" w:color="auto"/>
            </w:rPr>
            <m:t xml:space="preserve">= </m:t>
          </m:r>
          <m:d>
            <m:dPr>
              <m:begChr m:val="⌈"/>
              <m:endChr m:val="⌉"/>
              <m:ctrlPr>
                <w:rPr>
                  <w:rFonts w:ascii="Cambria Math" w:hAnsi="Cambria Math"/>
                  <w:i/>
                  <w:szCs w:val="22"/>
                  <w:bdr w:val="single" w:sz="4" w:space="0" w:color="auto"/>
                </w:rPr>
              </m:ctrlPr>
            </m:dPr>
            <m:e>
              <m:nary>
                <m:naryPr>
                  <m:chr m:val="∑"/>
                  <m:limLoc m:val="undOvr"/>
                  <m:ctrlPr>
                    <w:rPr>
                      <w:rFonts w:ascii="Cambria Math" w:hAnsi="Cambria Math"/>
                      <w:bCs/>
                      <w:i/>
                      <w:szCs w:val="22"/>
                      <w:bdr w:val="single" w:sz="4" w:space="0" w:color="auto"/>
                    </w:rPr>
                  </m:ctrlPr>
                </m:naryPr>
                <m:sub>
                  <m:r>
                    <w:rPr>
                      <w:rFonts w:ascii="Cambria Math" w:hAnsi="Cambria Math"/>
                      <w:szCs w:val="22"/>
                      <w:bdr w:val="single" w:sz="4" w:space="0" w:color="auto"/>
                    </w:rPr>
                    <m:t>i</m:t>
                  </m:r>
                  <m:r>
                    <w:rPr>
                      <w:rFonts w:ascii="Cambria Math"/>
                      <w:szCs w:val="22"/>
                      <w:bdr w:val="single" w:sz="4" w:space="0" w:color="auto"/>
                    </w:rPr>
                    <m:t>=1</m:t>
                  </m:r>
                </m:sub>
                <m:sup>
                  <m:r>
                    <w:rPr>
                      <w:rFonts w:ascii="Cambria Math" w:hAnsi="Cambria Math"/>
                      <w:szCs w:val="22"/>
                      <w:bdr w:val="single" w:sz="4" w:space="0" w:color="auto"/>
                    </w:rPr>
                    <m:t>n</m:t>
                  </m:r>
                </m:sup>
                <m:e>
                  <m:sSub>
                    <m:sSubPr>
                      <m:ctrlPr>
                        <w:rPr>
                          <w:rFonts w:ascii="Cambria Math" w:hAnsi="Cambria Math"/>
                          <w:bCs/>
                          <w:i/>
                          <w:szCs w:val="22"/>
                          <w:bdr w:val="single" w:sz="4" w:space="0" w:color="auto"/>
                        </w:rPr>
                      </m:ctrlPr>
                    </m:sSubPr>
                    <m:e>
                      <m:r>
                        <w:rPr>
                          <w:rFonts w:ascii="Cambria Math" w:hAnsi="Cambria Math"/>
                          <w:szCs w:val="22"/>
                          <w:bdr w:val="single" w:sz="4" w:space="0" w:color="auto"/>
                        </w:rPr>
                        <m:t>Psi</m:t>
                      </m:r>
                    </m:e>
                    <m:sub>
                      <m:r>
                        <w:rPr>
                          <w:rFonts w:ascii="Cambria Math" w:hAnsi="Cambria Math"/>
                          <w:szCs w:val="22"/>
                          <w:bdr w:val="single" w:sz="4" w:space="0" w:color="auto"/>
                        </w:rPr>
                        <m:t>i</m:t>
                      </m:r>
                    </m:sub>
                  </m:sSub>
                  <m:r>
                    <w:rPr>
                      <w:szCs w:val="22"/>
                      <w:bdr w:val="single" w:sz="4" w:space="0" w:color="auto"/>
                    </w:rPr>
                    <m:t>×</m:t>
                  </m:r>
                  <m:sSub>
                    <m:sSubPr>
                      <m:ctrlPr>
                        <w:rPr>
                          <w:rFonts w:ascii="Cambria Math" w:hAnsi="Cambria Math"/>
                          <w:bCs/>
                          <w:i/>
                          <w:szCs w:val="22"/>
                          <w:bdr w:val="single" w:sz="4" w:space="0" w:color="auto"/>
                        </w:rPr>
                      </m:ctrlPr>
                    </m:sSubPr>
                    <m:e>
                      <m:r>
                        <w:rPr>
                          <w:rFonts w:ascii="Cambria Math" w:hAnsi="Cambria Math"/>
                          <w:szCs w:val="22"/>
                          <w:bdr w:val="single" w:sz="4" w:space="0" w:color="auto"/>
                        </w:rPr>
                        <m:t>PMLsi</m:t>
                      </m:r>
                    </m:e>
                    <m:sub>
                      <m:r>
                        <w:rPr>
                          <w:rFonts w:ascii="Cambria Math" w:hAnsi="Cambria Math"/>
                          <w:szCs w:val="22"/>
                          <w:bdr w:val="single" w:sz="4" w:space="0" w:color="auto"/>
                        </w:rPr>
                        <m:t>i</m:t>
                      </m:r>
                    </m:sub>
                  </m:sSub>
                </m:e>
              </m:nary>
            </m:e>
          </m:d>
          <m:r>
            <w:rPr>
              <w:szCs w:val="22"/>
              <w:bdr w:val="single" w:sz="4" w:space="0" w:color="auto"/>
            </w:rPr>
            <m:t>×</m:t>
          </m:r>
          <m:f>
            <m:fPr>
              <m:ctrlPr>
                <w:rPr>
                  <w:rFonts w:ascii="Cambria Math" w:hAnsi="Cambria Math"/>
                  <w:i/>
                  <w:szCs w:val="22"/>
                  <w:bdr w:val="single" w:sz="4" w:space="0" w:color="auto"/>
                </w:rPr>
              </m:ctrlPr>
            </m:fPr>
            <m:num>
              <m:r>
                <w:rPr>
                  <w:rFonts w:ascii="Cambria Math" w:hAnsi="Cambria Math"/>
                  <w:szCs w:val="22"/>
                  <w:bdr w:val="single" w:sz="4" w:space="0" w:color="auto"/>
                </w:rPr>
                <m:t>CISO</m:t>
              </m:r>
            </m:num>
            <m:den>
              <m:r>
                <w:rPr>
                  <w:rFonts w:ascii="Cambria Math" w:hAnsi="Cambria Math"/>
                  <w:szCs w:val="22"/>
                  <w:bdr w:val="single" w:sz="4" w:space="0" w:color="auto"/>
                </w:rPr>
                <m:t>PISML</m:t>
              </m:r>
            </m:den>
          </m:f>
        </m:oMath>
      </m:oMathPara>
    </w:p>
    <w:p w:rsidR="000842A5" w:rsidRPr="002C6EF4" w:rsidRDefault="000842A5" w:rsidP="000842A5"/>
    <w:p w:rsidR="000842A5" w:rsidRPr="002C6EF4" w:rsidRDefault="000842A5" w:rsidP="000842A5">
      <w:pPr>
        <w:pStyle w:val="Edital-Corpodetexto"/>
        <w:ind w:left="1418" w:firstLine="0"/>
        <w:rPr>
          <w:rFonts w:ascii="Times New Roman" w:hAnsi="Times New Roman" w:cs="Times New Roman"/>
          <w:bCs/>
          <w:szCs w:val="22"/>
        </w:rPr>
      </w:pPr>
      <m:oMathPara>
        <m:oMathParaPr>
          <m:jc m:val="left"/>
        </m:oMathParaPr>
        <m:oMath>
          <m:r>
            <m:rPr>
              <m:sty m:val="p"/>
            </m:rPr>
            <w:rPr>
              <w:rFonts w:ascii="Cambria Math" w:hAnsi="Times New Roman" w:cs="Times New Roman"/>
              <w:szCs w:val="22"/>
            </w:rPr>
            <m:t xml:space="preserve">sendo </m:t>
          </m:r>
          <m:nary>
            <m:naryPr>
              <m:chr m:val="∑"/>
              <m:limLoc m:val="undOvr"/>
              <m:ctrlPr>
                <w:rPr>
                  <w:rFonts w:ascii="Cambria Math" w:hAnsi="Times New Roman" w:cs="Times New Roman"/>
                  <w:bCs/>
                  <w:i/>
                  <w:szCs w:val="22"/>
                </w:rPr>
              </m:ctrlPr>
            </m:naryPr>
            <m:sub>
              <m:r>
                <w:rPr>
                  <w:rFonts w:ascii="Cambria Math" w:hAnsi="Cambria Math" w:cs="Times New Roman"/>
                  <w:szCs w:val="22"/>
                </w:rPr>
                <m:t>i</m:t>
              </m:r>
              <m:r>
                <w:rPr>
                  <w:rFonts w:ascii="Cambria Math" w:hAnsi="Times New Roman" w:cs="Times New Roman"/>
                  <w:szCs w:val="22"/>
                </w:rPr>
                <m:t>=1</m:t>
              </m:r>
            </m:sub>
            <m:sup>
              <m:r>
                <w:rPr>
                  <w:rFonts w:ascii="Cambria Math" w:hAnsi="Cambria Math" w:cs="Times New Roman"/>
                  <w:szCs w:val="22"/>
                </w:rPr>
                <m:t>n</m:t>
              </m:r>
            </m:sup>
            <m:e>
              <m:sSub>
                <m:sSubPr>
                  <m:ctrlPr>
                    <w:rPr>
                      <w:rFonts w:ascii="Cambria Math" w:hAnsi="Times New Roman" w:cs="Times New Roman"/>
                      <w:bCs/>
                      <w:i/>
                      <w:szCs w:val="22"/>
                    </w:rPr>
                  </m:ctrlPr>
                </m:sSubPr>
                <m:e>
                  <m:r>
                    <w:rPr>
                      <w:rFonts w:ascii="Cambria Math" w:hAnsi="Cambria Math" w:cs="Times New Roman"/>
                      <w:szCs w:val="22"/>
                    </w:rPr>
                    <m:t>Psi</m:t>
                  </m:r>
                </m:e>
                <m:sub>
                  <m:r>
                    <w:rPr>
                      <w:rFonts w:ascii="Cambria Math" w:hAnsi="Cambria Math" w:cs="Times New Roman"/>
                      <w:szCs w:val="22"/>
                    </w:rPr>
                    <m:t>i</m:t>
                  </m:r>
                </m:sub>
              </m:sSub>
            </m:e>
          </m:nary>
          <m:r>
            <w:rPr>
              <w:rFonts w:ascii="Cambria Math" w:hAnsi="Times New Roman" w:cs="Times New Roman"/>
              <w:szCs w:val="22"/>
            </w:rPr>
            <m:t>=1</m:t>
          </m:r>
        </m:oMath>
      </m:oMathPara>
    </w:p>
    <w:p w:rsidR="002B0BBD" w:rsidRPr="004279E4" w:rsidRDefault="002B0BBD" w:rsidP="00880E53">
      <w:pPr>
        <w:pStyle w:val="Edital-Corpodetexto"/>
        <w:spacing w:line="240" w:lineRule="auto"/>
        <w:ind w:left="1418" w:firstLine="0"/>
        <w:rPr>
          <w:rFonts w:asciiTheme="minorHAnsi" w:hAnsiTheme="minorHAnsi"/>
          <w:bCs/>
          <w:sz w:val="20"/>
        </w:rPr>
      </w:pPr>
    </w:p>
    <w:p w:rsidR="00880E53" w:rsidRDefault="00880E53" w:rsidP="00880E53">
      <w:pPr>
        <w:pStyle w:val="Ttulo1"/>
        <w:pBdr>
          <w:bottom w:val="none" w:sz="0" w:space="0" w:color="auto"/>
        </w:pBdr>
        <w:spacing w:before="240" w:beforeAutospacing="0" w:after="0" w:afterAutospacing="0"/>
        <w:ind w:firstLine="567"/>
        <w:jc w:val="both"/>
        <w:rPr>
          <w:rFonts w:hint="default"/>
          <w:b w:val="0"/>
          <w:sz w:val="20"/>
          <w:szCs w:val="20"/>
        </w:rPr>
      </w:pPr>
      <w:r>
        <w:rPr>
          <w:rFonts w:hint="default"/>
          <w:b w:val="0"/>
          <w:sz w:val="20"/>
          <w:szCs w:val="20"/>
        </w:rPr>
        <w:t>Onde:</w:t>
      </w:r>
    </w:p>
    <w:p w:rsidR="00880E53" w:rsidRDefault="00880E53"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r>
        <w:rPr>
          <w:rFonts w:hint="default"/>
          <w:b w:val="0"/>
          <w:sz w:val="20"/>
          <w:szCs w:val="20"/>
        </w:rPr>
        <w:t xml:space="preserve">CISN - </w:t>
      </w:r>
      <w:r w:rsidR="008B42F9">
        <w:rPr>
          <w:rFonts w:hint="default"/>
          <w:b w:val="0"/>
          <w:sz w:val="20"/>
          <w:szCs w:val="20"/>
        </w:rPr>
        <w:tab/>
      </w:r>
      <w:r w:rsidRPr="00746F95">
        <w:rPr>
          <w:b w:val="0"/>
          <w:sz w:val="20"/>
          <w:szCs w:val="20"/>
        </w:rPr>
        <w:t xml:space="preserve">Compromisso </w:t>
      </w:r>
      <w:r>
        <w:rPr>
          <w:rFonts w:hint="default"/>
          <w:b w:val="0"/>
          <w:sz w:val="20"/>
          <w:szCs w:val="20"/>
        </w:rPr>
        <w:t xml:space="preserve">Item de Soma </w:t>
      </w:r>
      <w:r w:rsidRPr="00746F95">
        <w:rPr>
          <w:b w:val="0"/>
          <w:sz w:val="20"/>
          <w:szCs w:val="20"/>
        </w:rPr>
        <w:t>Neutralizado</w:t>
      </w:r>
      <w:r>
        <w:rPr>
          <w:rFonts w:hint="default"/>
          <w:b w:val="0"/>
          <w:sz w:val="20"/>
          <w:szCs w:val="20"/>
        </w:rPr>
        <w:t>;</w:t>
      </w:r>
    </w:p>
    <w:p w:rsidR="00880E53" w:rsidRDefault="00880E53"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r>
        <w:rPr>
          <w:rFonts w:hint="default"/>
          <w:b w:val="0"/>
          <w:sz w:val="20"/>
          <w:szCs w:val="20"/>
        </w:rPr>
        <w:t xml:space="preserve">CISO - </w:t>
      </w:r>
      <w:r w:rsidR="008B42F9">
        <w:rPr>
          <w:rFonts w:hint="default"/>
          <w:b w:val="0"/>
          <w:sz w:val="20"/>
          <w:szCs w:val="20"/>
        </w:rPr>
        <w:tab/>
      </w:r>
      <w:r w:rsidRPr="00746F95">
        <w:rPr>
          <w:b w:val="0"/>
          <w:sz w:val="20"/>
          <w:szCs w:val="20"/>
        </w:rPr>
        <w:t xml:space="preserve">Compromisso </w:t>
      </w:r>
      <w:r>
        <w:rPr>
          <w:rFonts w:hint="default"/>
          <w:b w:val="0"/>
          <w:sz w:val="20"/>
          <w:szCs w:val="20"/>
        </w:rPr>
        <w:t>Item de Soma</w:t>
      </w:r>
      <w:r w:rsidRPr="00746F95">
        <w:rPr>
          <w:b w:val="0"/>
          <w:sz w:val="20"/>
          <w:szCs w:val="20"/>
        </w:rPr>
        <w:t xml:space="preserve"> </w:t>
      </w:r>
      <w:r>
        <w:rPr>
          <w:rFonts w:hint="default"/>
          <w:b w:val="0"/>
          <w:sz w:val="20"/>
          <w:szCs w:val="20"/>
        </w:rPr>
        <w:t>Ofertado;</w:t>
      </w:r>
    </w:p>
    <w:p w:rsidR="000842A5" w:rsidRDefault="008B42F9"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r>
        <w:rPr>
          <w:b w:val="0"/>
          <w:sz w:val="20"/>
          <w:szCs w:val="20"/>
        </w:rPr>
        <w:t>PISML -</w:t>
      </w:r>
      <w:r w:rsidR="000842A5" w:rsidRPr="000842A5">
        <w:rPr>
          <w:b w:val="0"/>
          <w:sz w:val="20"/>
          <w:szCs w:val="20"/>
        </w:rPr>
        <w:t>Percentual Item de Soma Mínimo do Leilão;</w:t>
      </w:r>
    </w:p>
    <w:p w:rsidR="00880E53" w:rsidRDefault="00880E53"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proofErr w:type="spellStart"/>
      <w:r>
        <w:rPr>
          <w:rFonts w:hint="default"/>
          <w:b w:val="0"/>
          <w:sz w:val="20"/>
          <w:szCs w:val="20"/>
        </w:rPr>
        <w:t>PML</w:t>
      </w:r>
      <w:r w:rsidR="002B0BBD">
        <w:rPr>
          <w:rFonts w:hint="default"/>
          <w:b w:val="0"/>
          <w:sz w:val="20"/>
          <w:szCs w:val="20"/>
        </w:rPr>
        <w:t>s</w:t>
      </w:r>
      <w:r>
        <w:rPr>
          <w:rFonts w:hint="default"/>
          <w:b w:val="0"/>
          <w:sz w:val="20"/>
          <w:szCs w:val="20"/>
        </w:rPr>
        <w:t>i</w:t>
      </w:r>
      <w:proofErr w:type="spellEnd"/>
      <w:r>
        <w:rPr>
          <w:rFonts w:hint="default"/>
          <w:b w:val="0"/>
          <w:sz w:val="20"/>
          <w:szCs w:val="20"/>
        </w:rPr>
        <w:t xml:space="preserve"> - </w:t>
      </w:r>
      <w:r w:rsidRPr="00610659">
        <w:rPr>
          <w:b w:val="0"/>
          <w:sz w:val="20"/>
          <w:szCs w:val="20"/>
        </w:rPr>
        <w:t xml:space="preserve">Percentual Mínimo do Leilão </w:t>
      </w:r>
      <w:r w:rsidR="005C2DEF">
        <w:rPr>
          <w:rFonts w:hint="default"/>
          <w:b w:val="0"/>
          <w:sz w:val="20"/>
          <w:szCs w:val="20"/>
        </w:rPr>
        <w:t xml:space="preserve">para o </w:t>
      </w:r>
      <w:r>
        <w:rPr>
          <w:rFonts w:hint="default"/>
          <w:b w:val="0"/>
          <w:sz w:val="20"/>
          <w:szCs w:val="20"/>
        </w:rPr>
        <w:t>Subitem</w:t>
      </w:r>
      <w:r w:rsidRPr="00610659">
        <w:rPr>
          <w:b w:val="0"/>
          <w:sz w:val="20"/>
          <w:szCs w:val="20"/>
        </w:rPr>
        <w:t xml:space="preserve"> i</w:t>
      </w:r>
      <w:r>
        <w:rPr>
          <w:rFonts w:hint="default"/>
          <w:b w:val="0"/>
          <w:sz w:val="20"/>
          <w:szCs w:val="20"/>
        </w:rPr>
        <w:t>;</w:t>
      </w:r>
    </w:p>
    <w:p w:rsidR="00880E53" w:rsidRDefault="00880E53" w:rsidP="008B42F9">
      <w:pPr>
        <w:pStyle w:val="Ttulo1"/>
        <w:pBdr>
          <w:bottom w:val="none" w:sz="0" w:space="0" w:color="auto"/>
        </w:pBdr>
        <w:tabs>
          <w:tab w:val="left" w:pos="1276"/>
        </w:tabs>
        <w:spacing w:before="200" w:beforeAutospacing="0" w:after="0" w:afterAutospacing="0"/>
        <w:ind w:firstLine="567"/>
        <w:jc w:val="both"/>
        <w:rPr>
          <w:rFonts w:hint="default"/>
          <w:b w:val="0"/>
          <w:sz w:val="20"/>
          <w:szCs w:val="20"/>
        </w:rPr>
      </w:pPr>
      <w:proofErr w:type="spellStart"/>
      <w:r>
        <w:rPr>
          <w:rFonts w:hint="default"/>
          <w:b w:val="0"/>
          <w:sz w:val="20"/>
          <w:szCs w:val="20"/>
        </w:rPr>
        <w:t>P</w:t>
      </w:r>
      <w:r w:rsidR="002B0BBD">
        <w:rPr>
          <w:rFonts w:hint="default"/>
          <w:b w:val="0"/>
          <w:sz w:val="20"/>
          <w:szCs w:val="20"/>
        </w:rPr>
        <w:t>s</w:t>
      </w:r>
      <w:r>
        <w:rPr>
          <w:rFonts w:hint="default"/>
          <w:b w:val="0"/>
          <w:sz w:val="20"/>
          <w:szCs w:val="20"/>
        </w:rPr>
        <w:t>i</w:t>
      </w:r>
      <w:proofErr w:type="spellEnd"/>
      <w:r>
        <w:rPr>
          <w:rFonts w:hint="default"/>
          <w:b w:val="0"/>
          <w:sz w:val="20"/>
          <w:szCs w:val="20"/>
        </w:rPr>
        <w:t xml:space="preserve"> - </w:t>
      </w:r>
      <w:r w:rsidR="008B42F9">
        <w:rPr>
          <w:rFonts w:hint="default"/>
          <w:b w:val="0"/>
          <w:sz w:val="20"/>
          <w:szCs w:val="20"/>
        </w:rPr>
        <w:tab/>
      </w:r>
      <w:r w:rsidRPr="00610659">
        <w:rPr>
          <w:b w:val="0"/>
          <w:sz w:val="20"/>
          <w:szCs w:val="20"/>
        </w:rPr>
        <w:t xml:space="preserve">Peso efetivamente realizado </w:t>
      </w:r>
      <w:r>
        <w:rPr>
          <w:rFonts w:hint="default"/>
          <w:b w:val="0"/>
          <w:sz w:val="20"/>
          <w:szCs w:val="20"/>
        </w:rPr>
        <w:t>no Subitem i;</w:t>
      </w:r>
    </w:p>
    <w:p w:rsidR="00880E53" w:rsidRDefault="00880E53" w:rsidP="00880E53">
      <w:pPr>
        <w:pStyle w:val="Ttulo1"/>
        <w:numPr>
          <w:ilvl w:val="0"/>
          <w:numId w:val="2"/>
        </w:numPr>
        <w:pBdr>
          <w:bottom w:val="none" w:sz="0" w:space="0" w:color="auto"/>
        </w:pBdr>
        <w:spacing w:before="360" w:beforeAutospacing="0" w:after="0" w:afterAutospacing="0"/>
        <w:ind w:left="0" w:firstLine="567"/>
        <w:jc w:val="both"/>
        <w:rPr>
          <w:rFonts w:hint="default"/>
          <w:b w:val="0"/>
          <w:sz w:val="20"/>
          <w:szCs w:val="20"/>
        </w:rPr>
      </w:pPr>
      <w:r>
        <w:rPr>
          <w:rFonts w:hint="default"/>
          <w:b w:val="0"/>
          <w:sz w:val="20"/>
          <w:szCs w:val="20"/>
        </w:rPr>
        <w:t xml:space="preserve">O valor do </w:t>
      </w:r>
      <w:r w:rsidRPr="00746F95">
        <w:rPr>
          <w:b w:val="0"/>
          <w:sz w:val="20"/>
          <w:szCs w:val="20"/>
        </w:rPr>
        <w:t xml:space="preserve">Compromisso </w:t>
      </w:r>
      <w:r>
        <w:rPr>
          <w:rFonts w:hint="default"/>
          <w:b w:val="0"/>
          <w:sz w:val="20"/>
          <w:szCs w:val="20"/>
        </w:rPr>
        <w:t>do Item de Soma</w:t>
      </w:r>
      <w:r w:rsidRPr="00746F95">
        <w:rPr>
          <w:b w:val="0"/>
          <w:sz w:val="20"/>
          <w:szCs w:val="20"/>
        </w:rPr>
        <w:t xml:space="preserve"> Neutralizado</w:t>
      </w:r>
      <w:r>
        <w:rPr>
          <w:rFonts w:hint="default"/>
          <w:b w:val="0"/>
          <w:sz w:val="20"/>
          <w:szCs w:val="20"/>
        </w:rPr>
        <w:t xml:space="preserve"> (CISN) fica limitado ao valor do Compromisso do Item de Soma Ofertado.</w:t>
      </w:r>
    </w:p>
    <w:p w:rsidR="00880E53" w:rsidRPr="00880E53" w:rsidRDefault="00880E53" w:rsidP="00880E53"/>
    <w:p w:rsidR="00E32A88" w:rsidRDefault="00E32A88" w:rsidP="00E32A88">
      <w:pPr>
        <w:pStyle w:val="Ttulo1"/>
        <w:numPr>
          <w:ilvl w:val="0"/>
          <w:numId w:val="2"/>
        </w:numPr>
        <w:pBdr>
          <w:bottom w:val="none" w:sz="0" w:space="0" w:color="auto"/>
        </w:pBdr>
        <w:spacing w:before="240" w:beforeAutospacing="0" w:after="0" w:afterAutospacing="0"/>
        <w:ind w:left="0" w:firstLine="567"/>
        <w:jc w:val="both"/>
        <w:rPr>
          <w:rFonts w:hint="default"/>
          <w:b w:val="0"/>
          <w:sz w:val="20"/>
          <w:szCs w:val="20"/>
        </w:rPr>
      </w:pPr>
      <w:r w:rsidRPr="00C72784">
        <w:rPr>
          <w:rFonts w:hint="default"/>
          <w:b w:val="0"/>
          <w:sz w:val="20"/>
          <w:szCs w:val="20"/>
        </w:rPr>
        <w:t xml:space="preserve">O cálculo do </w:t>
      </w:r>
      <w:r w:rsidRPr="00C72784">
        <w:rPr>
          <w:b w:val="0"/>
          <w:sz w:val="20"/>
          <w:szCs w:val="20"/>
        </w:rPr>
        <w:t>Compromisso Global Neutralizado</w:t>
      </w:r>
      <w:r w:rsidRPr="00C72784">
        <w:rPr>
          <w:rFonts w:hint="default"/>
          <w:b w:val="0"/>
          <w:sz w:val="20"/>
          <w:szCs w:val="20"/>
        </w:rPr>
        <w:t xml:space="preserve"> (CGN) </w:t>
      </w:r>
      <w:r w:rsidR="00160AF6">
        <w:rPr>
          <w:rFonts w:hint="default"/>
          <w:b w:val="0"/>
          <w:sz w:val="20"/>
          <w:szCs w:val="20"/>
        </w:rPr>
        <w:t xml:space="preserve">e do </w:t>
      </w:r>
      <w:r w:rsidR="00160AF6" w:rsidRPr="00746F95">
        <w:rPr>
          <w:b w:val="0"/>
          <w:sz w:val="20"/>
          <w:szCs w:val="20"/>
        </w:rPr>
        <w:t xml:space="preserve">Compromisso </w:t>
      </w:r>
      <w:r w:rsidR="00160AF6">
        <w:rPr>
          <w:rFonts w:hint="default"/>
          <w:b w:val="0"/>
          <w:sz w:val="20"/>
          <w:szCs w:val="20"/>
        </w:rPr>
        <w:t>do Item de Soma</w:t>
      </w:r>
      <w:r w:rsidR="00160AF6" w:rsidRPr="00746F95">
        <w:rPr>
          <w:b w:val="0"/>
          <w:sz w:val="20"/>
          <w:szCs w:val="20"/>
        </w:rPr>
        <w:t xml:space="preserve"> Neutralizado</w:t>
      </w:r>
      <w:r w:rsidR="00160AF6">
        <w:rPr>
          <w:rFonts w:hint="default"/>
          <w:b w:val="0"/>
          <w:sz w:val="20"/>
          <w:szCs w:val="20"/>
        </w:rPr>
        <w:t xml:space="preserve"> (CISN) </w:t>
      </w:r>
      <w:r>
        <w:rPr>
          <w:rFonts w:hint="default"/>
          <w:b w:val="0"/>
          <w:sz w:val="20"/>
          <w:szCs w:val="20"/>
        </w:rPr>
        <w:t>deverá ser aplicado</w:t>
      </w:r>
      <w:r w:rsidRPr="00C72784">
        <w:rPr>
          <w:b w:val="0"/>
          <w:sz w:val="20"/>
          <w:szCs w:val="20"/>
        </w:rPr>
        <w:t xml:space="preserve"> durante o processo de fiscalização do cumprimento d</w:t>
      </w:r>
      <w:r>
        <w:rPr>
          <w:b w:val="0"/>
          <w:sz w:val="20"/>
          <w:szCs w:val="20"/>
        </w:rPr>
        <w:t>as obrigações de conteúdo local</w:t>
      </w:r>
      <w:r>
        <w:rPr>
          <w:rFonts w:hint="default"/>
          <w:b w:val="0"/>
          <w:sz w:val="20"/>
          <w:szCs w:val="20"/>
        </w:rPr>
        <w:t xml:space="preserve"> por parte da ANP.</w:t>
      </w:r>
    </w:p>
    <w:p w:rsidR="002165E8" w:rsidRDefault="002165E8" w:rsidP="002165E8">
      <w:pPr>
        <w:pStyle w:val="Ttulo1"/>
        <w:pBdr>
          <w:bottom w:val="none" w:sz="0" w:space="0" w:color="auto"/>
        </w:pBdr>
        <w:spacing w:before="240" w:beforeAutospacing="0" w:after="0" w:afterAutospacing="0"/>
        <w:ind w:firstLine="567"/>
        <w:jc w:val="both"/>
        <w:rPr>
          <w:rFonts w:hint="default"/>
          <w:b w:val="0"/>
          <w:sz w:val="20"/>
          <w:szCs w:val="20"/>
        </w:rPr>
      </w:pPr>
      <w:r w:rsidRPr="00CC2AD4">
        <w:rPr>
          <w:rFonts w:hint="default"/>
          <w:b w:val="0"/>
          <w:sz w:val="20"/>
          <w:szCs w:val="20"/>
        </w:rPr>
        <w:t xml:space="preserve">Parágrafo único: </w:t>
      </w:r>
      <w:r w:rsidRPr="002165E8">
        <w:rPr>
          <w:b w:val="0"/>
          <w:sz w:val="20"/>
          <w:szCs w:val="20"/>
        </w:rPr>
        <w:t>Nos casos em que sej</w:t>
      </w:r>
      <w:r w:rsidR="003434DB">
        <w:rPr>
          <w:b w:val="0"/>
          <w:sz w:val="20"/>
          <w:szCs w:val="20"/>
        </w:rPr>
        <w:t>a cumprido o estabelecido em cl</w:t>
      </w:r>
      <w:r w:rsidR="003434DB">
        <w:rPr>
          <w:rFonts w:hint="default"/>
          <w:b w:val="0"/>
          <w:sz w:val="20"/>
          <w:szCs w:val="20"/>
        </w:rPr>
        <w:t>á</w:t>
      </w:r>
      <w:r w:rsidRPr="002165E8">
        <w:rPr>
          <w:b w:val="0"/>
          <w:sz w:val="20"/>
          <w:szCs w:val="20"/>
        </w:rPr>
        <w:t xml:space="preserve">usula contratual específica de conteúdo local, e o Concessionário apresente defesa, ou realize o pagamento da multa devida, previamente </w:t>
      </w:r>
      <w:r w:rsidR="00D264D5">
        <w:rPr>
          <w:rFonts w:hint="default"/>
          <w:b w:val="0"/>
          <w:sz w:val="20"/>
          <w:szCs w:val="20"/>
        </w:rPr>
        <w:t>à</w:t>
      </w:r>
      <w:r w:rsidRPr="002165E8">
        <w:rPr>
          <w:b w:val="0"/>
          <w:sz w:val="20"/>
          <w:szCs w:val="20"/>
        </w:rPr>
        <w:t xml:space="preserve"> execução d</w:t>
      </w:r>
      <w:r w:rsidR="00D264D5">
        <w:rPr>
          <w:rFonts w:hint="default"/>
          <w:b w:val="0"/>
          <w:sz w:val="20"/>
          <w:szCs w:val="20"/>
        </w:rPr>
        <w:t>a</w:t>
      </w:r>
      <w:r w:rsidRPr="002165E8">
        <w:rPr>
          <w:b w:val="0"/>
          <w:sz w:val="20"/>
          <w:szCs w:val="20"/>
        </w:rPr>
        <w:t xml:space="preserve"> ação </w:t>
      </w:r>
      <w:proofErr w:type="spellStart"/>
      <w:r w:rsidRPr="002165E8">
        <w:rPr>
          <w:b w:val="0"/>
          <w:sz w:val="20"/>
          <w:szCs w:val="20"/>
        </w:rPr>
        <w:t>fiscalizatória</w:t>
      </w:r>
      <w:proofErr w:type="spellEnd"/>
      <w:r w:rsidRPr="002165E8">
        <w:rPr>
          <w:b w:val="0"/>
          <w:sz w:val="20"/>
          <w:szCs w:val="20"/>
        </w:rPr>
        <w:t xml:space="preserve"> da ANP, o Cálculo do Conteúdo Global Neutralizado deverá ser aplicado pelo Concessionário nestes processos, sem </w:t>
      </w:r>
      <w:r w:rsidRPr="002165E8">
        <w:rPr>
          <w:rFonts w:hint="default"/>
          <w:b w:val="0"/>
          <w:sz w:val="20"/>
          <w:szCs w:val="20"/>
        </w:rPr>
        <w:t>prejuízo</w:t>
      </w:r>
      <w:r w:rsidRPr="002165E8">
        <w:rPr>
          <w:b w:val="0"/>
          <w:sz w:val="20"/>
          <w:szCs w:val="20"/>
        </w:rPr>
        <w:t xml:space="preserve"> de revisão posterior por parte da ANP.</w:t>
      </w:r>
    </w:p>
    <w:p w:rsidR="002B1CCD" w:rsidRDefault="002B1CCD" w:rsidP="002B1CCD">
      <w:pPr>
        <w:pStyle w:val="Ttulo1"/>
        <w:numPr>
          <w:ilvl w:val="0"/>
          <w:numId w:val="2"/>
        </w:numPr>
        <w:pBdr>
          <w:bottom w:val="none" w:sz="0" w:space="0" w:color="auto"/>
        </w:pBdr>
        <w:spacing w:before="240" w:beforeAutospacing="0" w:after="0" w:afterAutospacing="0"/>
        <w:ind w:left="0" w:firstLine="567"/>
        <w:jc w:val="both"/>
        <w:rPr>
          <w:rFonts w:hint="default"/>
          <w:b w:val="0"/>
          <w:sz w:val="20"/>
          <w:szCs w:val="20"/>
        </w:rPr>
      </w:pPr>
      <w:r w:rsidRPr="004833DD">
        <w:rPr>
          <w:b w:val="0"/>
          <w:sz w:val="20"/>
          <w:szCs w:val="20"/>
        </w:rPr>
        <w:t xml:space="preserve">As disposições contidas na presente Resolução aplicam-se aos contratos </w:t>
      </w:r>
      <w:r w:rsidRPr="004833DD">
        <w:rPr>
          <w:rFonts w:hint="default"/>
          <w:b w:val="0"/>
          <w:sz w:val="20"/>
          <w:szCs w:val="20"/>
        </w:rPr>
        <w:t>de concessão</w:t>
      </w:r>
      <w:r w:rsidRPr="004833DD">
        <w:rPr>
          <w:b w:val="0"/>
          <w:sz w:val="20"/>
          <w:szCs w:val="20"/>
        </w:rPr>
        <w:t xml:space="preserve"> a partir da </w:t>
      </w:r>
      <w:r>
        <w:rPr>
          <w:rFonts w:hint="default"/>
          <w:b w:val="0"/>
          <w:sz w:val="20"/>
          <w:szCs w:val="20"/>
        </w:rPr>
        <w:t>7</w:t>
      </w:r>
      <w:r w:rsidRPr="004833DD">
        <w:rPr>
          <w:b w:val="0"/>
          <w:sz w:val="20"/>
          <w:szCs w:val="20"/>
        </w:rPr>
        <w:t>ª</w:t>
      </w:r>
      <w:r w:rsidR="003434DB">
        <w:rPr>
          <w:b w:val="0"/>
          <w:sz w:val="20"/>
          <w:szCs w:val="20"/>
        </w:rPr>
        <w:t xml:space="preserve"> </w:t>
      </w:r>
      <w:r w:rsidR="00870195">
        <w:rPr>
          <w:b w:val="0"/>
          <w:sz w:val="20"/>
          <w:szCs w:val="20"/>
        </w:rPr>
        <w:t>Rodada</w:t>
      </w:r>
      <w:r w:rsidRPr="004833DD">
        <w:rPr>
          <w:b w:val="0"/>
          <w:sz w:val="20"/>
          <w:szCs w:val="20"/>
        </w:rPr>
        <w:t xml:space="preserve"> de Licitação</w:t>
      </w:r>
      <w:r w:rsidRPr="004833DD">
        <w:rPr>
          <w:rFonts w:hint="default"/>
          <w:b w:val="0"/>
          <w:sz w:val="20"/>
          <w:szCs w:val="20"/>
        </w:rPr>
        <w:t xml:space="preserve">, incluindo aqueles </w:t>
      </w:r>
      <w:r>
        <w:rPr>
          <w:rFonts w:hint="default"/>
          <w:b w:val="0"/>
          <w:sz w:val="20"/>
          <w:szCs w:val="20"/>
        </w:rPr>
        <w:t>em que o</w:t>
      </w:r>
      <w:r w:rsidRPr="004833DD">
        <w:rPr>
          <w:rFonts w:hint="default"/>
          <w:b w:val="0"/>
          <w:sz w:val="20"/>
          <w:szCs w:val="20"/>
        </w:rPr>
        <w:t xml:space="preserve"> processo de fiscalização de cumprimento da obrigação de conteúdo local </w:t>
      </w:r>
      <w:r>
        <w:rPr>
          <w:rFonts w:hint="default"/>
          <w:b w:val="0"/>
          <w:sz w:val="20"/>
          <w:szCs w:val="20"/>
        </w:rPr>
        <w:t xml:space="preserve">esteja </w:t>
      </w:r>
      <w:r w:rsidRPr="004833DD">
        <w:rPr>
          <w:rFonts w:hint="default"/>
          <w:b w:val="0"/>
          <w:sz w:val="20"/>
          <w:szCs w:val="20"/>
        </w:rPr>
        <w:t xml:space="preserve">em </w:t>
      </w:r>
      <w:r>
        <w:rPr>
          <w:rFonts w:hint="default"/>
          <w:b w:val="0"/>
          <w:sz w:val="20"/>
          <w:szCs w:val="20"/>
        </w:rPr>
        <w:t>curso</w:t>
      </w:r>
      <w:r w:rsidRPr="004833DD">
        <w:rPr>
          <w:rFonts w:hint="default"/>
          <w:b w:val="0"/>
          <w:sz w:val="20"/>
          <w:szCs w:val="20"/>
        </w:rPr>
        <w:t>.</w:t>
      </w:r>
    </w:p>
    <w:p w:rsidR="002B1CCD" w:rsidRPr="00891752" w:rsidRDefault="002B1CCD" w:rsidP="002B1CCD">
      <w:pPr>
        <w:pStyle w:val="Ttulo1"/>
        <w:pBdr>
          <w:bottom w:val="none" w:sz="0" w:space="0" w:color="auto"/>
        </w:pBdr>
        <w:spacing w:before="240" w:beforeAutospacing="0" w:after="0" w:afterAutospacing="0"/>
        <w:ind w:firstLine="567"/>
        <w:jc w:val="both"/>
        <w:rPr>
          <w:rFonts w:eastAsia="Times New Roman" w:hint="default"/>
          <w:b w:val="0"/>
          <w:bCs w:val="0"/>
          <w:sz w:val="20"/>
          <w:szCs w:val="20"/>
        </w:rPr>
      </w:pPr>
      <w:r>
        <w:rPr>
          <w:b w:val="0"/>
          <w:sz w:val="20"/>
          <w:szCs w:val="20"/>
        </w:rPr>
        <w:t xml:space="preserve">Parágrafo único: </w:t>
      </w:r>
      <w:r>
        <w:rPr>
          <w:rFonts w:eastAsia="Times New Roman" w:hint="default"/>
          <w:b w:val="0"/>
          <w:bCs w:val="0"/>
          <w:sz w:val="20"/>
          <w:szCs w:val="20"/>
        </w:rPr>
        <w:t xml:space="preserve">Nos casos em que as fiscalizações de cumprimento da obrigação de conteúdo local, quando da data de publicação desta Resolução, já foram encerradas, </w:t>
      </w:r>
      <w:r w:rsidR="00870195">
        <w:rPr>
          <w:rFonts w:eastAsia="Times New Roman" w:hint="default"/>
          <w:b w:val="0"/>
          <w:bCs w:val="0"/>
          <w:sz w:val="20"/>
          <w:szCs w:val="20"/>
        </w:rPr>
        <w:t>cuj</w:t>
      </w:r>
      <w:r>
        <w:rPr>
          <w:rFonts w:eastAsia="Times New Roman" w:hint="default"/>
          <w:b w:val="0"/>
          <w:bCs w:val="0"/>
          <w:sz w:val="20"/>
          <w:szCs w:val="20"/>
        </w:rPr>
        <w:t xml:space="preserve">a </w:t>
      </w:r>
      <w:r w:rsidR="00870195">
        <w:rPr>
          <w:rFonts w:eastAsia="Times New Roman" w:hint="default"/>
          <w:b w:val="0"/>
          <w:bCs w:val="0"/>
          <w:sz w:val="20"/>
          <w:szCs w:val="20"/>
        </w:rPr>
        <w:t xml:space="preserve">a </w:t>
      </w:r>
      <w:r>
        <w:rPr>
          <w:rFonts w:eastAsia="Times New Roman" w:hint="default"/>
          <w:b w:val="0"/>
          <w:bCs w:val="0"/>
          <w:sz w:val="20"/>
          <w:szCs w:val="20"/>
        </w:rPr>
        <w:t>aplic</w:t>
      </w:r>
      <w:r w:rsidR="00D61034">
        <w:rPr>
          <w:rFonts w:eastAsia="Times New Roman" w:hint="default"/>
          <w:b w:val="0"/>
          <w:bCs w:val="0"/>
          <w:sz w:val="20"/>
          <w:szCs w:val="20"/>
        </w:rPr>
        <w:t xml:space="preserve">ação de penalidade </w:t>
      </w:r>
      <w:r>
        <w:rPr>
          <w:rFonts w:eastAsia="Times New Roman" w:hint="default"/>
          <w:b w:val="0"/>
          <w:bCs w:val="0"/>
          <w:sz w:val="20"/>
          <w:szCs w:val="20"/>
        </w:rPr>
        <w:t xml:space="preserve">não </w:t>
      </w:r>
      <w:r w:rsidR="00870195">
        <w:rPr>
          <w:rFonts w:eastAsia="Times New Roman" w:hint="default"/>
          <w:b w:val="0"/>
          <w:bCs w:val="0"/>
          <w:sz w:val="20"/>
          <w:szCs w:val="20"/>
        </w:rPr>
        <w:t>esteja mais sujeita à</w:t>
      </w:r>
      <w:r>
        <w:rPr>
          <w:rFonts w:eastAsia="Times New Roman" w:hint="default"/>
          <w:b w:val="0"/>
          <w:bCs w:val="0"/>
          <w:sz w:val="20"/>
          <w:szCs w:val="20"/>
        </w:rPr>
        <w:t xml:space="preserve"> recurso, não se a</w:t>
      </w:r>
      <w:r w:rsidR="00000D08">
        <w:rPr>
          <w:rFonts w:eastAsia="Times New Roman" w:hint="default"/>
          <w:b w:val="0"/>
          <w:bCs w:val="0"/>
          <w:sz w:val="20"/>
          <w:szCs w:val="20"/>
        </w:rPr>
        <w:t>plicam as disposições d</w:t>
      </w:r>
      <w:r>
        <w:rPr>
          <w:rFonts w:eastAsia="Times New Roman" w:hint="default"/>
          <w:b w:val="0"/>
          <w:bCs w:val="0"/>
          <w:sz w:val="20"/>
          <w:szCs w:val="20"/>
        </w:rPr>
        <w:t>esta resolução.</w:t>
      </w:r>
    </w:p>
    <w:p w:rsidR="002B1CCD" w:rsidRPr="002B1CCD" w:rsidRDefault="002B1CCD" w:rsidP="002B1CCD"/>
    <w:p w:rsidR="00257869" w:rsidRPr="004833DD" w:rsidRDefault="00257869" w:rsidP="004833DD">
      <w:pPr>
        <w:pStyle w:val="Ttulo1"/>
        <w:numPr>
          <w:ilvl w:val="0"/>
          <w:numId w:val="2"/>
        </w:numPr>
        <w:pBdr>
          <w:bottom w:val="none" w:sz="0" w:space="0" w:color="auto"/>
        </w:pBdr>
        <w:spacing w:before="240" w:beforeAutospacing="0" w:after="0" w:afterAutospacing="0"/>
        <w:ind w:left="0" w:firstLine="567"/>
        <w:jc w:val="both"/>
        <w:rPr>
          <w:rFonts w:hint="default"/>
          <w:b w:val="0"/>
          <w:sz w:val="20"/>
          <w:szCs w:val="20"/>
        </w:rPr>
      </w:pPr>
      <w:r w:rsidRPr="004833DD">
        <w:rPr>
          <w:rFonts w:hint="default"/>
          <w:b w:val="0"/>
          <w:sz w:val="20"/>
          <w:szCs w:val="20"/>
        </w:rPr>
        <w:t xml:space="preserve">Esta Resolução entra em vigor </w:t>
      </w:r>
      <w:r w:rsidR="00870195">
        <w:rPr>
          <w:rFonts w:hint="default"/>
          <w:b w:val="0"/>
          <w:sz w:val="20"/>
          <w:szCs w:val="20"/>
        </w:rPr>
        <w:t>na</w:t>
      </w:r>
      <w:r w:rsidRPr="004833DD">
        <w:rPr>
          <w:rFonts w:hint="default"/>
          <w:b w:val="0"/>
          <w:sz w:val="20"/>
          <w:szCs w:val="20"/>
        </w:rPr>
        <w:t xml:space="preserve"> da data de sua publicação. </w:t>
      </w:r>
    </w:p>
    <w:p w:rsidR="00257869" w:rsidRDefault="00257869"/>
    <w:sectPr w:rsidR="00257869" w:rsidSect="003218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129"/>
    <w:multiLevelType w:val="hybridMultilevel"/>
    <w:tmpl w:val="BC523F48"/>
    <w:lvl w:ilvl="0" w:tplc="3A10D124">
      <w:start w:val="1"/>
      <w:numFmt w:val="upperRoman"/>
      <w:lvlText w:val="%1."/>
      <w:lvlJc w:val="right"/>
      <w:pPr>
        <w:ind w:left="8299"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EB1908"/>
    <w:multiLevelType w:val="hybridMultilevel"/>
    <w:tmpl w:val="895E7E38"/>
    <w:lvl w:ilvl="0" w:tplc="34305C48">
      <w:start w:val="10"/>
      <w:numFmt w:val="decimal"/>
      <w:lvlText w:val="Art.%1."/>
      <w:lvlJc w:val="left"/>
      <w:pPr>
        <w:ind w:left="1636"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FF2307"/>
    <w:multiLevelType w:val="hybridMultilevel"/>
    <w:tmpl w:val="E29074AE"/>
    <w:lvl w:ilvl="0" w:tplc="34305C48">
      <w:start w:val="10"/>
      <w:numFmt w:val="decimal"/>
      <w:lvlText w:val="Art.%1."/>
      <w:lvlJc w:val="left"/>
      <w:pPr>
        <w:ind w:left="1636"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5564587"/>
    <w:multiLevelType w:val="multilevel"/>
    <w:tmpl w:val="C334289E"/>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6016789B"/>
    <w:multiLevelType w:val="hybridMultilevel"/>
    <w:tmpl w:val="8728952C"/>
    <w:lvl w:ilvl="0" w:tplc="D040A6CC">
      <w:start w:val="10"/>
      <w:numFmt w:val="decimal"/>
      <w:lvlText w:val="Art.%1."/>
      <w:lvlJc w:val="left"/>
      <w:pPr>
        <w:ind w:left="644" w:hanging="360"/>
      </w:pPr>
      <w:rPr>
        <w:rFonts w:hint="default"/>
        <w:b/>
        <w:i w:val="0"/>
        <w:color w:val="auto"/>
      </w:rPr>
    </w:lvl>
    <w:lvl w:ilvl="1" w:tplc="04160019" w:tentative="1">
      <w:start w:val="1"/>
      <w:numFmt w:val="lowerLetter"/>
      <w:lvlText w:val="%2."/>
      <w:lvlJc w:val="left"/>
      <w:pPr>
        <w:ind w:left="448" w:hanging="360"/>
      </w:pPr>
    </w:lvl>
    <w:lvl w:ilvl="2" w:tplc="0416001B" w:tentative="1">
      <w:start w:val="1"/>
      <w:numFmt w:val="lowerRoman"/>
      <w:lvlText w:val="%3."/>
      <w:lvlJc w:val="right"/>
      <w:pPr>
        <w:ind w:left="1168" w:hanging="180"/>
      </w:pPr>
    </w:lvl>
    <w:lvl w:ilvl="3" w:tplc="0416000F" w:tentative="1">
      <w:start w:val="1"/>
      <w:numFmt w:val="decimal"/>
      <w:lvlText w:val="%4."/>
      <w:lvlJc w:val="left"/>
      <w:pPr>
        <w:ind w:left="1888" w:hanging="360"/>
      </w:pPr>
    </w:lvl>
    <w:lvl w:ilvl="4" w:tplc="04160019" w:tentative="1">
      <w:start w:val="1"/>
      <w:numFmt w:val="lowerLetter"/>
      <w:lvlText w:val="%5."/>
      <w:lvlJc w:val="left"/>
      <w:pPr>
        <w:ind w:left="2608" w:hanging="360"/>
      </w:pPr>
    </w:lvl>
    <w:lvl w:ilvl="5" w:tplc="0416001B" w:tentative="1">
      <w:start w:val="1"/>
      <w:numFmt w:val="lowerRoman"/>
      <w:lvlText w:val="%6."/>
      <w:lvlJc w:val="right"/>
      <w:pPr>
        <w:ind w:left="3328" w:hanging="180"/>
      </w:pPr>
    </w:lvl>
    <w:lvl w:ilvl="6" w:tplc="0416000F" w:tentative="1">
      <w:start w:val="1"/>
      <w:numFmt w:val="decimal"/>
      <w:lvlText w:val="%7."/>
      <w:lvlJc w:val="left"/>
      <w:pPr>
        <w:ind w:left="4048" w:hanging="360"/>
      </w:pPr>
    </w:lvl>
    <w:lvl w:ilvl="7" w:tplc="04160019" w:tentative="1">
      <w:start w:val="1"/>
      <w:numFmt w:val="lowerLetter"/>
      <w:lvlText w:val="%8."/>
      <w:lvlJc w:val="left"/>
      <w:pPr>
        <w:ind w:left="4768" w:hanging="360"/>
      </w:pPr>
    </w:lvl>
    <w:lvl w:ilvl="8" w:tplc="0416001B" w:tentative="1">
      <w:start w:val="1"/>
      <w:numFmt w:val="lowerRoman"/>
      <w:lvlText w:val="%9."/>
      <w:lvlJc w:val="right"/>
      <w:pPr>
        <w:ind w:left="5488" w:hanging="180"/>
      </w:pPr>
    </w:lvl>
  </w:abstractNum>
  <w:abstractNum w:abstractNumId="5">
    <w:nsid w:val="70BE75DC"/>
    <w:multiLevelType w:val="hybridMultilevel"/>
    <w:tmpl w:val="0704A472"/>
    <w:lvl w:ilvl="0" w:tplc="50EE1AFE">
      <w:start w:val="1"/>
      <w:numFmt w:val="ordinal"/>
      <w:lvlText w:val="Art.%1."/>
      <w:lvlJc w:val="left"/>
      <w:pPr>
        <w:ind w:left="1636" w:hanging="360"/>
      </w:pPr>
      <w:rPr>
        <w:rFonts w:hint="default"/>
        <w:b/>
        <w:i w:val="0"/>
        <w:color w:val="auto"/>
      </w:rPr>
    </w:lvl>
    <w:lvl w:ilvl="1" w:tplc="04160019" w:tentative="1">
      <w:start w:val="1"/>
      <w:numFmt w:val="lowerLetter"/>
      <w:lvlText w:val="%2."/>
      <w:lvlJc w:val="left"/>
      <w:pPr>
        <w:ind w:left="-828" w:hanging="360"/>
      </w:pPr>
    </w:lvl>
    <w:lvl w:ilvl="2" w:tplc="0416001B" w:tentative="1">
      <w:start w:val="1"/>
      <w:numFmt w:val="lowerRoman"/>
      <w:lvlText w:val="%3."/>
      <w:lvlJc w:val="right"/>
      <w:pPr>
        <w:ind w:left="-108" w:hanging="180"/>
      </w:pPr>
    </w:lvl>
    <w:lvl w:ilvl="3" w:tplc="0416000F" w:tentative="1">
      <w:start w:val="1"/>
      <w:numFmt w:val="decimal"/>
      <w:lvlText w:val="%4."/>
      <w:lvlJc w:val="left"/>
      <w:pPr>
        <w:ind w:left="612" w:hanging="360"/>
      </w:pPr>
    </w:lvl>
    <w:lvl w:ilvl="4" w:tplc="04160019" w:tentative="1">
      <w:start w:val="1"/>
      <w:numFmt w:val="lowerLetter"/>
      <w:lvlText w:val="%5."/>
      <w:lvlJc w:val="left"/>
      <w:pPr>
        <w:ind w:left="1332" w:hanging="360"/>
      </w:pPr>
    </w:lvl>
    <w:lvl w:ilvl="5" w:tplc="0416001B" w:tentative="1">
      <w:start w:val="1"/>
      <w:numFmt w:val="lowerRoman"/>
      <w:lvlText w:val="%6."/>
      <w:lvlJc w:val="right"/>
      <w:pPr>
        <w:ind w:left="2052" w:hanging="180"/>
      </w:pPr>
    </w:lvl>
    <w:lvl w:ilvl="6" w:tplc="0416000F" w:tentative="1">
      <w:start w:val="1"/>
      <w:numFmt w:val="decimal"/>
      <w:lvlText w:val="%7."/>
      <w:lvlJc w:val="left"/>
      <w:pPr>
        <w:ind w:left="2772" w:hanging="360"/>
      </w:pPr>
    </w:lvl>
    <w:lvl w:ilvl="7" w:tplc="04160019" w:tentative="1">
      <w:start w:val="1"/>
      <w:numFmt w:val="lowerLetter"/>
      <w:lvlText w:val="%8."/>
      <w:lvlJc w:val="left"/>
      <w:pPr>
        <w:ind w:left="3492" w:hanging="360"/>
      </w:pPr>
    </w:lvl>
    <w:lvl w:ilvl="8" w:tplc="0416001B" w:tentative="1">
      <w:start w:val="1"/>
      <w:numFmt w:val="lowerRoman"/>
      <w:lvlText w:val="%9."/>
      <w:lvlJc w:val="right"/>
      <w:pPr>
        <w:ind w:left="4212" w:hanging="180"/>
      </w:pPr>
    </w:lvl>
  </w:abstractNum>
  <w:num w:numId="1">
    <w:abstractNumId w:val="3"/>
  </w:num>
  <w:num w:numId="2">
    <w:abstractNumId w:val="5"/>
  </w:num>
  <w:num w:numId="3">
    <w:abstractNumId w:val="0"/>
  </w:num>
  <w:num w:numId="4">
    <w:abstractNumId w:val="4"/>
  </w:num>
  <w:num w:numId="5">
    <w:abstractNumId w:val="3"/>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hyphenationZone w:val="425"/>
  <w:characterSpacingControl w:val="doNotCompress"/>
  <w:compat/>
  <w:rsids>
    <w:rsidRoot w:val="00257869"/>
    <w:rsid w:val="00000D08"/>
    <w:rsid w:val="00000F24"/>
    <w:rsid w:val="0001711A"/>
    <w:rsid w:val="000201B1"/>
    <w:rsid w:val="000842A5"/>
    <w:rsid w:val="000C0AF2"/>
    <w:rsid w:val="00125B72"/>
    <w:rsid w:val="001458E4"/>
    <w:rsid w:val="00151371"/>
    <w:rsid w:val="00160AF6"/>
    <w:rsid w:val="001B3B22"/>
    <w:rsid w:val="001F7A23"/>
    <w:rsid w:val="002165E8"/>
    <w:rsid w:val="00242F67"/>
    <w:rsid w:val="00257869"/>
    <w:rsid w:val="002B0BBD"/>
    <w:rsid w:val="002B1CCD"/>
    <w:rsid w:val="002C0505"/>
    <w:rsid w:val="002C7C1C"/>
    <w:rsid w:val="002D31AE"/>
    <w:rsid w:val="002D34E4"/>
    <w:rsid w:val="002E1D80"/>
    <w:rsid w:val="002E6711"/>
    <w:rsid w:val="003155EA"/>
    <w:rsid w:val="003218EE"/>
    <w:rsid w:val="003434DB"/>
    <w:rsid w:val="003F0CA6"/>
    <w:rsid w:val="003F7A55"/>
    <w:rsid w:val="0040458E"/>
    <w:rsid w:val="00410C1D"/>
    <w:rsid w:val="00413AE3"/>
    <w:rsid w:val="00421333"/>
    <w:rsid w:val="004279E4"/>
    <w:rsid w:val="004534DE"/>
    <w:rsid w:val="00472FFF"/>
    <w:rsid w:val="00473801"/>
    <w:rsid w:val="004833DD"/>
    <w:rsid w:val="004A013A"/>
    <w:rsid w:val="004F620C"/>
    <w:rsid w:val="00585229"/>
    <w:rsid w:val="00585439"/>
    <w:rsid w:val="0058629C"/>
    <w:rsid w:val="00595782"/>
    <w:rsid w:val="005A5824"/>
    <w:rsid w:val="005C2DEF"/>
    <w:rsid w:val="005F0DB0"/>
    <w:rsid w:val="005F3C52"/>
    <w:rsid w:val="00610659"/>
    <w:rsid w:val="00616C6A"/>
    <w:rsid w:val="0063788B"/>
    <w:rsid w:val="00645149"/>
    <w:rsid w:val="00665E18"/>
    <w:rsid w:val="00695E3C"/>
    <w:rsid w:val="006E01CE"/>
    <w:rsid w:val="006E2DE8"/>
    <w:rsid w:val="00716401"/>
    <w:rsid w:val="00746F95"/>
    <w:rsid w:val="007A7775"/>
    <w:rsid w:val="00814F43"/>
    <w:rsid w:val="0084784E"/>
    <w:rsid w:val="0085246C"/>
    <w:rsid w:val="008678DE"/>
    <w:rsid w:val="00867A27"/>
    <w:rsid w:val="00870195"/>
    <w:rsid w:val="00880E53"/>
    <w:rsid w:val="00891752"/>
    <w:rsid w:val="008B42F9"/>
    <w:rsid w:val="008C1962"/>
    <w:rsid w:val="008E32D6"/>
    <w:rsid w:val="009242D7"/>
    <w:rsid w:val="009244FA"/>
    <w:rsid w:val="00B06EF4"/>
    <w:rsid w:val="00B25738"/>
    <w:rsid w:val="00B727FA"/>
    <w:rsid w:val="00B855C3"/>
    <w:rsid w:val="00BE3B13"/>
    <w:rsid w:val="00C37B37"/>
    <w:rsid w:val="00C72784"/>
    <w:rsid w:val="00CA56A7"/>
    <w:rsid w:val="00CD7B0F"/>
    <w:rsid w:val="00D264D5"/>
    <w:rsid w:val="00D448A3"/>
    <w:rsid w:val="00D61034"/>
    <w:rsid w:val="00DA013E"/>
    <w:rsid w:val="00DB72DF"/>
    <w:rsid w:val="00DF1527"/>
    <w:rsid w:val="00E039D6"/>
    <w:rsid w:val="00E1512F"/>
    <w:rsid w:val="00E243CC"/>
    <w:rsid w:val="00E32A88"/>
    <w:rsid w:val="00E9607E"/>
    <w:rsid w:val="00F153C7"/>
    <w:rsid w:val="00F21CCA"/>
    <w:rsid w:val="00F939E8"/>
    <w:rsid w:val="00FD7E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57869"/>
    <w:pPr>
      <w:keepNext/>
      <w:pBdr>
        <w:bottom w:val="single" w:sz="4" w:space="1" w:color="auto"/>
      </w:pBdr>
      <w:autoSpaceDE w:val="0"/>
      <w:autoSpaceDN w:val="0"/>
      <w:adjustRightInd w:val="0"/>
      <w:spacing w:before="100" w:beforeAutospacing="1" w:after="100" w:afterAutospacing="1"/>
      <w:jc w:val="center"/>
      <w:outlineLvl w:val="0"/>
    </w:pPr>
    <w:rPr>
      <w:rFonts w:ascii="Arial" w:eastAsia="Arial Unicode MS" w:hAnsi="Arial" w:cs="Arial" w:hint="eastAsia"/>
      <w:b/>
      <w:bCs/>
      <w:sz w:val="18"/>
    </w:rPr>
  </w:style>
  <w:style w:type="paragraph" w:styleId="Ttulo2">
    <w:name w:val="heading 2"/>
    <w:basedOn w:val="Normal"/>
    <w:next w:val="Normal"/>
    <w:link w:val="Ttulo2Char"/>
    <w:qFormat/>
    <w:rsid w:val="00257869"/>
    <w:pPr>
      <w:keepNext/>
      <w:numPr>
        <w:ilvl w:val="1"/>
        <w:numId w:val="1"/>
      </w:numPr>
      <w:ind w:right="-779"/>
      <w:outlineLvl w:val="1"/>
    </w:pPr>
    <w:rPr>
      <w:szCs w:val="20"/>
      <w:u w:val="single"/>
    </w:rPr>
  </w:style>
  <w:style w:type="paragraph" w:styleId="Ttulo3">
    <w:name w:val="heading 3"/>
    <w:basedOn w:val="Normal"/>
    <w:next w:val="Normal"/>
    <w:link w:val="Ttulo3Char"/>
    <w:qFormat/>
    <w:rsid w:val="00257869"/>
    <w:pPr>
      <w:keepNext/>
      <w:numPr>
        <w:ilvl w:val="2"/>
        <w:numId w:val="1"/>
      </w:numPr>
      <w:ind w:right="-779"/>
      <w:jc w:val="center"/>
      <w:outlineLvl w:val="2"/>
    </w:pPr>
    <w:rPr>
      <w:rFonts w:ascii="Arial" w:hAnsi="Arial" w:cs="Arial"/>
      <w:color w:val="000080"/>
      <w:sz w:val="20"/>
      <w:u w:val="single"/>
    </w:rPr>
  </w:style>
  <w:style w:type="paragraph" w:styleId="Ttulo4">
    <w:name w:val="heading 4"/>
    <w:basedOn w:val="Normal"/>
    <w:next w:val="Normal"/>
    <w:link w:val="Ttulo4Char"/>
    <w:qFormat/>
    <w:rsid w:val="00257869"/>
    <w:pPr>
      <w:keepNext/>
      <w:numPr>
        <w:ilvl w:val="3"/>
        <w:numId w:val="1"/>
      </w:numPr>
      <w:jc w:val="center"/>
      <w:outlineLvl w:val="3"/>
    </w:pPr>
    <w:rPr>
      <w:rFonts w:ascii="Arial" w:hAnsi="Arial" w:cs="Arial"/>
      <w:b/>
      <w:bCs/>
      <w:sz w:val="14"/>
      <w:szCs w:val="14"/>
    </w:rPr>
  </w:style>
  <w:style w:type="paragraph" w:styleId="Ttulo5">
    <w:name w:val="heading 5"/>
    <w:basedOn w:val="Normal"/>
    <w:next w:val="Normal"/>
    <w:link w:val="Ttulo5Char"/>
    <w:qFormat/>
    <w:rsid w:val="00257869"/>
    <w:pPr>
      <w:keepNext/>
      <w:numPr>
        <w:ilvl w:val="4"/>
        <w:numId w:val="1"/>
      </w:numPr>
      <w:ind w:right="-779"/>
      <w:outlineLvl w:val="4"/>
    </w:pPr>
    <w:rPr>
      <w:szCs w:val="20"/>
    </w:rPr>
  </w:style>
  <w:style w:type="paragraph" w:styleId="Ttulo6">
    <w:name w:val="heading 6"/>
    <w:basedOn w:val="Normal"/>
    <w:next w:val="Normal"/>
    <w:link w:val="Ttulo6Char"/>
    <w:qFormat/>
    <w:rsid w:val="00257869"/>
    <w:pPr>
      <w:keepNext/>
      <w:numPr>
        <w:ilvl w:val="5"/>
        <w:numId w:val="1"/>
      </w:numPr>
      <w:jc w:val="center"/>
      <w:outlineLvl w:val="5"/>
    </w:pPr>
    <w:rPr>
      <w:rFonts w:ascii="Arial" w:hAnsi="Arial" w:cs="Arial"/>
      <w:b/>
      <w:bCs/>
      <w:sz w:val="12"/>
      <w:szCs w:val="12"/>
    </w:rPr>
  </w:style>
  <w:style w:type="paragraph" w:styleId="Ttulo7">
    <w:name w:val="heading 7"/>
    <w:basedOn w:val="Normal"/>
    <w:next w:val="Normal"/>
    <w:link w:val="Ttulo7Char"/>
    <w:uiPriority w:val="9"/>
    <w:semiHidden/>
    <w:unhideWhenUsed/>
    <w:qFormat/>
    <w:rsid w:val="00257869"/>
    <w:pPr>
      <w:numPr>
        <w:ilvl w:val="6"/>
        <w:numId w:val="1"/>
      </w:num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257869"/>
    <w:pPr>
      <w:numPr>
        <w:ilvl w:val="7"/>
        <w:numId w:val="1"/>
      </w:num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257869"/>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7869"/>
    <w:rPr>
      <w:rFonts w:ascii="Arial" w:eastAsia="Arial Unicode MS" w:hAnsi="Arial" w:cs="Arial"/>
      <w:b/>
      <w:bCs/>
      <w:sz w:val="18"/>
      <w:szCs w:val="24"/>
      <w:lang w:eastAsia="pt-BR"/>
    </w:rPr>
  </w:style>
  <w:style w:type="character" w:customStyle="1" w:styleId="Ttulo2Char">
    <w:name w:val="Título 2 Char"/>
    <w:basedOn w:val="Fontepargpadro"/>
    <w:link w:val="Ttulo2"/>
    <w:rsid w:val="00257869"/>
    <w:rPr>
      <w:rFonts w:ascii="Times New Roman" w:eastAsia="Times New Roman" w:hAnsi="Times New Roman" w:cs="Times New Roman"/>
      <w:sz w:val="24"/>
      <w:szCs w:val="20"/>
      <w:u w:val="single"/>
      <w:lang w:eastAsia="pt-BR"/>
    </w:rPr>
  </w:style>
  <w:style w:type="character" w:customStyle="1" w:styleId="Ttulo3Char">
    <w:name w:val="Título 3 Char"/>
    <w:basedOn w:val="Fontepargpadro"/>
    <w:link w:val="Ttulo3"/>
    <w:rsid w:val="00257869"/>
    <w:rPr>
      <w:rFonts w:ascii="Arial" w:eastAsia="Times New Roman" w:hAnsi="Arial" w:cs="Arial"/>
      <w:color w:val="000080"/>
      <w:sz w:val="20"/>
      <w:szCs w:val="24"/>
      <w:u w:val="single"/>
      <w:lang w:eastAsia="pt-BR"/>
    </w:rPr>
  </w:style>
  <w:style w:type="character" w:customStyle="1" w:styleId="Ttulo4Char">
    <w:name w:val="Título 4 Char"/>
    <w:basedOn w:val="Fontepargpadro"/>
    <w:link w:val="Ttulo4"/>
    <w:rsid w:val="00257869"/>
    <w:rPr>
      <w:rFonts w:ascii="Arial" w:eastAsia="Times New Roman" w:hAnsi="Arial" w:cs="Arial"/>
      <w:b/>
      <w:bCs/>
      <w:sz w:val="14"/>
      <w:szCs w:val="14"/>
      <w:lang w:eastAsia="pt-BR"/>
    </w:rPr>
  </w:style>
  <w:style w:type="character" w:customStyle="1" w:styleId="Ttulo5Char">
    <w:name w:val="Título 5 Char"/>
    <w:basedOn w:val="Fontepargpadro"/>
    <w:link w:val="Ttulo5"/>
    <w:rsid w:val="0025786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257869"/>
    <w:rPr>
      <w:rFonts w:ascii="Arial" w:eastAsia="Times New Roman" w:hAnsi="Arial" w:cs="Arial"/>
      <w:b/>
      <w:bCs/>
      <w:sz w:val="12"/>
      <w:szCs w:val="12"/>
      <w:lang w:eastAsia="pt-BR"/>
    </w:rPr>
  </w:style>
  <w:style w:type="character" w:customStyle="1" w:styleId="Ttulo7Char">
    <w:name w:val="Título 7 Char"/>
    <w:basedOn w:val="Fontepargpadro"/>
    <w:link w:val="Ttulo7"/>
    <w:uiPriority w:val="9"/>
    <w:semiHidden/>
    <w:rsid w:val="002578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257869"/>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257869"/>
    <w:rPr>
      <w:rFonts w:ascii="Cambria" w:eastAsia="Times New Roman" w:hAnsi="Cambria" w:cs="Times New Roman"/>
      <w:lang w:eastAsia="pt-BR"/>
    </w:rPr>
  </w:style>
  <w:style w:type="paragraph" w:customStyle="1" w:styleId="Norma">
    <w:name w:val="Norma"/>
    <w:rsid w:val="00257869"/>
    <w:pPr>
      <w:pBdr>
        <w:top w:val="single" w:sz="2" w:space="0" w:color="000080"/>
        <w:bottom w:val="single" w:sz="2" w:space="0" w:color="000080"/>
      </w:pBdr>
      <w:suppressAutoHyphens/>
      <w:spacing w:after="0" w:line="240" w:lineRule="auto"/>
      <w:jc w:val="center"/>
    </w:pPr>
    <w:rPr>
      <w:rFonts w:ascii="Arial" w:eastAsia="Times New Roman" w:hAnsi="Arial" w:cs="Times New Roman"/>
      <w:b/>
      <w:color w:val="000080"/>
      <w:sz w:val="26"/>
      <w:szCs w:val="20"/>
      <w:lang w:eastAsia="pt-BR"/>
    </w:rPr>
  </w:style>
  <w:style w:type="paragraph" w:customStyle="1" w:styleId="Texto">
    <w:name w:val="Texto"/>
    <w:basedOn w:val="Normal"/>
    <w:autoRedefine/>
    <w:rsid w:val="00891752"/>
    <w:pPr>
      <w:keepNext/>
      <w:keepLines/>
      <w:tabs>
        <w:tab w:val="left" w:pos="1418"/>
      </w:tabs>
      <w:suppressAutoHyphens/>
      <w:spacing w:before="240" w:after="40"/>
      <w:ind w:firstLine="567"/>
      <w:jc w:val="both"/>
      <w:outlineLvl w:val="0"/>
    </w:pPr>
    <w:rPr>
      <w:rFonts w:ascii="Arial" w:hAnsi="Arial" w:cs="Arial"/>
      <w:sz w:val="20"/>
      <w:szCs w:val="20"/>
    </w:rPr>
  </w:style>
  <w:style w:type="paragraph" w:styleId="Corpodetexto">
    <w:name w:val="Body Text"/>
    <w:basedOn w:val="Normal"/>
    <w:link w:val="CorpodetextoChar"/>
    <w:semiHidden/>
    <w:rsid w:val="00257869"/>
    <w:pPr>
      <w:spacing w:before="81" w:after="40"/>
      <w:ind w:right="142"/>
      <w:jc w:val="both"/>
    </w:pPr>
    <w:rPr>
      <w:rFonts w:ascii="Arial" w:hAnsi="Arial" w:cs="Arial"/>
      <w:bCs/>
      <w:color w:val="000080"/>
      <w:sz w:val="20"/>
    </w:rPr>
  </w:style>
  <w:style w:type="character" w:customStyle="1" w:styleId="CorpodetextoChar">
    <w:name w:val="Corpo de texto Char"/>
    <w:basedOn w:val="Fontepargpadro"/>
    <w:link w:val="Corpodetexto"/>
    <w:semiHidden/>
    <w:rsid w:val="00257869"/>
    <w:rPr>
      <w:rFonts w:ascii="Arial" w:eastAsia="Times New Roman" w:hAnsi="Arial" w:cs="Arial"/>
      <w:bCs/>
      <w:color w:val="000080"/>
      <w:sz w:val="20"/>
      <w:szCs w:val="24"/>
      <w:lang w:eastAsia="pt-BR"/>
    </w:rPr>
  </w:style>
  <w:style w:type="paragraph" w:styleId="PargrafodaLista">
    <w:name w:val="List Paragraph"/>
    <w:basedOn w:val="Normal"/>
    <w:link w:val="PargrafodaListaChar"/>
    <w:uiPriority w:val="34"/>
    <w:qFormat/>
    <w:rsid w:val="00257869"/>
    <w:pPr>
      <w:ind w:left="708"/>
    </w:pPr>
  </w:style>
  <w:style w:type="character" w:customStyle="1" w:styleId="PargrafodaListaChar">
    <w:name w:val="Parágrafo da Lista Char"/>
    <w:basedOn w:val="Fontepargpadro"/>
    <w:link w:val="PargrafodaLista"/>
    <w:uiPriority w:val="34"/>
    <w:rsid w:val="00257869"/>
    <w:rPr>
      <w:rFonts w:ascii="Times New Roman" w:eastAsia="Times New Roman" w:hAnsi="Times New Roman" w:cs="Times New Roman"/>
      <w:sz w:val="24"/>
      <w:szCs w:val="24"/>
      <w:lang w:eastAsia="pt-BR"/>
    </w:rPr>
  </w:style>
  <w:style w:type="paragraph" w:customStyle="1" w:styleId="Edital-Corpodetexto">
    <w:name w:val="Edital - Corpo de texto"/>
    <w:basedOn w:val="Normal"/>
    <w:qFormat/>
    <w:rsid w:val="00746F95"/>
    <w:pPr>
      <w:spacing w:line="360" w:lineRule="auto"/>
      <w:ind w:firstLine="709"/>
      <w:jc w:val="both"/>
    </w:pPr>
    <w:rPr>
      <w:rFonts w:ascii="Arial" w:hAnsi="Arial" w:cs="Arial"/>
      <w:sz w:val="22"/>
      <w:szCs w:val="20"/>
    </w:rPr>
  </w:style>
  <w:style w:type="paragraph" w:styleId="Textodebalo">
    <w:name w:val="Balloon Text"/>
    <w:basedOn w:val="Normal"/>
    <w:link w:val="TextodebaloChar"/>
    <w:uiPriority w:val="99"/>
    <w:semiHidden/>
    <w:unhideWhenUsed/>
    <w:rsid w:val="00E039D6"/>
    <w:rPr>
      <w:rFonts w:ascii="Tahoma" w:hAnsi="Tahoma" w:cs="Tahoma"/>
      <w:sz w:val="16"/>
      <w:szCs w:val="16"/>
    </w:rPr>
  </w:style>
  <w:style w:type="character" w:customStyle="1" w:styleId="TextodebaloChar">
    <w:name w:val="Texto de balão Char"/>
    <w:basedOn w:val="Fontepargpadro"/>
    <w:link w:val="Textodebalo"/>
    <w:uiPriority w:val="99"/>
    <w:semiHidden/>
    <w:rsid w:val="00E039D6"/>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F939E8"/>
    <w:rPr>
      <w:sz w:val="16"/>
      <w:szCs w:val="16"/>
    </w:rPr>
  </w:style>
  <w:style w:type="paragraph" w:styleId="Textodecomentrio">
    <w:name w:val="annotation text"/>
    <w:basedOn w:val="Normal"/>
    <w:link w:val="TextodecomentrioChar"/>
    <w:uiPriority w:val="99"/>
    <w:semiHidden/>
    <w:unhideWhenUsed/>
    <w:rsid w:val="00F939E8"/>
    <w:rPr>
      <w:sz w:val="20"/>
      <w:szCs w:val="20"/>
    </w:rPr>
  </w:style>
  <w:style w:type="character" w:customStyle="1" w:styleId="TextodecomentrioChar">
    <w:name w:val="Texto de comentário Char"/>
    <w:basedOn w:val="Fontepargpadro"/>
    <w:link w:val="Textodecomentrio"/>
    <w:uiPriority w:val="99"/>
    <w:semiHidden/>
    <w:rsid w:val="00F939E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939E8"/>
    <w:rPr>
      <w:b/>
      <w:bCs/>
    </w:rPr>
  </w:style>
  <w:style w:type="character" w:customStyle="1" w:styleId="AssuntodocomentrioChar">
    <w:name w:val="Assunto do comentário Char"/>
    <w:basedOn w:val="TextodecomentrioChar"/>
    <w:link w:val="Assuntodocomentrio"/>
    <w:uiPriority w:val="99"/>
    <w:semiHidden/>
    <w:rsid w:val="00F939E8"/>
    <w:rPr>
      <w:b/>
      <w:bCs/>
    </w:rPr>
  </w:style>
  <w:style w:type="paragraph" w:styleId="Reviso">
    <w:name w:val="Revision"/>
    <w:hidden/>
    <w:uiPriority w:val="99"/>
    <w:semiHidden/>
    <w:rsid w:val="002B1CCD"/>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1172</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mcmello</dc:creator>
  <cp:lastModifiedBy>msteenhagen</cp:lastModifiedBy>
  <cp:revision>6</cp:revision>
  <cp:lastPrinted>2015-10-23T10:43:00Z</cp:lastPrinted>
  <dcterms:created xsi:type="dcterms:W3CDTF">2015-10-23T16:02:00Z</dcterms:created>
  <dcterms:modified xsi:type="dcterms:W3CDTF">2015-10-26T15:55:00Z</dcterms:modified>
</cp:coreProperties>
</file>