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DE3" w:rsidRPr="00BA2AFA" w:rsidRDefault="00C37CA4" w:rsidP="005C4BDF">
      <w:pPr>
        <w:rPr>
          <w:rFonts w:ascii="Arial" w:hAnsi="Arial" w:cs="Arial"/>
          <w:b/>
        </w:rPr>
      </w:pPr>
      <w:r w:rsidRPr="00BA2AFA">
        <w:rPr>
          <w:rFonts w:ascii="Arial" w:hAnsi="Arial" w:cs="Arial"/>
          <w:b/>
        </w:rPr>
        <w:t xml:space="preserve">Resumo das alterações propostas </w:t>
      </w:r>
      <w:r w:rsidR="005C4BDF">
        <w:rPr>
          <w:rFonts w:ascii="Arial" w:hAnsi="Arial" w:cs="Arial"/>
          <w:b/>
        </w:rPr>
        <w:t>para a</w:t>
      </w:r>
      <w:r w:rsidRPr="00BA2AFA">
        <w:rPr>
          <w:rFonts w:ascii="Arial" w:hAnsi="Arial" w:cs="Arial"/>
          <w:b/>
        </w:rPr>
        <w:t xml:space="preserve"> Resolução nº26/2012</w:t>
      </w:r>
      <w:r w:rsidR="005C4BDF">
        <w:rPr>
          <w:rFonts w:ascii="Arial" w:hAnsi="Arial" w:cs="Arial"/>
          <w:b/>
        </w:rPr>
        <w:t>.</w:t>
      </w:r>
    </w:p>
    <w:p w:rsidR="00086163" w:rsidRPr="00BA2AFA" w:rsidRDefault="00086163">
      <w:pPr>
        <w:rPr>
          <w:rFonts w:ascii="Arial" w:hAnsi="Arial" w:cs="Arial"/>
        </w:rPr>
      </w:pPr>
    </w:p>
    <w:tbl>
      <w:tblPr>
        <w:tblStyle w:val="Tabelacomgrade"/>
        <w:tblW w:w="14456" w:type="dxa"/>
        <w:tblLook w:val="04A0"/>
      </w:tblPr>
      <w:tblGrid>
        <w:gridCol w:w="4361"/>
        <w:gridCol w:w="5245"/>
        <w:gridCol w:w="4850"/>
      </w:tblGrid>
      <w:tr w:rsidR="00A36D50" w:rsidRPr="00BA2AFA" w:rsidTr="007878FF">
        <w:trPr>
          <w:trHeight w:val="670"/>
        </w:trPr>
        <w:tc>
          <w:tcPr>
            <w:tcW w:w="4361" w:type="dxa"/>
            <w:shd w:val="clear" w:color="auto" w:fill="BFBFBF" w:themeFill="background1" w:themeFillShade="BF"/>
            <w:vAlign w:val="center"/>
          </w:tcPr>
          <w:p w:rsidR="00A36D50" w:rsidRPr="00BA2AFA" w:rsidRDefault="00A36D50" w:rsidP="00960C92">
            <w:pPr>
              <w:jc w:val="center"/>
              <w:rPr>
                <w:rFonts w:ascii="Arial" w:hAnsi="Arial" w:cs="Arial"/>
                <w:b/>
                <w:caps/>
              </w:rPr>
            </w:pPr>
            <w:r w:rsidRPr="00BA2AFA">
              <w:rPr>
                <w:rFonts w:ascii="Arial" w:hAnsi="Arial" w:cs="Arial"/>
                <w:b/>
                <w:caps/>
              </w:rPr>
              <w:t>Item anterior</w:t>
            </w:r>
          </w:p>
        </w:tc>
        <w:tc>
          <w:tcPr>
            <w:tcW w:w="5245" w:type="dxa"/>
            <w:shd w:val="clear" w:color="auto" w:fill="BFBFBF" w:themeFill="background1" w:themeFillShade="BF"/>
            <w:vAlign w:val="center"/>
          </w:tcPr>
          <w:p w:rsidR="00A36D50" w:rsidRPr="00BA2AFA" w:rsidRDefault="005904CD" w:rsidP="00960C92">
            <w:pPr>
              <w:jc w:val="center"/>
              <w:rPr>
                <w:rFonts w:ascii="Arial" w:hAnsi="Arial" w:cs="Arial"/>
                <w:b/>
                <w:caps/>
              </w:rPr>
            </w:pPr>
            <w:r>
              <w:rPr>
                <w:rFonts w:ascii="Arial" w:hAnsi="Arial" w:cs="Arial"/>
                <w:b/>
                <w:caps/>
              </w:rPr>
              <w:t>ITEM MODIFICADO</w:t>
            </w:r>
          </w:p>
        </w:tc>
        <w:tc>
          <w:tcPr>
            <w:tcW w:w="4850" w:type="dxa"/>
            <w:shd w:val="clear" w:color="auto" w:fill="BFBFBF" w:themeFill="background1" w:themeFillShade="BF"/>
            <w:vAlign w:val="center"/>
          </w:tcPr>
          <w:p w:rsidR="00A36D50" w:rsidRPr="00BA2AFA" w:rsidRDefault="00A36D50" w:rsidP="00960C92">
            <w:pPr>
              <w:jc w:val="center"/>
              <w:rPr>
                <w:rFonts w:ascii="Arial" w:hAnsi="Arial" w:cs="Arial"/>
                <w:b/>
                <w:caps/>
              </w:rPr>
            </w:pPr>
            <w:r w:rsidRPr="00BA2AFA">
              <w:rPr>
                <w:rFonts w:ascii="Arial" w:hAnsi="Arial" w:cs="Arial"/>
                <w:b/>
                <w:caps/>
              </w:rPr>
              <w:t>Justificativa</w:t>
            </w:r>
          </w:p>
        </w:tc>
      </w:tr>
      <w:tr w:rsidR="00A36D50" w:rsidRPr="00BA2AFA" w:rsidTr="007878FF">
        <w:tc>
          <w:tcPr>
            <w:tcW w:w="4361" w:type="dxa"/>
            <w:vAlign w:val="center"/>
          </w:tcPr>
          <w:p w:rsidR="00A36D50" w:rsidRPr="006F505F" w:rsidRDefault="00A36D50" w:rsidP="002A7942">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Arial" w:hAnsi="Arial" w:cs="Arial"/>
                <w:color w:val="000080"/>
              </w:rPr>
            </w:pPr>
            <w:r w:rsidRPr="006F505F">
              <w:rPr>
                <w:rFonts w:ascii="Arial" w:eastAsia="Times New Roman" w:hAnsi="Arial" w:cs="Arial"/>
                <w:b/>
                <w:bCs/>
                <w:color w:val="000080"/>
                <w:lang w:eastAsia="pt-BR"/>
              </w:rPr>
              <w:t>Art. 1º</w:t>
            </w:r>
            <w:r w:rsidRPr="006F505F">
              <w:rPr>
                <w:rFonts w:ascii="Arial" w:eastAsia="Times New Roman" w:hAnsi="Arial" w:cs="Arial"/>
                <w:color w:val="000080"/>
                <w:lang w:eastAsia="pt-BR"/>
              </w:rPr>
              <w:t xml:space="preserve"> Fica disciplinada, pela presente Resolução, a atividade de produção de etanol, que abrange construção, ampliação de capacidade, modificação e operação de Planta Produtora de Etanol, condicionada à prévia e expressa autorização da ANP.</w:t>
            </w:r>
          </w:p>
        </w:tc>
        <w:tc>
          <w:tcPr>
            <w:tcW w:w="5245" w:type="dxa"/>
            <w:vAlign w:val="center"/>
          </w:tcPr>
          <w:p w:rsidR="00A36D50" w:rsidRPr="00545BAA" w:rsidRDefault="00A36D50" w:rsidP="007C2912">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Arial" w:hAnsi="Arial" w:cs="Arial"/>
                <w:color w:val="000080"/>
              </w:rPr>
            </w:pPr>
            <w:r w:rsidRPr="00545BAA">
              <w:rPr>
                <w:rFonts w:ascii="Arial" w:eastAsia="Times New Roman" w:hAnsi="Arial" w:cs="Arial"/>
                <w:b/>
                <w:bCs/>
                <w:color w:val="000080"/>
                <w:lang w:eastAsia="pt-BR"/>
              </w:rPr>
              <w:t>Art. 1º</w:t>
            </w:r>
            <w:r w:rsidRPr="00545BAA">
              <w:rPr>
                <w:rFonts w:ascii="Arial" w:eastAsia="Times New Roman" w:hAnsi="Arial" w:cs="Arial"/>
                <w:color w:val="000080"/>
                <w:lang w:eastAsia="pt-BR"/>
              </w:rPr>
              <w:t xml:space="preserve"> Fica disciplinada, pela presente Resolução, a atividade de produção de etanol, que abrange construção, ampliação de capacidade, modificação e operação de Planta Produtora de Etanol, </w:t>
            </w:r>
            <w:r w:rsidRPr="00796EA8">
              <w:rPr>
                <w:rFonts w:ascii="Arial" w:eastAsia="Times New Roman" w:hAnsi="Arial" w:cs="Arial"/>
                <w:color w:val="000080"/>
                <w:highlight w:val="yellow"/>
                <w:lang w:eastAsia="pt-BR"/>
              </w:rPr>
              <w:t>de primeira ou segunda geração</w:t>
            </w:r>
            <w:r w:rsidRPr="00545BAA">
              <w:rPr>
                <w:rFonts w:ascii="Arial" w:eastAsia="Times New Roman" w:hAnsi="Arial" w:cs="Arial"/>
                <w:color w:val="000080"/>
                <w:lang w:eastAsia="pt-BR"/>
              </w:rPr>
              <w:t>, condicionada à prévia e expressa autorização da ANP.</w:t>
            </w:r>
          </w:p>
        </w:tc>
        <w:tc>
          <w:tcPr>
            <w:tcW w:w="4850" w:type="dxa"/>
            <w:vAlign w:val="center"/>
          </w:tcPr>
          <w:p w:rsidR="00A36D50" w:rsidRPr="00BA2AFA" w:rsidRDefault="00AA39CB" w:rsidP="000E4285">
            <w:pPr>
              <w:jc w:val="both"/>
              <w:rPr>
                <w:rFonts w:ascii="Arial" w:hAnsi="Arial" w:cs="Arial"/>
              </w:rPr>
            </w:pPr>
            <w:r>
              <w:rPr>
                <w:rFonts w:ascii="Arial" w:hAnsi="Arial" w:cs="Arial"/>
              </w:rPr>
              <w:t>Explicitar de forma clara que a Resolução nº26/2012 contempla tanto as plantas produtoras de primeira geração quanto de segunda.</w:t>
            </w:r>
          </w:p>
        </w:tc>
      </w:tr>
      <w:tr w:rsidR="00A36D50" w:rsidRPr="00BA2AFA" w:rsidTr="00003912">
        <w:trPr>
          <w:trHeight w:val="1449"/>
        </w:trPr>
        <w:tc>
          <w:tcPr>
            <w:tcW w:w="4361" w:type="dxa"/>
            <w:vAlign w:val="center"/>
          </w:tcPr>
          <w:p w:rsidR="00A36D50" w:rsidRPr="006F505F" w:rsidRDefault="00A36D50" w:rsidP="00796EA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Arial" w:hAnsi="Arial" w:cs="Arial"/>
                <w:color w:val="000080"/>
              </w:rPr>
            </w:pPr>
            <w:r w:rsidRPr="006F505F">
              <w:rPr>
                <w:rFonts w:ascii="Arial" w:eastAsia="Times New Roman" w:hAnsi="Arial" w:cs="Arial"/>
                <w:b/>
                <w:bCs/>
                <w:color w:val="000080"/>
                <w:lang w:eastAsia="pt-BR"/>
              </w:rPr>
              <w:t>Art. 1º</w:t>
            </w:r>
            <w:r w:rsidRPr="006F505F">
              <w:rPr>
                <w:rFonts w:ascii="Arial" w:eastAsia="Times New Roman" w:hAnsi="Arial" w:cs="Arial"/>
                <w:color w:val="000080"/>
                <w:lang w:eastAsia="pt-BR"/>
              </w:rPr>
              <w:t xml:space="preserve"> § 1º Para os fins previstos neste artigo</w:t>
            </w:r>
            <w:proofErr w:type="gramStart"/>
            <w:r w:rsidRPr="006F505F">
              <w:rPr>
                <w:rFonts w:ascii="Arial" w:eastAsia="Times New Roman" w:hAnsi="Arial" w:cs="Arial"/>
                <w:color w:val="000080"/>
                <w:lang w:eastAsia="pt-BR"/>
              </w:rPr>
              <w:t>,</w:t>
            </w:r>
            <w:r w:rsidR="00796EA8">
              <w:rPr>
                <w:rFonts w:ascii="Arial" w:eastAsia="Times New Roman" w:hAnsi="Arial" w:cs="Arial"/>
                <w:color w:val="000080"/>
                <w:lang w:eastAsia="pt-BR"/>
              </w:rPr>
              <w:t xml:space="preserve"> </w:t>
            </w:r>
            <w:r w:rsidRPr="006F505F">
              <w:rPr>
                <w:rFonts w:ascii="Arial" w:eastAsia="Times New Roman" w:hAnsi="Arial" w:cs="Arial"/>
                <w:color w:val="000080"/>
                <w:lang w:eastAsia="pt-BR"/>
              </w:rPr>
              <w:t>será</w:t>
            </w:r>
            <w:proofErr w:type="gramEnd"/>
            <w:r w:rsidRPr="006F505F">
              <w:rPr>
                <w:rFonts w:ascii="Arial" w:eastAsia="Times New Roman" w:hAnsi="Arial" w:cs="Arial"/>
                <w:color w:val="000080"/>
                <w:lang w:eastAsia="pt-BR"/>
              </w:rPr>
              <w:t xml:space="preserve"> considerada como ampliação de capacidade qualquer alteração física das instalações industriais que aumente a Capacidade de Produção de Etanol.</w:t>
            </w:r>
          </w:p>
        </w:tc>
        <w:tc>
          <w:tcPr>
            <w:tcW w:w="5245" w:type="dxa"/>
            <w:vAlign w:val="center"/>
          </w:tcPr>
          <w:p w:rsidR="00A36D50" w:rsidRPr="00545BAA" w:rsidRDefault="00A36D50" w:rsidP="007264A2">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Arial" w:hAnsi="Arial" w:cs="Arial"/>
                <w:color w:val="000080"/>
              </w:rPr>
            </w:pPr>
            <w:r w:rsidRPr="00545BAA">
              <w:rPr>
                <w:rFonts w:ascii="Arial" w:eastAsia="Times New Roman" w:hAnsi="Arial" w:cs="Arial"/>
                <w:b/>
                <w:bCs/>
                <w:color w:val="000080"/>
                <w:lang w:eastAsia="pt-BR"/>
              </w:rPr>
              <w:t>Art. 1º</w:t>
            </w:r>
            <w:r w:rsidRPr="00545BAA">
              <w:rPr>
                <w:rFonts w:ascii="Arial" w:eastAsia="Times New Roman" w:hAnsi="Arial" w:cs="Arial"/>
                <w:color w:val="000080"/>
                <w:lang w:eastAsia="pt-BR"/>
              </w:rPr>
              <w:t xml:space="preserve"> § 1º Para</w:t>
            </w:r>
            <w:r w:rsidR="00812F24" w:rsidRPr="00545BAA">
              <w:rPr>
                <w:rFonts w:ascii="Arial" w:eastAsia="Times New Roman" w:hAnsi="Arial" w:cs="Arial"/>
                <w:color w:val="000080"/>
                <w:lang w:eastAsia="pt-BR"/>
              </w:rPr>
              <w:t xml:space="preserve"> os fins previstos neste artigo</w:t>
            </w:r>
            <w:r w:rsidRPr="00545BAA">
              <w:rPr>
                <w:rFonts w:ascii="Arial" w:eastAsia="Times New Roman" w:hAnsi="Arial" w:cs="Arial"/>
                <w:color w:val="000080"/>
                <w:lang w:eastAsia="pt-BR"/>
              </w:rPr>
              <w:t xml:space="preserve"> será considerada como ampliação de capacidade qualquer alteração física das instalações industriais que aumente a </w:t>
            </w:r>
            <w:r w:rsidR="00FC104D">
              <w:rPr>
                <w:rFonts w:ascii="Arial" w:eastAsia="Times New Roman" w:hAnsi="Arial" w:cs="Arial"/>
                <w:color w:val="000080"/>
                <w:lang w:eastAsia="pt-BR"/>
              </w:rPr>
              <w:t>C</w:t>
            </w:r>
            <w:r w:rsidRPr="00545BAA">
              <w:rPr>
                <w:rFonts w:ascii="Arial" w:eastAsia="Times New Roman" w:hAnsi="Arial" w:cs="Arial"/>
                <w:color w:val="000080"/>
                <w:lang w:eastAsia="pt-BR"/>
              </w:rPr>
              <w:t xml:space="preserve">apacidade de </w:t>
            </w:r>
            <w:r w:rsidR="00FC104D">
              <w:rPr>
                <w:rFonts w:ascii="Arial" w:eastAsia="Times New Roman" w:hAnsi="Arial" w:cs="Arial"/>
                <w:color w:val="000080"/>
                <w:lang w:eastAsia="pt-BR"/>
              </w:rPr>
              <w:t>P</w:t>
            </w:r>
            <w:r w:rsidRPr="00545BAA">
              <w:rPr>
                <w:rFonts w:ascii="Arial" w:eastAsia="Times New Roman" w:hAnsi="Arial" w:cs="Arial"/>
                <w:color w:val="000080"/>
                <w:lang w:eastAsia="pt-BR"/>
              </w:rPr>
              <w:t xml:space="preserve">rodução de </w:t>
            </w:r>
            <w:r w:rsidR="00FC104D">
              <w:rPr>
                <w:rFonts w:ascii="Arial" w:eastAsia="Times New Roman" w:hAnsi="Arial" w:cs="Arial"/>
                <w:color w:val="000080"/>
                <w:lang w:eastAsia="pt-BR"/>
              </w:rPr>
              <w:t>E</w:t>
            </w:r>
            <w:r w:rsidRPr="00545BAA">
              <w:rPr>
                <w:rFonts w:ascii="Arial" w:eastAsia="Times New Roman" w:hAnsi="Arial" w:cs="Arial"/>
                <w:color w:val="000080"/>
                <w:lang w:eastAsia="pt-BR"/>
              </w:rPr>
              <w:t xml:space="preserve">tanol </w:t>
            </w:r>
            <w:r w:rsidR="007264A2" w:rsidRPr="00796EA8">
              <w:rPr>
                <w:rFonts w:ascii="Arial" w:eastAsia="Times New Roman" w:hAnsi="Arial" w:cs="Arial"/>
                <w:color w:val="000080"/>
                <w:highlight w:val="yellow"/>
                <w:lang w:eastAsia="pt-BR"/>
              </w:rPr>
              <w:t>h</w:t>
            </w:r>
            <w:r w:rsidRPr="00796EA8">
              <w:rPr>
                <w:rFonts w:ascii="Arial" w:eastAsia="Times New Roman" w:hAnsi="Arial" w:cs="Arial"/>
                <w:color w:val="000080"/>
                <w:highlight w:val="yellow"/>
                <w:lang w:eastAsia="pt-BR"/>
              </w:rPr>
              <w:t xml:space="preserve">idratado ou </w:t>
            </w:r>
            <w:r w:rsidR="007264A2" w:rsidRPr="00796EA8">
              <w:rPr>
                <w:rFonts w:ascii="Arial" w:eastAsia="Times New Roman" w:hAnsi="Arial" w:cs="Arial"/>
                <w:color w:val="000080"/>
                <w:highlight w:val="yellow"/>
                <w:lang w:eastAsia="pt-BR"/>
              </w:rPr>
              <w:t>a</w:t>
            </w:r>
            <w:r w:rsidRPr="00796EA8">
              <w:rPr>
                <w:rFonts w:ascii="Arial" w:eastAsia="Times New Roman" w:hAnsi="Arial" w:cs="Arial"/>
                <w:color w:val="000080"/>
                <w:highlight w:val="yellow"/>
                <w:lang w:eastAsia="pt-BR"/>
              </w:rPr>
              <w:t>nidro.</w:t>
            </w:r>
          </w:p>
        </w:tc>
        <w:tc>
          <w:tcPr>
            <w:tcW w:w="4850" w:type="dxa"/>
            <w:vAlign w:val="center"/>
          </w:tcPr>
          <w:p w:rsidR="00A36D50" w:rsidRPr="00BA2AFA" w:rsidRDefault="00812F24" w:rsidP="00796EA8">
            <w:pPr>
              <w:jc w:val="both"/>
              <w:rPr>
                <w:rFonts w:ascii="Arial" w:hAnsi="Arial" w:cs="Arial"/>
              </w:rPr>
            </w:pPr>
            <w:r w:rsidRPr="00BA2AFA">
              <w:rPr>
                <w:rFonts w:ascii="Arial" w:hAnsi="Arial" w:cs="Arial"/>
              </w:rPr>
              <w:t>E</w:t>
            </w:r>
            <w:r w:rsidR="00AA39CB">
              <w:rPr>
                <w:rFonts w:ascii="Arial" w:hAnsi="Arial" w:cs="Arial"/>
              </w:rPr>
              <w:t>xplicitar</w:t>
            </w:r>
            <w:r w:rsidRPr="00BA2AFA">
              <w:rPr>
                <w:rFonts w:ascii="Arial" w:hAnsi="Arial" w:cs="Arial"/>
              </w:rPr>
              <w:t xml:space="preserve"> que está incluído no</w:t>
            </w:r>
            <w:r w:rsidR="00A36D50" w:rsidRPr="00BA2AFA">
              <w:rPr>
                <w:rFonts w:ascii="Arial" w:hAnsi="Arial" w:cs="Arial"/>
              </w:rPr>
              <w:t xml:space="preserve"> escopo da autorização para ampliação </w:t>
            </w:r>
            <w:r w:rsidRPr="00BA2AFA">
              <w:rPr>
                <w:rFonts w:ascii="Arial" w:hAnsi="Arial" w:cs="Arial"/>
              </w:rPr>
              <w:t xml:space="preserve">tanto o aumento de produção de etanol hidratado quanto modificação física da planta para produção de etanol anidro em </w:t>
            </w:r>
            <w:r w:rsidR="00A36D50" w:rsidRPr="00BA2AFA">
              <w:rPr>
                <w:rFonts w:ascii="Arial" w:hAnsi="Arial" w:cs="Arial"/>
              </w:rPr>
              <w:t xml:space="preserve">instalações que não </w:t>
            </w:r>
            <w:r w:rsidRPr="00BA2AFA">
              <w:rPr>
                <w:rFonts w:ascii="Arial" w:hAnsi="Arial" w:cs="Arial"/>
              </w:rPr>
              <w:t xml:space="preserve">o </w:t>
            </w:r>
            <w:r w:rsidR="00A36D50" w:rsidRPr="00BA2AFA">
              <w:rPr>
                <w:rFonts w:ascii="Arial" w:hAnsi="Arial" w:cs="Arial"/>
              </w:rPr>
              <w:t>produziam</w:t>
            </w:r>
            <w:r w:rsidR="00AA39CB">
              <w:rPr>
                <w:rFonts w:ascii="Arial" w:hAnsi="Arial" w:cs="Arial"/>
              </w:rPr>
              <w:t xml:space="preserve"> ou o seu incremento.</w:t>
            </w:r>
          </w:p>
        </w:tc>
      </w:tr>
      <w:tr w:rsidR="00A36D50" w:rsidRPr="00BA2AFA" w:rsidTr="00003912">
        <w:trPr>
          <w:trHeight w:val="2051"/>
        </w:trPr>
        <w:tc>
          <w:tcPr>
            <w:tcW w:w="4361" w:type="dxa"/>
            <w:vAlign w:val="center"/>
          </w:tcPr>
          <w:p w:rsidR="00A36D50" w:rsidRPr="006F505F" w:rsidRDefault="00A36D50" w:rsidP="007C2912">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Arial" w:hAnsi="Arial" w:cs="Arial"/>
                <w:color w:val="000080"/>
              </w:rPr>
            </w:pPr>
            <w:r w:rsidRPr="006F505F">
              <w:rPr>
                <w:rFonts w:ascii="Arial" w:eastAsia="Times New Roman" w:hAnsi="Arial" w:cs="Arial"/>
                <w:b/>
                <w:bCs/>
                <w:color w:val="000080"/>
                <w:lang w:eastAsia="pt-BR"/>
              </w:rPr>
              <w:t>Art. 1º</w:t>
            </w:r>
            <w:r w:rsidRPr="006F505F">
              <w:rPr>
                <w:rFonts w:ascii="Arial" w:eastAsia="Times New Roman" w:hAnsi="Arial" w:cs="Arial"/>
                <w:color w:val="000080"/>
                <w:lang w:eastAsia="pt-BR"/>
              </w:rPr>
              <w:t xml:space="preserve"> § 2º Não será considerada ampliação de capacidade a elevação no volume de produção de etanol resultante da alteração da relação de matéria-prima para produção de açúcar e de etanol.</w:t>
            </w:r>
          </w:p>
        </w:tc>
        <w:tc>
          <w:tcPr>
            <w:tcW w:w="5245" w:type="dxa"/>
            <w:vAlign w:val="center"/>
          </w:tcPr>
          <w:p w:rsidR="00A36D50" w:rsidRPr="00545BAA" w:rsidRDefault="00A36D50" w:rsidP="007C2912">
            <w:pPr>
              <w:jc w:val="both"/>
              <w:rPr>
                <w:rFonts w:ascii="Arial" w:hAnsi="Arial" w:cs="Arial"/>
                <w:color w:val="000080"/>
              </w:rPr>
            </w:pPr>
            <w:r w:rsidRPr="00545BAA">
              <w:rPr>
                <w:rFonts w:ascii="Arial" w:eastAsia="Times New Roman" w:hAnsi="Arial" w:cs="Arial"/>
                <w:b/>
                <w:bCs/>
                <w:color w:val="000080"/>
                <w:lang w:eastAsia="pt-BR"/>
              </w:rPr>
              <w:t>Art. 1º</w:t>
            </w:r>
            <w:r w:rsidRPr="00545BAA">
              <w:rPr>
                <w:rFonts w:ascii="Arial" w:eastAsia="Times New Roman" w:hAnsi="Arial" w:cs="Arial"/>
                <w:color w:val="000080"/>
                <w:lang w:eastAsia="pt-BR"/>
              </w:rPr>
              <w:t xml:space="preserve"> § 2º - Excluir item.</w:t>
            </w:r>
          </w:p>
        </w:tc>
        <w:tc>
          <w:tcPr>
            <w:tcW w:w="4850" w:type="dxa"/>
            <w:vAlign w:val="center"/>
          </w:tcPr>
          <w:p w:rsidR="00A36D50" w:rsidRPr="00BA2AFA" w:rsidRDefault="00812F24" w:rsidP="00812F24">
            <w:pPr>
              <w:tabs>
                <w:tab w:val="left" w:pos="1110"/>
              </w:tabs>
              <w:jc w:val="both"/>
              <w:rPr>
                <w:rFonts w:ascii="Arial" w:hAnsi="Arial" w:cs="Arial"/>
              </w:rPr>
            </w:pPr>
            <w:r w:rsidRPr="00BA2AFA">
              <w:rPr>
                <w:rFonts w:ascii="Arial" w:hAnsi="Arial" w:cs="Arial"/>
              </w:rPr>
              <w:t>Esse item foi inserido na resolução com o objetivo de esclarecer para o produtor que o aumento de capacidade não se daria por alteração na relação da matéria-prima. Porém, com as alterações nas definições propostas abaixo e com a separação do anexo C, o item não se torna necessário, podendo inclusive levar à confusão no entendimento por parte do agente.</w:t>
            </w:r>
          </w:p>
        </w:tc>
      </w:tr>
      <w:tr w:rsidR="00A36D50" w:rsidRPr="00BA2AFA" w:rsidTr="00003912">
        <w:trPr>
          <w:trHeight w:val="1187"/>
        </w:trPr>
        <w:tc>
          <w:tcPr>
            <w:tcW w:w="4361" w:type="dxa"/>
            <w:vAlign w:val="center"/>
          </w:tcPr>
          <w:p w:rsidR="00A36D50" w:rsidRPr="006F505F" w:rsidRDefault="00A36D50" w:rsidP="007C2912">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Arial" w:hAnsi="Arial" w:cs="Arial"/>
                <w:color w:val="000080"/>
              </w:rPr>
            </w:pPr>
            <w:r w:rsidRPr="006F505F">
              <w:rPr>
                <w:rFonts w:ascii="Arial" w:eastAsia="Times New Roman" w:hAnsi="Arial" w:cs="Arial"/>
                <w:b/>
                <w:bCs/>
                <w:color w:val="000080"/>
                <w:lang w:eastAsia="pt-BR"/>
              </w:rPr>
              <w:t>Art. 2º</w:t>
            </w:r>
            <w:r w:rsidRPr="006F505F">
              <w:rPr>
                <w:rFonts w:ascii="Arial" w:eastAsia="Times New Roman" w:hAnsi="Arial" w:cs="Arial"/>
                <w:color w:val="000080"/>
                <w:lang w:eastAsia="pt-BR"/>
              </w:rPr>
              <w:t xml:space="preserve"> VII - Capacidade de Processamento de Matéria-Prima: quantidade diária processada, em toneladas durante o período de produção;</w:t>
            </w:r>
          </w:p>
        </w:tc>
        <w:tc>
          <w:tcPr>
            <w:tcW w:w="5245" w:type="dxa"/>
            <w:vAlign w:val="center"/>
          </w:tcPr>
          <w:p w:rsidR="00A36D50" w:rsidRPr="00545BAA" w:rsidRDefault="00A36D50" w:rsidP="00B03F7D">
            <w:pPr>
              <w:jc w:val="both"/>
              <w:rPr>
                <w:rFonts w:ascii="Arial" w:hAnsi="Arial" w:cs="Arial"/>
                <w:color w:val="000080"/>
              </w:rPr>
            </w:pPr>
            <w:r w:rsidRPr="00545BAA">
              <w:rPr>
                <w:rFonts w:ascii="Arial" w:eastAsia="Times New Roman" w:hAnsi="Arial" w:cs="Arial"/>
                <w:b/>
                <w:bCs/>
                <w:color w:val="000080"/>
                <w:lang w:eastAsia="pt-BR"/>
              </w:rPr>
              <w:t>Art. 2º</w:t>
            </w:r>
            <w:r w:rsidRPr="00545BAA">
              <w:rPr>
                <w:rFonts w:ascii="Arial" w:eastAsia="Times New Roman" w:hAnsi="Arial" w:cs="Arial"/>
                <w:color w:val="000080"/>
                <w:lang w:eastAsia="pt-BR"/>
              </w:rPr>
              <w:t xml:space="preserve"> VII - Capacidade de Processamento de Matéria-Prima: capacidade diária</w:t>
            </w:r>
            <w:r w:rsidR="00164F72" w:rsidRPr="00545BAA">
              <w:rPr>
                <w:rFonts w:ascii="Arial" w:eastAsia="Times New Roman" w:hAnsi="Arial" w:cs="Arial"/>
                <w:color w:val="000080"/>
                <w:lang w:eastAsia="pt-BR"/>
              </w:rPr>
              <w:t xml:space="preserve"> </w:t>
            </w:r>
            <w:r w:rsidRPr="00545BAA">
              <w:rPr>
                <w:rFonts w:ascii="Arial" w:eastAsia="Times New Roman" w:hAnsi="Arial" w:cs="Arial"/>
                <w:color w:val="000080"/>
                <w:lang w:eastAsia="pt-BR"/>
              </w:rPr>
              <w:t>processada, em toneladas</w:t>
            </w:r>
            <w:r w:rsidR="00164F72" w:rsidRPr="00545BAA">
              <w:rPr>
                <w:rFonts w:ascii="Arial" w:eastAsia="Times New Roman" w:hAnsi="Arial" w:cs="Arial"/>
                <w:color w:val="000080"/>
                <w:lang w:eastAsia="pt-BR"/>
              </w:rPr>
              <w:t>,</w:t>
            </w:r>
            <w:r w:rsidRPr="00545BAA">
              <w:rPr>
                <w:rFonts w:ascii="Arial" w:eastAsia="Times New Roman" w:hAnsi="Arial" w:cs="Arial"/>
                <w:color w:val="000080"/>
                <w:lang w:eastAsia="pt-BR"/>
              </w:rPr>
              <w:t xml:space="preserve"> </w:t>
            </w:r>
            <w:r w:rsidR="00B03F7D" w:rsidRPr="009402AD">
              <w:rPr>
                <w:rFonts w:ascii="Arial" w:eastAsia="Times New Roman" w:hAnsi="Arial" w:cs="Arial"/>
                <w:color w:val="000080"/>
                <w:highlight w:val="yellow"/>
                <w:lang w:eastAsia="pt-BR"/>
              </w:rPr>
              <w:t>destinada à</w:t>
            </w:r>
            <w:r w:rsidRPr="009402AD">
              <w:rPr>
                <w:rFonts w:ascii="Arial" w:eastAsia="Times New Roman" w:hAnsi="Arial" w:cs="Arial"/>
                <w:color w:val="000080"/>
                <w:highlight w:val="yellow"/>
                <w:lang w:eastAsia="pt-BR"/>
              </w:rPr>
              <w:t xml:space="preserve"> produção de etanol</w:t>
            </w:r>
            <w:r w:rsidR="00164F72" w:rsidRPr="009402AD">
              <w:rPr>
                <w:rFonts w:ascii="Arial" w:eastAsia="Times New Roman" w:hAnsi="Arial" w:cs="Arial"/>
                <w:color w:val="000080"/>
                <w:highlight w:val="yellow"/>
                <w:lang w:eastAsia="pt-BR"/>
              </w:rPr>
              <w:t>, considerando a capacidade máxima de projeto dos equipamentos</w:t>
            </w:r>
            <w:r w:rsidR="00164F72" w:rsidRPr="00545BAA">
              <w:rPr>
                <w:rFonts w:ascii="Arial" w:eastAsia="Times New Roman" w:hAnsi="Arial" w:cs="Arial"/>
                <w:color w:val="000080"/>
                <w:lang w:eastAsia="pt-BR"/>
              </w:rPr>
              <w:t>;</w:t>
            </w:r>
          </w:p>
        </w:tc>
        <w:tc>
          <w:tcPr>
            <w:tcW w:w="4850" w:type="dxa"/>
            <w:vAlign w:val="center"/>
          </w:tcPr>
          <w:p w:rsidR="00A36D50" w:rsidRPr="00BA2AFA" w:rsidRDefault="00483972" w:rsidP="00483972">
            <w:pPr>
              <w:jc w:val="both"/>
              <w:rPr>
                <w:rFonts w:ascii="Arial" w:hAnsi="Arial" w:cs="Arial"/>
              </w:rPr>
            </w:pPr>
            <w:r>
              <w:rPr>
                <w:rFonts w:ascii="Arial" w:hAnsi="Arial" w:cs="Arial"/>
              </w:rPr>
              <w:t>Esclarecer que a capacidade de processamento está</w:t>
            </w:r>
            <w:r w:rsidR="003B10D9" w:rsidRPr="00BA2AFA">
              <w:rPr>
                <w:rFonts w:ascii="Arial" w:hAnsi="Arial" w:cs="Arial"/>
              </w:rPr>
              <w:t xml:space="preserve"> relacionada com a quantidade máxima passível de processamento para produção de etanol</w:t>
            </w:r>
            <w:r>
              <w:rPr>
                <w:rFonts w:ascii="Arial" w:hAnsi="Arial" w:cs="Arial"/>
              </w:rPr>
              <w:t>, não incluindo processamento para produção de açúcar.</w:t>
            </w:r>
          </w:p>
        </w:tc>
      </w:tr>
      <w:tr w:rsidR="00A36D50" w:rsidRPr="00BA2AFA" w:rsidTr="007878FF">
        <w:tc>
          <w:tcPr>
            <w:tcW w:w="4361" w:type="dxa"/>
            <w:vAlign w:val="center"/>
          </w:tcPr>
          <w:p w:rsidR="00A36D50" w:rsidRPr="006F505F" w:rsidRDefault="00A36D50" w:rsidP="007C2912">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Arial" w:hAnsi="Arial" w:cs="Arial"/>
                <w:color w:val="000080"/>
              </w:rPr>
            </w:pPr>
            <w:r w:rsidRPr="006F505F">
              <w:rPr>
                <w:rFonts w:ascii="Arial" w:eastAsia="Times New Roman" w:hAnsi="Arial" w:cs="Arial"/>
                <w:b/>
                <w:bCs/>
                <w:color w:val="000080"/>
                <w:lang w:eastAsia="pt-BR"/>
              </w:rPr>
              <w:t>Art. 2º</w:t>
            </w:r>
            <w:r w:rsidRPr="006F505F">
              <w:rPr>
                <w:rFonts w:ascii="Arial" w:eastAsia="Times New Roman" w:hAnsi="Arial" w:cs="Arial"/>
                <w:color w:val="000080"/>
                <w:lang w:eastAsia="pt-BR"/>
              </w:rPr>
              <w:t xml:space="preserve"> VIII - Capacidade de Produção de Etanol: volume máximo diário, em m³, de produção de etanol considerando a capacidade de projeto dos equipamentos;</w:t>
            </w:r>
          </w:p>
        </w:tc>
        <w:tc>
          <w:tcPr>
            <w:tcW w:w="5245" w:type="dxa"/>
            <w:vAlign w:val="center"/>
          </w:tcPr>
          <w:p w:rsidR="00A36D50" w:rsidRPr="006F505F" w:rsidRDefault="00A36D50" w:rsidP="00A45C7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Arial" w:hAnsi="Arial" w:cs="Arial"/>
                <w:color w:val="000080"/>
              </w:rPr>
            </w:pPr>
            <w:r w:rsidRPr="006F505F">
              <w:rPr>
                <w:rFonts w:ascii="Arial" w:eastAsia="Times New Roman" w:hAnsi="Arial" w:cs="Arial"/>
                <w:b/>
                <w:bCs/>
                <w:color w:val="000080"/>
                <w:lang w:eastAsia="pt-BR"/>
              </w:rPr>
              <w:t>Art. 2º</w:t>
            </w:r>
            <w:r w:rsidRPr="006F505F">
              <w:rPr>
                <w:rFonts w:ascii="Arial" w:eastAsia="Times New Roman" w:hAnsi="Arial" w:cs="Arial"/>
                <w:color w:val="000080"/>
                <w:lang w:eastAsia="pt-BR"/>
              </w:rPr>
              <w:t xml:space="preserve"> VIII - Capacidade de Produção de Etanol: volume diário, em m³, de </w:t>
            </w:r>
            <w:r w:rsidRPr="00545BAA">
              <w:rPr>
                <w:rFonts w:ascii="Arial" w:eastAsia="Times New Roman" w:hAnsi="Arial" w:cs="Arial"/>
                <w:color w:val="000080"/>
                <w:lang w:eastAsia="pt-BR"/>
              </w:rPr>
              <w:t xml:space="preserve">produção de etanol </w:t>
            </w:r>
            <w:r w:rsidRPr="00E6214A">
              <w:rPr>
                <w:rFonts w:ascii="Arial" w:eastAsia="Times New Roman" w:hAnsi="Arial" w:cs="Arial"/>
                <w:color w:val="000080"/>
                <w:highlight w:val="yellow"/>
                <w:lang w:eastAsia="pt-BR"/>
              </w:rPr>
              <w:t xml:space="preserve">hidratado </w:t>
            </w:r>
            <w:r w:rsidR="00FD5987" w:rsidRPr="00E6214A">
              <w:rPr>
                <w:rFonts w:ascii="Arial" w:eastAsia="Times New Roman" w:hAnsi="Arial" w:cs="Arial"/>
                <w:color w:val="000080"/>
                <w:highlight w:val="yellow"/>
                <w:lang w:eastAsia="pt-BR"/>
              </w:rPr>
              <w:t>e</w:t>
            </w:r>
            <w:r w:rsidRPr="00E6214A">
              <w:rPr>
                <w:rFonts w:ascii="Arial" w:eastAsia="Times New Roman" w:hAnsi="Arial" w:cs="Arial"/>
                <w:color w:val="000080"/>
                <w:highlight w:val="yellow"/>
                <w:lang w:eastAsia="pt-BR"/>
              </w:rPr>
              <w:t xml:space="preserve"> anidro,</w:t>
            </w:r>
            <w:r w:rsidR="00A45C78" w:rsidRPr="00E6214A">
              <w:rPr>
                <w:rFonts w:ascii="Arial" w:eastAsia="Times New Roman" w:hAnsi="Arial" w:cs="Arial"/>
                <w:color w:val="000080"/>
                <w:highlight w:val="yellow"/>
                <w:lang w:eastAsia="pt-BR"/>
              </w:rPr>
              <w:t xml:space="preserve"> </w:t>
            </w:r>
            <w:r w:rsidR="007F016C" w:rsidRPr="00E6214A">
              <w:rPr>
                <w:rFonts w:ascii="Arial" w:eastAsia="Times New Roman" w:hAnsi="Arial" w:cs="Arial"/>
                <w:color w:val="000080"/>
                <w:highlight w:val="yellow"/>
                <w:lang w:eastAsia="pt-BR"/>
              </w:rPr>
              <w:t>de forma independente,</w:t>
            </w:r>
            <w:r w:rsidR="007F016C" w:rsidRPr="00545BAA">
              <w:rPr>
                <w:rFonts w:ascii="Arial" w:eastAsia="Times New Roman" w:hAnsi="Arial" w:cs="Arial"/>
                <w:color w:val="000080"/>
                <w:lang w:eastAsia="pt-BR"/>
              </w:rPr>
              <w:t xml:space="preserve"> </w:t>
            </w:r>
            <w:r w:rsidRPr="00545BAA">
              <w:rPr>
                <w:rFonts w:ascii="Arial" w:eastAsia="Times New Roman" w:hAnsi="Arial" w:cs="Arial"/>
                <w:color w:val="000080"/>
                <w:lang w:eastAsia="pt-BR"/>
              </w:rPr>
              <w:t>considerando a capacidade máxima de projeto</w:t>
            </w:r>
            <w:r w:rsidRPr="006F505F">
              <w:rPr>
                <w:rFonts w:ascii="Arial" w:eastAsia="Times New Roman" w:hAnsi="Arial" w:cs="Arial"/>
                <w:color w:val="000080"/>
                <w:lang w:eastAsia="pt-BR"/>
              </w:rPr>
              <w:t xml:space="preserve"> dos equipamentos;</w:t>
            </w:r>
          </w:p>
        </w:tc>
        <w:tc>
          <w:tcPr>
            <w:tcW w:w="4850" w:type="dxa"/>
            <w:vAlign w:val="center"/>
          </w:tcPr>
          <w:p w:rsidR="00A36D50" w:rsidRPr="00BA2AFA" w:rsidRDefault="0078216E" w:rsidP="00AA39CB">
            <w:pPr>
              <w:jc w:val="both"/>
              <w:rPr>
                <w:rFonts w:ascii="Arial" w:hAnsi="Arial" w:cs="Arial"/>
              </w:rPr>
            </w:pPr>
            <w:r>
              <w:rPr>
                <w:rFonts w:ascii="Arial" w:hAnsi="Arial" w:cs="Arial"/>
              </w:rPr>
              <w:t>E</w:t>
            </w:r>
            <w:r w:rsidR="00AA39CB">
              <w:rPr>
                <w:rFonts w:ascii="Arial" w:hAnsi="Arial" w:cs="Arial"/>
              </w:rPr>
              <w:t>sclarecer</w:t>
            </w:r>
            <w:r>
              <w:rPr>
                <w:rFonts w:ascii="Arial" w:hAnsi="Arial" w:cs="Arial"/>
              </w:rPr>
              <w:t xml:space="preserve"> </w:t>
            </w:r>
            <w:r w:rsidR="00A955A9">
              <w:rPr>
                <w:rFonts w:ascii="Arial" w:hAnsi="Arial" w:cs="Arial"/>
              </w:rPr>
              <w:t>que a capacidade se refere a</w:t>
            </w:r>
            <w:r>
              <w:rPr>
                <w:rFonts w:ascii="Arial" w:hAnsi="Arial" w:cs="Arial"/>
              </w:rPr>
              <w:t>o</w:t>
            </w:r>
            <w:r w:rsidR="00A955A9">
              <w:rPr>
                <w:rFonts w:ascii="Arial" w:hAnsi="Arial" w:cs="Arial"/>
              </w:rPr>
              <w:t>s dois</w:t>
            </w:r>
            <w:r>
              <w:rPr>
                <w:rFonts w:ascii="Arial" w:hAnsi="Arial" w:cs="Arial"/>
              </w:rPr>
              <w:t xml:space="preserve"> tipo</w:t>
            </w:r>
            <w:r w:rsidR="00A955A9">
              <w:rPr>
                <w:rFonts w:ascii="Arial" w:hAnsi="Arial" w:cs="Arial"/>
              </w:rPr>
              <w:t>s</w:t>
            </w:r>
            <w:r>
              <w:rPr>
                <w:rFonts w:ascii="Arial" w:hAnsi="Arial" w:cs="Arial"/>
              </w:rPr>
              <w:t xml:space="preserve"> de</w:t>
            </w:r>
            <w:r w:rsidR="00A36D50" w:rsidRPr="00BA2AFA">
              <w:rPr>
                <w:rFonts w:ascii="Arial" w:hAnsi="Arial" w:cs="Arial"/>
              </w:rPr>
              <w:t xml:space="preserve"> etanol</w:t>
            </w:r>
            <w:r w:rsidR="00A955A9">
              <w:rPr>
                <w:rFonts w:ascii="Arial" w:hAnsi="Arial" w:cs="Arial"/>
              </w:rPr>
              <w:t xml:space="preserve">, </w:t>
            </w:r>
            <w:r w:rsidR="00A36D50" w:rsidRPr="00BA2AFA">
              <w:rPr>
                <w:rFonts w:ascii="Arial" w:hAnsi="Arial" w:cs="Arial"/>
              </w:rPr>
              <w:t>anidro e hidratado</w:t>
            </w:r>
            <w:r w:rsidR="007F016C">
              <w:rPr>
                <w:rFonts w:ascii="Arial" w:hAnsi="Arial" w:cs="Arial"/>
              </w:rPr>
              <w:t>, de forma independente.</w:t>
            </w:r>
          </w:p>
        </w:tc>
      </w:tr>
      <w:tr w:rsidR="00A36D50" w:rsidRPr="00BA2AFA" w:rsidTr="007878FF">
        <w:tc>
          <w:tcPr>
            <w:tcW w:w="4361" w:type="dxa"/>
            <w:vAlign w:val="center"/>
          </w:tcPr>
          <w:p w:rsidR="00A36D50" w:rsidRPr="006F505F" w:rsidRDefault="00A36D50" w:rsidP="007C2912">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Arial" w:hAnsi="Arial" w:cs="Arial"/>
                <w:color w:val="000080"/>
              </w:rPr>
            </w:pPr>
            <w:r w:rsidRPr="006F505F">
              <w:rPr>
                <w:rFonts w:ascii="Arial" w:eastAsia="Times New Roman" w:hAnsi="Arial" w:cs="Arial"/>
                <w:b/>
                <w:bCs/>
                <w:color w:val="000080"/>
                <w:lang w:eastAsia="pt-BR"/>
              </w:rPr>
              <w:lastRenderedPageBreak/>
              <w:t>Art. 2º</w:t>
            </w:r>
            <w:r w:rsidRPr="006F505F">
              <w:rPr>
                <w:rFonts w:ascii="Arial" w:eastAsia="Times New Roman" w:hAnsi="Arial" w:cs="Arial"/>
                <w:color w:val="000080"/>
                <w:lang w:eastAsia="pt-BR"/>
              </w:rPr>
              <w:t xml:space="preserve"> XIX - Planta Produtora de Etanol: instalação industrial que produz etanol, cujo limite de bateria inicia-se na área de fermentação, estendendo-se até as plataformas de carregamento, incluindo o parque de tanques e excluindo a produção agrícola, a fabricação de produtos agropecuários e alimentícios e a geração de energia elétrica;</w:t>
            </w:r>
          </w:p>
        </w:tc>
        <w:tc>
          <w:tcPr>
            <w:tcW w:w="5245" w:type="dxa"/>
            <w:vAlign w:val="center"/>
          </w:tcPr>
          <w:p w:rsidR="00A36D50" w:rsidRPr="006F505F" w:rsidRDefault="00A36D50" w:rsidP="007264A2">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Arial" w:hAnsi="Arial" w:cs="Arial"/>
                <w:color w:val="000080"/>
              </w:rPr>
            </w:pPr>
            <w:r w:rsidRPr="006F505F">
              <w:rPr>
                <w:rFonts w:ascii="Arial" w:eastAsia="Times New Roman" w:hAnsi="Arial" w:cs="Arial"/>
                <w:b/>
                <w:bCs/>
                <w:color w:val="000080"/>
                <w:lang w:eastAsia="pt-BR"/>
              </w:rPr>
              <w:t>Art. 2º</w:t>
            </w:r>
            <w:r w:rsidRPr="006F505F">
              <w:rPr>
                <w:rFonts w:ascii="Arial" w:eastAsia="Times New Roman" w:hAnsi="Arial" w:cs="Arial"/>
                <w:color w:val="000080"/>
                <w:lang w:eastAsia="pt-BR"/>
              </w:rPr>
              <w:t xml:space="preserve"> XIX - Planta Produtora de Etanol: instalação industrial que produz etanol, cujo limite de bateria inicia-se na área de </w:t>
            </w:r>
            <w:r w:rsidRPr="00545BAA">
              <w:rPr>
                <w:rFonts w:ascii="Arial" w:eastAsia="Times New Roman" w:hAnsi="Arial" w:cs="Arial"/>
                <w:color w:val="000080"/>
                <w:lang w:eastAsia="pt-BR"/>
              </w:rPr>
              <w:t xml:space="preserve">fermentação </w:t>
            </w:r>
            <w:r w:rsidRPr="00003912">
              <w:rPr>
                <w:rFonts w:ascii="Arial" w:eastAsia="Times New Roman" w:hAnsi="Arial" w:cs="Arial"/>
                <w:color w:val="000080"/>
                <w:highlight w:val="yellow"/>
                <w:lang w:eastAsia="pt-BR"/>
              </w:rPr>
              <w:t>para produção de etanol de primeira geração e pré-tratamento ou hidrólise para produção de etanol de segunda geração</w:t>
            </w:r>
            <w:r w:rsidRPr="00545BAA">
              <w:rPr>
                <w:rFonts w:ascii="Arial" w:eastAsia="Times New Roman" w:hAnsi="Arial" w:cs="Arial"/>
                <w:color w:val="000080"/>
                <w:lang w:eastAsia="pt-BR"/>
              </w:rPr>
              <w:t>, estendendo</w:t>
            </w:r>
            <w:r w:rsidRPr="006F505F">
              <w:rPr>
                <w:rFonts w:ascii="Arial" w:eastAsia="Times New Roman" w:hAnsi="Arial" w:cs="Arial"/>
                <w:color w:val="000080"/>
                <w:lang w:eastAsia="pt-BR"/>
              </w:rPr>
              <w:t>-se até as plataformas de carregamento, incluindo o parque de tanques e excluindo a produção agrícola, a fabricação de produtos agropecuários e alimentícios e a geração de energia elétrica;</w:t>
            </w:r>
          </w:p>
        </w:tc>
        <w:tc>
          <w:tcPr>
            <w:tcW w:w="4850" w:type="dxa"/>
            <w:vAlign w:val="center"/>
          </w:tcPr>
          <w:p w:rsidR="00A36D50" w:rsidRPr="00BA2AFA" w:rsidRDefault="00A36D50" w:rsidP="00E37C12">
            <w:pPr>
              <w:jc w:val="both"/>
              <w:rPr>
                <w:rFonts w:ascii="Arial" w:hAnsi="Arial" w:cs="Arial"/>
              </w:rPr>
            </w:pPr>
            <w:r w:rsidRPr="00BA2AFA">
              <w:rPr>
                <w:rFonts w:ascii="Arial" w:hAnsi="Arial" w:cs="Arial"/>
              </w:rPr>
              <w:t xml:space="preserve">Incluir </w:t>
            </w:r>
            <w:r w:rsidR="00E37C12" w:rsidRPr="00BA2AFA">
              <w:rPr>
                <w:rFonts w:ascii="Arial" w:hAnsi="Arial" w:cs="Arial"/>
              </w:rPr>
              <w:t xml:space="preserve">etapas </w:t>
            </w:r>
            <w:r w:rsidR="000F5077" w:rsidRPr="00BA2AFA">
              <w:rPr>
                <w:rFonts w:ascii="Arial" w:hAnsi="Arial" w:cs="Arial"/>
              </w:rPr>
              <w:t xml:space="preserve">industriais </w:t>
            </w:r>
            <w:r w:rsidR="00E37C12" w:rsidRPr="00BA2AFA">
              <w:rPr>
                <w:rFonts w:ascii="Arial" w:hAnsi="Arial" w:cs="Arial"/>
              </w:rPr>
              <w:t>que estão relacionadas com as plantas produtoras de segunda geração.</w:t>
            </w:r>
          </w:p>
        </w:tc>
      </w:tr>
      <w:tr w:rsidR="00A36D50" w:rsidRPr="00BA2AFA" w:rsidTr="007878FF">
        <w:tc>
          <w:tcPr>
            <w:tcW w:w="4361" w:type="dxa"/>
            <w:vAlign w:val="center"/>
          </w:tcPr>
          <w:p w:rsidR="00A36D50" w:rsidRPr="006F505F" w:rsidRDefault="00A36D50" w:rsidP="00456EAF">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Arial" w:eastAsia="Times New Roman" w:hAnsi="Arial" w:cs="Arial"/>
                <w:b/>
                <w:bCs/>
                <w:color w:val="000080"/>
                <w:lang w:eastAsia="pt-BR"/>
              </w:rPr>
            </w:pPr>
            <w:r w:rsidRPr="006F505F">
              <w:rPr>
                <w:rFonts w:ascii="Arial" w:eastAsia="Times New Roman" w:hAnsi="Arial" w:cs="Arial"/>
                <w:b/>
                <w:bCs/>
                <w:color w:val="000080"/>
                <w:lang w:eastAsia="pt-BR"/>
              </w:rPr>
              <w:t xml:space="preserve">Art. 4º </w:t>
            </w:r>
            <w:r w:rsidRPr="006F505F">
              <w:rPr>
                <w:rFonts w:ascii="Arial" w:eastAsia="Times New Roman" w:hAnsi="Arial" w:cs="Arial"/>
                <w:color w:val="000080"/>
                <w:lang w:eastAsia="pt-BR"/>
              </w:rPr>
              <w:t>§ 2º Para o caso de ampliação da Capacidade de Produ</w:t>
            </w:r>
            <w:r w:rsidR="00456EAF" w:rsidRPr="006F505F">
              <w:rPr>
                <w:rFonts w:ascii="Arial" w:eastAsia="Times New Roman" w:hAnsi="Arial" w:cs="Arial"/>
                <w:color w:val="000080"/>
                <w:lang w:eastAsia="pt-BR"/>
              </w:rPr>
              <w:t xml:space="preserve">ção expressa no § 1º do art. 1º </w:t>
            </w:r>
            <w:r w:rsidRPr="006F505F">
              <w:rPr>
                <w:rFonts w:ascii="Arial" w:eastAsia="Times New Roman" w:hAnsi="Arial" w:cs="Arial"/>
                <w:color w:val="000080"/>
                <w:lang w:eastAsia="pt-BR"/>
              </w:rPr>
              <w:t>caberá apenas a outorga da Autorização para Operação.</w:t>
            </w:r>
          </w:p>
        </w:tc>
        <w:tc>
          <w:tcPr>
            <w:tcW w:w="5245" w:type="dxa"/>
            <w:vAlign w:val="center"/>
          </w:tcPr>
          <w:p w:rsidR="00A36D50" w:rsidRPr="006F505F" w:rsidRDefault="00A36D50" w:rsidP="007C2912">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Arial" w:eastAsia="Times New Roman" w:hAnsi="Arial" w:cs="Arial"/>
                <w:b/>
                <w:bCs/>
                <w:color w:val="000080"/>
                <w:lang w:eastAsia="pt-BR"/>
              </w:rPr>
            </w:pPr>
            <w:r w:rsidRPr="006F505F">
              <w:rPr>
                <w:rFonts w:ascii="Arial" w:eastAsia="Times New Roman" w:hAnsi="Arial" w:cs="Arial"/>
                <w:b/>
                <w:bCs/>
                <w:color w:val="000080"/>
                <w:lang w:eastAsia="pt-BR"/>
              </w:rPr>
              <w:t>Art. 4º</w:t>
            </w:r>
            <w:r w:rsidRPr="006F505F">
              <w:rPr>
                <w:rFonts w:ascii="Arial" w:eastAsia="Times New Roman" w:hAnsi="Arial" w:cs="Arial"/>
                <w:color w:val="000080"/>
                <w:lang w:eastAsia="pt-BR"/>
              </w:rPr>
              <w:t xml:space="preserve"> § 2º Para o caso de ampliação da Capacidade de </w:t>
            </w:r>
            <w:r w:rsidRPr="00CD0668">
              <w:rPr>
                <w:rFonts w:ascii="Arial" w:eastAsia="Times New Roman" w:hAnsi="Arial" w:cs="Arial"/>
                <w:color w:val="000080"/>
                <w:lang w:eastAsia="pt-BR"/>
              </w:rPr>
              <w:t>Produção expressa no § 1º do art. 1º</w:t>
            </w:r>
            <w:proofErr w:type="gramStart"/>
            <w:r w:rsidRPr="00CD0668">
              <w:rPr>
                <w:rFonts w:ascii="Arial" w:eastAsia="Times New Roman" w:hAnsi="Arial" w:cs="Arial"/>
                <w:color w:val="000080"/>
                <w:lang w:eastAsia="pt-BR"/>
              </w:rPr>
              <w:t>, caberá</w:t>
            </w:r>
            <w:proofErr w:type="gramEnd"/>
            <w:r w:rsidRPr="00CD0668">
              <w:rPr>
                <w:rFonts w:ascii="Arial" w:eastAsia="Times New Roman" w:hAnsi="Arial" w:cs="Arial"/>
                <w:color w:val="000080"/>
                <w:lang w:eastAsia="pt-BR"/>
              </w:rPr>
              <w:t xml:space="preserve"> apenas a outorga da Autorização para Operação, </w:t>
            </w:r>
            <w:r w:rsidRPr="00003912">
              <w:rPr>
                <w:rFonts w:ascii="Arial" w:eastAsia="Times New Roman" w:hAnsi="Arial" w:cs="Arial"/>
                <w:color w:val="000080"/>
                <w:highlight w:val="yellow"/>
                <w:lang w:eastAsia="pt-BR"/>
              </w:rPr>
              <w:t>conforme art</w:t>
            </w:r>
            <w:r w:rsidR="00B5310F" w:rsidRPr="00003912">
              <w:rPr>
                <w:rFonts w:ascii="Arial" w:eastAsia="Times New Roman" w:hAnsi="Arial" w:cs="Arial"/>
                <w:color w:val="000080"/>
                <w:highlight w:val="yellow"/>
                <w:lang w:eastAsia="pt-BR"/>
              </w:rPr>
              <w:t>igo</w:t>
            </w:r>
            <w:r w:rsidRPr="00003912">
              <w:rPr>
                <w:rFonts w:ascii="Arial" w:eastAsia="Times New Roman" w:hAnsi="Arial" w:cs="Arial"/>
                <w:color w:val="000080"/>
                <w:highlight w:val="yellow"/>
                <w:lang w:eastAsia="pt-BR"/>
              </w:rPr>
              <w:t>s 9º e 10</w:t>
            </w:r>
            <w:r w:rsidRPr="00CD0668">
              <w:rPr>
                <w:rFonts w:ascii="Arial" w:eastAsia="Times New Roman" w:hAnsi="Arial" w:cs="Arial"/>
                <w:color w:val="000080"/>
                <w:lang w:eastAsia="pt-BR"/>
              </w:rPr>
              <w:t>.</w:t>
            </w:r>
          </w:p>
        </w:tc>
        <w:tc>
          <w:tcPr>
            <w:tcW w:w="4850" w:type="dxa"/>
            <w:vAlign w:val="center"/>
          </w:tcPr>
          <w:p w:rsidR="00A36D50" w:rsidRPr="00BA2AFA" w:rsidRDefault="00A36D50" w:rsidP="007C2912">
            <w:pPr>
              <w:jc w:val="both"/>
              <w:rPr>
                <w:rFonts w:ascii="Arial" w:hAnsi="Arial" w:cs="Arial"/>
              </w:rPr>
            </w:pPr>
            <w:r w:rsidRPr="00BA2AFA">
              <w:rPr>
                <w:rFonts w:ascii="Arial" w:hAnsi="Arial" w:cs="Arial"/>
              </w:rPr>
              <w:t>Orientar que o leitor leia os artigos relacionados ao envio de documentação anterior ao início das obras de ampliação.</w:t>
            </w:r>
          </w:p>
        </w:tc>
      </w:tr>
      <w:tr w:rsidR="00EA3462" w:rsidRPr="00BA2AFA" w:rsidTr="00D96A2D">
        <w:trPr>
          <w:trHeight w:val="3258"/>
        </w:trPr>
        <w:tc>
          <w:tcPr>
            <w:tcW w:w="4361" w:type="dxa"/>
            <w:vAlign w:val="center"/>
          </w:tcPr>
          <w:p w:rsidR="00EA3462" w:rsidRPr="00CD0668" w:rsidRDefault="00744645" w:rsidP="00CE179E">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Arial" w:eastAsia="Times New Roman" w:hAnsi="Arial" w:cs="Arial"/>
                <w:b/>
                <w:color w:val="000080"/>
                <w:lang w:eastAsia="pt-BR"/>
              </w:rPr>
            </w:pPr>
            <w:r w:rsidRPr="00CD0668">
              <w:rPr>
                <w:rFonts w:ascii="Arial" w:eastAsia="Times New Roman" w:hAnsi="Arial" w:cs="Arial"/>
                <w:b/>
                <w:color w:val="000080"/>
                <w:lang w:eastAsia="pt-BR"/>
              </w:rPr>
              <w:t>Art. 5º</w:t>
            </w:r>
            <w:r w:rsidRPr="00CD0668">
              <w:rPr>
                <w:rFonts w:ascii="Arial" w:eastAsia="Times New Roman" w:hAnsi="Arial" w:cs="Arial"/>
                <w:color w:val="000080"/>
                <w:lang w:eastAsia="pt-BR"/>
              </w:rPr>
              <w:t xml:space="preserve">, II, </w:t>
            </w:r>
            <w:r w:rsidRPr="00CD0668">
              <w:rPr>
                <w:rFonts w:ascii="Arial" w:eastAsia="Times New Roman" w:hAnsi="Arial"/>
                <w:color w:val="000080"/>
                <w:lang w:eastAsia="pt-BR"/>
              </w:rPr>
              <w:t>b) a suficiência do capital social integralizado e das outras fontes de financiamento para o empreendimento deverá ser atestada por auditoria externa independente, regularmente habilitada a realizar tal atividade;</w:t>
            </w:r>
          </w:p>
        </w:tc>
        <w:tc>
          <w:tcPr>
            <w:tcW w:w="5245" w:type="dxa"/>
            <w:vAlign w:val="center"/>
          </w:tcPr>
          <w:p w:rsidR="003257FD" w:rsidRPr="00CD0668" w:rsidRDefault="003257FD" w:rsidP="003257F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jc w:val="both"/>
              <w:rPr>
                <w:rFonts w:ascii="Arial" w:eastAsia="Times New Roman" w:hAnsi="Arial" w:cs="Arial"/>
                <w:color w:val="000080"/>
                <w:lang w:eastAsia="pt-BR"/>
              </w:rPr>
            </w:pPr>
            <w:r w:rsidRPr="00CD0668">
              <w:rPr>
                <w:rFonts w:ascii="Arial" w:eastAsia="Times New Roman" w:hAnsi="Arial" w:cs="Arial"/>
                <w:b/>
                <w:color w:val="000080"/>
                <w:lang w:eastAsia="pt-BR"/>
              </w:rPr>
              <w:t>Art. 5º</w:t>
            </w:r>
            <w:r w:rsidRPr="00CD0668">
              <w:rPr>
                <w:rFonts w:ascii="Arial" w:eastAsia="Times New Roman" w:hAnsi="Arial" w:cs="Arial"/>
                <w:color w:val="000080"/>
                <w:lang w:eastAsia="pt-BR"/>
              </w:rPr>
              <w:t>, II, “</w:t>
            </w:r>
            <w:proofErr w:type="gramStart"/>
            <w:r w:rsidRPr="00CD0668">
              <w:rPr>
                <w:rFonts w:ascii="Arial" w:eastAsia="Times New Roman" w:hAnsi="Arial"/>
                <w:color w:val="000080"/>
                <w:lang w:eastAsia="pt-BR"/>
              </w:rPr>
              <w:t>b)</w:t>
            </w:r>
            <w:proofErr w:type="gramEnd"/>
            <w:r w:rsidRPr="00CD0668">
              <w:rPr>
                <w:rFonts w:ascii="Arial" w:eastAsia="Times New Roman" w:hAnsi="Arial"/>
                <w:color w:val="000080"/>
                <w:lang w:eastAsia="pt-BR"/>
              </w:rPr>
              <w:t xml:space="preserve"> a suficiência do capital social integralizado e das outras fontes de financiamento para o empreendimento deverá ser atestada por </w:t>
            </w:r>
            <w:r w:rsidR="00C95570" w:rsidRPr="00C95570">
              <w:rPr>
                <w:rFonts w:ascii="Arial" w:eastAsia="Times New Roman" w:hAnsi="Arial"/>
                <w:color w:val="000080"/>
                <w:highlight w:val="yellow"/>
                <w:lang w:eastAsia="pt-BR"/>
              </w:rPr>
              <w:t xml:space="preserve">técnico de terceira parte </w:t>
            </w:r>
            <w:r w:rsidRPr="00C95570">
              <w:rPr>
                <w:rFonts w:ascii="Arial" w:eastAsia="Times New Roman" w:hAnsi="Arial"/>
                <w:color w:val="000080"/>
                <w:highlight w:val="yellow"/>
                <w:lang w:eastAsia="pt-BR"/>
              </w:rPr>
              <w:t>habilitado a realizar tal atividade</w:t>
            </w:r>
            <w:r w:rsidRPr="00CD0668">
              <w:rPr>
                <w:rFonts w:ascii="Arial" w:eastAsia="Times New Roman" w:hAnsi="Arial"/>
                <w:color w:val="000080"/>
                <w:lang w:eastAsia="pt-BR"/>
              </w:rPr>
              <w:t>,”</w:t>
            </w:r>
          </w:p>
          <w:p w:rsidR="006F4BBD" w:rsidRPr="00CD0668" w:rsidRDefault="006F4BBD" w:rsidP="00B7796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Arial" w:eastAsia="Times New Roman" w:hAnsi="Arial" w:cs="Arial"/>
                <w:b/>
                <w:color w:val="000080"/>
                <w:lang w:eastAsia="pt-BR"/>
              </w:rPr>
            </w:pPr>
          </w:p>
        </w:tc>
        <w:tc>
          <w:tcPr>
            <w:tcW w:w="4850" w:type="dxa"/>
            <w:vAlign w:val="center"/>
          </w:tcPr>
          <w:p w:rsidR="008C4595" w:rsidRDefault="00315802" w:rsidP="008C4595">
            <w:pPr>
              <w:jc w:val="both"/>
              <w:rPr>
                <w:rFonts w:ascii="Arial" w:hAnsi="Arial" w:cs="Arial"/>
              </w:rPr>
            </w:pPr>
            <w:r w:rsidRPr="008C4595">
              <w:rPr>
                <w:rFonts w:ascii="Arial" w:hAnsi="Arial" w:cs="Arial"/>
              </w:rPr>
              <w:t xml:space="preserve">Foram realizadas consultas junto ao Conselho Federal de Economia e Conselho Federal de Contabilidade acerca da possibilidade de atuação de profissionais economistas e contadores para analisar e atestar a suficiência do capital social, de acordo com o inciso II do Art. 5º da resolução em pauta. </w:t>
            </w:r>
            <w:r w:rsidR="008C4595">
              <w:rPr>
                <w:rFonts w:ascii="Arial" w:hAnsi="Arial" w:cs="Arial"/>
              </w:rPr>
              <w:t xml:space="preserve">Ambos os conselhos informaram que esses profissionais estão habilitados para realizar a análise em questão. </w:t>
            </w:r>
          </w:p>
          <w:p w:rsidR="00EA3462" w:rsidRPr="00F40A31" w:rsidRDefault="008C4595" w:rsidP="006E7950">
            <w:pPr>
              <w:jc w:val="both"/>
              <w:rPr>
                <w:rFonts w:ascii="Arial" w:hAnsi="Arial" w:cs="Arial"/>
                <w:highlight w:val="yellow"/>
              </w:rPr>
            </w:pPr>
            <w:r>
              <w:rPr>
                <w:rFonts w:ascii="Arial" w:hAnsi="Arial" w:cs="Arial"/>
              </w:rPr>
              <w:t>Desta forma, optou-se por simplificar o item de forma a esclarecer que todos o</w:t>
            </w:r>
            <w:r w:rsidR="00CD0668" w:rsidRPr="00CD0668">
              <w:rPr>
                <w:rFonts w:ascii="Arial" w:hAnsi="Arial" w:cs="Arial"/>
              </w:rPr>
              <w:t xml:space="preserve">s </w:t>
            </w:r>
            <w:r w:rsidR="006E7950">
              <w:rPr>
                <w:rFonts w:ascii="Arial" w:hAnsi="Arial" w:cs="Arial"/>
              </w:rPr>
              <w:t xml:space="preserve">profissionais </w:t>
            </w:r>
            <w:r w:rsidR="00CD0668" w:rsidRPr="00CD0668">
              <w:rPr>
                <w:rFonts w:ascii="Arial" w:hAnsi="Arial" w:cs="Arial"/>
              </w:rPr>
              <w:t xml:space="preserve">habilitados </w:t>
            </w:r>
            <w:r>
              <w:rPr>
                <w:rFonts w:ascii="Arial" w:hAnsi="Arial" w:cs="Arial"/>
                <w:color w:val="000000"/>
                <w:sz w:val="22"/>
                <w:szCs w:val="22"/>
                <w:lang w:eastAsia="pt-BR"/>
              </w:rPr>
              <w:t>para essa função possam realizar a atividade.</w:t>
            </w:r>
          </w:p>
        </w:tc>
      </w:tr>
      <w:tr w:rsidR="00EA3462" w:rsidRPr="00BA2AFA" w:rsidTr="007878FF">
        <w:tc>
          <w:tcPr>
            <w:tcW w:w="4361" w:type="dxa"/>
            <w:vAlign w:val="center"/>
          </w:tcPr>
          <w:p w:rsidR="00EA3462" w:rsidRPr="006F505F" w:rsidRDefault="00744645" w:rsidP="00744645">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Arial" w:eastAsia="Times New Roman" w:hAnsi="Arial" w:cs="Arial"/>
                <w:b/>
                <w:color w:val="000080"/>
                <w:lang w:eastAsia="pt-BR"/>
              </w:rPr>
            </w:pPr>
            <w:r w:rsidRPr="006F505F">
              <w:rPr>
                <w:rFonts w:ascii="Arial" w:eastAsia="Times New Roman" w:hAnsi="Arial" w:cs="Arial"/>
                <w:b/>
                <w:color w:val="000080"/>
                <w:lang w:eastAsia="pt-BR"/>
              </w:rPr>
              <w:t>Art. 5º</w:t>
            </w:r>
            <w:r w:rsidRPr="006F505F">
              <w:rPr>
                <w:rFonts w:ascii="Arial" w:eastAsia="Times New Roman" w:hAnsi="Arial"/>
                <w:color w:val="000080"/>
                <w:lang w:eastAsia="pt-BR"/>
              </w:rPr>
              <w:t xml:space="preserve"> VI - cópia autenticada da Anotação de Responsabilidade Técnica (ART) do(s) responsável (is) técnico(s) pela execução das obras e serviços referentes à etapa de construção da Planta Produtora de Etanol, constando a informação de que ela engloba a obra civil e a montagem eletromecânica dos equipamentos;</w:t>
            </w:r>
          </w:p>
        </w:tc>
        <w:tc>
          <w:tcPr>
            <w:tcW w:w="5245" w:type="dxa"/>
            <w:vAlign w:val="center"/>
          </w:tcPr>
          <w:p w:rsidR="00EA3462" w:rsidRPr="006F505F" w:rsidRDefault="00744645" w:rsidP="00744645">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Arial" w:eastAsia="Times New Roman" w:hAnsi="Arial" w:cs="Arial"/>
                <w:b/>
                <w:color w:val="000080"/>
                <w:lang w:eastAsia="pt-BR"/>
              </w:rPr>
            </w:pPr>
            <w:r w:rsidRPr="006F505F">
              <w:rPr>
                <w:rFonts w:ascii="Arial" w:eastAsia="Times New Roman" w:hAnsi="Arial" w:cs="Arial"/>
                <w:b/>
                <w:color w:val="000080"/>
                <w:lang w:eastAsia="pt-BR"/>
              </w:rPr>
              <w:t>Art. 5º</w:t>
            </w:r>
            <w:r w:rsidRPr="006F505F">
              <w:rPr>
                <w:rFonts w:ascii="Arial" w:eastAsia="Times New Roman" w:hAnsi="Arial"/>
                <w:color w:val="000080"/>
                <w:lang w:eastAsia="pt-BR"/>
              </w:rPr>
              <w:t xml:space="preserve"> VI - cópia autenticada da Anotação de Responsabilidade Técnica (ART) do(s) responsável (is) técnico(s) pela execução das obras e serviços referentes à etapa de construção da Planta Produtora de Etanol, </w:t>
            </w:r>
          </w:p>
        </w:tc>
        <w:tc>
          <w:tcPr>
            <w:tcW w:w="4850" w:type="dxa"/>
            <w:vAlign w:val="center"/>
          </w:tcPr>
          <w:p w:rsidR="00EA3462" w:rsidRPr="00B00E38" w:rsidRDefault="00744645" w:rsidP="00744645">
            <w:pPr>
              <w:jc w:val="both"/>
              <w:rPr>
                <w:rFonts w:ascii="Arial" w:hAnsi="Arial" w:cs="Arial"/>
              </w:rPr>
            </w:pPr>
            <w:r w:rsidRPr="00B00E38">
              <w:rPr>
                <w:rFonts w:ascii="Arial" w:hAnsi="Arial" w:cs="Arial"/>
              </w:rPr>
              <w:t xml:space="preserve">Excluir </w:t>
            </w:r>
            <w:r w:rsidRPr="00B00E38">
              <w:rPr>
                <w:rFonts w:ascii="Helv" w:hAnsi="Helv" w:cs="Helv"/>
                <w:lang w:eastAsia="pt-BR"/>
              </w:rPr>
              <w:t>a especificação no texto, tendo em vista que alguns conselhos profissionais não possuem esse padrão.</w:t>
            </w:r>
          </w:p>
        </w:tc>
      </w:tr>
      <w:tr w:rsidR="0037318B" w:rsidRPr="00BA2AFA" w:rsidTr="007878FF">
        <w:tc>
          <w:tcPr>
            <w:tcW w:w="4361" w:type="dxa"/>
            <w:vAlign w:val="center"/>
          </w:tcPr>
          <w:p w:rsidR="0037318B" w:rsidRPr="006F505F" w:rsidRDefault="0037318B" w:rsidP="0037318B">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Arial" w:eastAsia="Times New Roman" w:hAnsi="Arial" w:cs="Arial"/>
                <w:color w:val="000080"/>
                <w:lang w:eastAsia="pt-BR"/>
              </w:rPr>
            </w:pPr>
            <w:r w:rsidRPr="006F505F">
              <w:rPr>
                <w:rFonts w:ascii="Arial" w:eastAsia="Times New Roman" w:hAnsi="Arial" w:cs="Arial"/>
                <w:b/>
                <w:color w:val="000080"/>
                <w:lang w:eastAsia="pt-BR"/>
              </w:rPr>
              <w:lastRenderedPageBreak/>
              <w:t>Art. 5º</w:t>
            </w:r>
            <w:r w:rsidRPr="006F505F">
              <w:rPr>
                <w:rFonts w:ascii="Arial" w:eastAsia="Times New Roman" w:hAnsi="Arial" w:cs="Arial"/>
                <w:color w:val="000080"/>
                <w:lang w:eastAsia="pt-BR"/>
              </w:rPr>
              <w:t xml:space="preserve"> VII - dados da Planta Produtora de Etanol, conforme Anexo C, que deverão ser preenchidos através de sistema cadastral disponível no endereço eletrônico </w:t>
            </w:r>
            <w:hyperlink r:id="rId5" w:history="1">
              <w:r w:rsidRPr="006F505F">
                <w:rPr>
                  <w:rFonts w:ascii="Arial" w:eastAsia="Times New Roman" w:hAnsi="Arial" w:cs="Arial"/>
                  <w:i/>
                  <w:iCs/>
                  <w:color w:val="000080"/>
                  <w:u w:val="single"/>
                  <w:lang w:eastAsia="pt-BR"/>
                </w:rPr>
                <w:t>www.anp.gov.br</w:t>
              </w:r>
            </w:hyperlink>
            <w:r w:rsidRPr="006F505F">
              <w:rPr>
                <w:rFonts w:ascii="Arial" w:eastAsia="Times New Roman" w:hAnsi="Arial" w:cs="Arial"/>
                <w:color w:val="000080"/>
                <w:lang w:eastAsia="pt-BR"/>
              </w:rPr>
              <w:t>; e</w:t>
            </w:r>
          </w:p>
          <w:p w:rsidR="0037318B" w:rsidRPr="006F505F" w:rsidRDefault="0037318B" w:rsidP="002D384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Arial" w:eastAsia="Times New Roman" w:hAnsi="Arial" w:cs="Arial"/>
                <w:b/>
                <w:bCs/>
                <w:color w:val="000080"/>
                <w:lang w:eastAsia="pt-BR"/>
              </w:rPr>
            </w:pPr>
          </w:p>
        </w:tc>
        <w:tc>
          <w:tcPr>
            <w:tcW w:w="5245" w:type="dxa"/>
            <w:vAlign w:val="center"/>
          </w:tcPr>
          <w:p w:rsidR="0037318B" w:rsidRPr="006F505F" w:rsidRDefault="0037318B" w:rsidP="0037318B">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Arial" w:eastAsia="Times New Roman" w:hAnsi="Arial" w:cs="Arial"/>
                <w:color w:val="000080"/>
                <w:lang w:eastAsia="pt-BR"/>
              </w:rPr>
            </w:pPr>
            <w:r w:rsidRPr="006F505F">
              <w:rPr>
                <w:rFonts w:ascii="Arial" w:eastAsia="Times New Roman" w:hAnsi="Arial" w:cs="Arial"/>
                <w:b/>
                <w:color w:val="000080"/>
                <w:lang w:eastAsia="pt-BR"/>
              </w:rPr>
              <w:t>Art. 5º</w:t>
            </w:r>
            <w:r w:rsidRPr="006F505F">
              <w:rPr>
                <w:rFonts w:ascii="Arial" w:eastAsia="Times New Roman" w:hAnsi="Arial" w:cs="Arial"/>
                <w:color w:val="000080"/>
                <w:lang w:eastAsia="pt-BR"/>
              </w:rPr>
              <w:t xml:space="preserve"> VII - dados da Planta Produtora de Etanol e do Planejamento da Produção, conforme Anexos C </w:t>
            </w:r>
            <w:r w:rsidRPr="00397BB0">
              <w:rPr>
                <w:rFonts w:ascii="Arial" w:eastAsia="Times New Roman" w:hAnsi="Arial" w:cs="Arial"/>
                <w:color w:val="000080"/>
                <w:highlight w:val="yellow"/>
                <w:lang w:eastAsia="pt-BR"/>
              </w:rPr>
              <w:t xml:space="preserve">e </w:t>
            </w:r>
            <w:proofErr w:type="spellStart"/>
            <w:r w:rsidRPr="00397BB0">
              <w:rPr>
                <w:rFonts w:ascii="Arial" w:eastAsia="Times New Roman" w:hAnsi="Arial" w:cs="Arial"/>
                <w:color w:val="000080"/>
                <w:highlight w:val="yellow"/>
                <w:lang w:eastAsia="pt-BR"/>
              </w:rPr>
              <w:t>E</w:t>
            </w:r>
            <w:proofErr w:type="spellEnd"/>
            <w:r w:rsidRPr="006F505F">
              <w:rPr>
                <w:rFonts w:ascii="Arial" w:eastAsia="Times New Roman" w:hAnsi="Arial" w:cs="Arial"/>
                <w:color w:val="000080"/>
                <w:lang w:eastAsia="pt-BR"/>
              </w:rPr>
              <w:t xml:space="preserve">, que deverão ser preenchidos através de sistema cadastral disponível no endereço eletrônico </w:t>
            </w:r>
            <w:hyperlink r:id="rId6" w:history="1">
              <w:r w:rsidRPr="006F505F">
                <w:rPr>
                  <w:rFonts w:ascii="Arial" w:eastAsia="Times New Roman" w:hAnsi="Arial" w:cs="Arial"/>
                  <w:i/>
                  <w:iCs/>
                  <w:color w:val="000080"/>
                  <w:u w:val="single"/>
                  <w:lang w:eastAsia="pt-BR"/>
                </w:rPr>
                <w:t>www.anp.gov.br</w:t>
              </w:r>
            </w:hyperlink>
            <w:r w:rsidRPr="006F505F">
              <w:rPr>
                <w:rFonts w:ascii="Arial" w:eastAsia="Times New Roman" w:hAnsi="Arial" w:cs="Arial"/>
                <w:color w:val="000080"/>
                <w:lang w:eastAsia="pt-BR"/>
              </w:rPr>
              <w:t>; e</w:t>
            </w:r>
          </w:p>
          <w:p w:rsidR="0037318B" w:rsidRPr="006F505F" w:rsidRDefault="0037318B" w:rsidP="002D384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Arial" w:eastAsia="Times New Roman" w:hAnsi="Arial" w:cs="Arial"/>
                <w:b/>
                <w:bCs/>
                <w:color w:val="000080"/>
                <w:lang w:eastAsia="pt-BR"/>
              </w:rPr>
            </w:pPr>
          </w:p>
        </w:tc>
        <w:tc>
          <w:tcPr>
            <w:tcW w:w="4850" w:type="dxa"/>
            <w:vAlign w:val="center"/>
          </w:tcPr>
          <w:p w:rsidR="0037318B" w:rsidRPr="00B00E38" w:rsidRDefault="0037318B" w:rsidP="0037318B">
            <w:pPr>
              <w:jc w:val="both"/>
              <w:rPr>
                <w:rFonts w:ascii="Arial" w:hAnsi="Arial" w:cs="Arial"/>
              </w:rPr>
            </w:pPr>
            <w:r w:rsidRPr="00B00E38">
              <w:rPr>
                <w:rFonts w:ascii="Arial" w:hAnsi="Arial" w:cs="Arial"/>
              </w:rPr>
              <w:t>Incluir a parte do antigo Anexo C que foi transformado em Anexo E.</w:t>
            </w:r>
          </w:p>
        </w:tc>
      </w:tr>
      <w:tr w:rsidR="002D3843" w:rsidRPr="00BA2AFA" w:rsidTr="007878FF">
        <w:tc>
          <w:tcPr>
            <w:tcW w:w="4361" w:type="dxa"/>
            <w:vAlign w:val="center"/>
          </w:tcPr>
          <w:p w:rsidR="002D3843" w:rsidRPr="006F505F" w:rsidRDefault="002D3843" w:rsidP="002D384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Arial" w:eastAsia="Times New Roman" w:hAnsi="Arial" w:cs="Arial"/>
                <w:b/>
                <w:bCs/>
                <w:color w:val="000080"/>
                <w:lang w:eastAsia="pt-BR"/>
              </w:rPr>
            </w:pPr>
            <w:r w:rsidRPr="006F505F">
              <w:rPr>
                <w:rFonts w:ascii="Arial" w:eastAsia="Times New Roman" w:hAnsi="Arial" w:cs="Arial"/>
                <w:b/>
                <w:bCs/>
                <w:color w:val="000080"/>
                <w:lang w:eastAsia="pt-BR"/>
              </w:rPr>
              <w:t xml:space="preserve">Art. 6º </w:t>
            </w:r>
            <w:r w:rsidRPr="006F505F">
              <w:rPr>
                <w:rFonts w:ascii="Arial" w:eastAsia="Times New Roman" w:hAnsi="Arial" w:cs="Arial"/>
                <w:color w:val="000080"/>
                <w:lang w:eastAsia="pt-BR"/>
              </w:rPr>
              <w:t>§ 2º A ANP, por meio do DOU, comunicará a Requerente o deferimento ou indeferimento da solicitação de autorização, no prazo mencionado no caput do presente artigo.</w:t>
            </w:r>
          </w:p>
        </w:tc>
        <w:tc>
          <w:tcPr>
            <w:tcW w:w="5245" w:type="dxa"/>
            <w:vAlign w:val="center"/>
          </w:tcPr>
          <w:p w:rsidR="002D3843" w:rsidRPr="00545BAA" w:rsidRDefault="002D3843" w:rsidP="002D384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Arial" w:eastAsia="Times New Roman" w:hAnsi="Arial" w:cs="Arial"/>
                <w:color w:val="000080"/>
                <w:lang w:eastAsia="pt-BR"/>
              </w:rPr>
            </w:pPr>
            <w:r w:rsidRPr="00545BAA">
              <w:rPr>
                <w:rFonts w:ascii="Arial" w:eastAsia="Times New Roman" w:hAnsi="Arial" w:cs="Arial"/>
                <w:b/>
                <w:bCs/>
                <w:color w:val="000080"/>
                <w:lang w:eastAsia="pt-BR"/>
              </w:rPr>
              <w:t xml:space="preserve">Art. 6º </w:t>
            </w:r>
            <w:r w:rsidRPr="00545BAA">
              <w:rPr>
                <w:rFonts w:ascii="Arial" w:eastAsia="Times New Roman" w:hAnsi="Arial" w:cs="Arial"/>
                <w:color w:val="000080"/>
                <w:lang w:eastAsia="pt-BR"/>
              </w:rPr>
              <w:t>§ 2º A ANP</w:t>
            </w:r>
            <w:r w:rsidR="00FC104D">
              <w:rPr>
                <w:rFonts w:ascii="Arial" w:eastAsia="Times New Roman" w:hAnsi="Arial" w:cs="Arial"/>
                <w:color w:val="000080"/>
                <w:lang w:eastAsia="pt-BR"/>
              </w:rPr>
              <w:t xml:space="preserve"> </w:t>
            </w:r>
            <w:r w:rsidRPr="00545BAA">
              <w:rPr>
                <w:rFonts w:ascii="Arial" w:eastAsia="Times New Roman" w:hAnsi="Arial" w:cs="Arial"/>
                <w:color w:val="000080"/>
                <w:lang w:eastAsia="pt-BR"/>
              </w:rPr>
              <w:t>comunicará a Requerente o deferimento</w:t>
            </w:r>
            <w:r w:rsidR="00FC104D">
              <w:rPr>
                <w:rFonts w:ascii="Arial" w:eastAsia="Times New Roman" w:hAnsi="Arial" w:cs="Arial"/>
                <w:color w:val="000080"/>
                <w:lang w:eastAsia="pt-BR"/>
              </w:rPr>
              <w:t xml:space="preserve"> ou indeferimento</w:t>
            </w:r>
            <w:r w:rsidRPr="00545BAA">
              <w:rPr>
                <w:rFonts w:ascii="Arial" w:eastAsia="Times New Roman" w:hAnsi="Arial" w:cs="Arial"/>
                <w:color w:val="000080"/>
                <w:lang w:eastAsia="pt-BR"/>
              </w:rPr>
              <w:t xml:space="preserve"> da solicitação de autorização, no prazo mencionado no caput do presente artigo.</w:t>
            </w:r>
          </w:p>
          <w:p w:rsidR="00127899" w:rsidRPr="00545BAA" w:rsidRDefault="00127899" w:rsidP="000252BA">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Arial" w:eastAsia="Times New Roman" w:hAnsi="Arial" w:cs="Arial"/>
                <w:b/>
                <w:bCs/>
                <w:color w:val="000080"/>
                <w:lang w:eastAsia="pt-BR"/>
              </w:rPr>
            </w:pPr>
          </w:p>
        </w:tc>
        <w:tc>
          <w:tcPr>
            <w:tcW w:w="4850" w:type="dxa"/>
            <w:vAlign w:val="center"/>
          </w:tcPr>
          <w:p w:rsidR="002D3843" w:rsidRPr="002D3843" w:rsidRDefault="00F842A7" w:rsidP="00FC104D">
            <w:pPr>
              <w:jc w:val="both"/>
              <w:rPr>
                <w:rFonts w:ascii="Arial" w:hAnsi="Arial" w:cs="Arial"/>
              </w:rPr>
            </w:pPr>
            <w:r>
              <w:rPr>
                <w:rFonts w:ascii="Arial" w:hAnsi="Arial" w:cs="Arial"/>
              </w:rPr>
              <w:t>Ajuste do texto, visto que n</w:t>
            </w:r>
            <w:r w:rsidR="002D3843" w:rsidRPr="002D3843">
              <w:rPr>
                <w:rFonts w:ascii="Arial" w:hAnsi="Arial" w:cs="Arial"/>
              </w:rPr>
              <w:t xml:space="preserve">ão </w:t>
            </w:r>
            <w:r w:rsidR="00754C59">
              <w:rPr>
                <w:rFonts w:ascii="Arial" w:hAnsi="Arial" w:cs="Arial"/>
              </w:rPr>
              <w:t>publicamos</w:t>
            </w:r>
            <w:r w:rsidR="002D3843" w:rsidRPr="002D3843">
              <w:rPr>
                <w:rFonts w:ascii="Arial" w:hAnsi="Arial" w:cs="Arial"/>
              </w:rPr>
              <w:t xml:space="preserve"> em DOU o indeferimento de solicitação.</w:t>
            </w:r>
            <w:r w:rsidR="00754C59">
              <w:rPr>
                <w:rFonts w:ascii="Arial" w:hAnsi="Arial" w:cs="Arial"/>
              </w:rPr>
              <w:t xml:space="preserve"> </w:t>
            </w:r>
            <w:r w:rsidR="00FC104D">
              <w:rPr>
                <w:rFonts w:ascii="Arial" w:hAnsi="Arial" w:cs="Arial"/>
              </w:rPr>
              <w:t>Foi incluído o artigo 36-A esclarecendo que as autorizações de que trata esta resolução serão publicadas no DOU.</w:t>
            </w:r>
          </w:p>
        </w:tc>
      </w:tr>
      <w:tr w:rsidR="002D3843" w:rsidRPr="00BA2AFA" w:rsidTr="007878FF">
        <w:tc>
          <w:tcPr>
            <w:tcW w:w="4361" w:type="dxa"/>
            <w:vAlign w:val="center"/>
          </w:tcPr>
          <w:p w:rsidR="002D3843" w:rsidRPr="006F505F" w:rsidRDefault="002D3843" w:rsidP="007C2912">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Arial" w:eastAsia="Times New Roman" w:hAnsi="Arial" w:cs="Arial"/>
                <w:b/>
                <w:bCs/>
                <w:color w:val="000080"/>
                <w:lang w:eastAsia="pt-BR"/>
              </w:rPr>
            </w:pPr>
            <w:r w:rsidRPr="006F505F">
              <w:rPr>
                <w:rFonts w:ascii="Arial" w:eastAsia="Times New Roman" w:hAnsi="Arial" w:cs="Arial"/>
                <w:b/>
                <w:bCs/>
                <w:color w:val="000080"/>
                <w:lang w:eastAsia="pt-BR"/>
              </w:rPr>
              <w:t>Título do Art. 7º</w:t>
            </w:r>
          </w:p>
          <w:p w:rsidR="002D3843" w:rsidRPr="006F505F" w:rsidRDefault="002D3843" w:rsidP="007C2912">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Arial" w:eastAsia="Times New Roman" w:hAnsi="Arial" w:cs="Arial"/>
                <w:bCs/>
                <w:color w:val="000080"/>
                <w:lang w:eastAsia="pt-BR"/>
              </w:rPr>
            </w:pPr>
            <w:r w:rsidRPr="006F505F">
              <w:rPr>
                <w:rFonts w:ascii="Arial" w:eastAsia="Times New Roman" w:hAnsi="Arial" w:cs="Arial"/>
                <w:b/>
                <w:bCs/>
                <w:color w:val="000080"/>
                <w:lang w:eastAsia="pt-BR"/>
              </w:rPr>
              <w:t>Da Autorização para Operação de Instalações Industriais Novas e Modificadas</w:t>
            </w:r>
          </w:p>
        </w:tc>
        <w:tc>
          <w:tcPr>
            <w:tcW w:w="5245" w:type="dxa"/>
            <w:vAlign w:val="center"/>
          </w:tcPr>
          <w:p w:rsidR="002D3843" w:rsidRPr="00545BAA" w:rsidRDefault="002D3843" w:rsidP="007C2912">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Arial" w:eastAsia="Times New Roman" w:hAnsi="Arial" w:cs="Arial"/>
                <w:bCs/>
                <w:color w:val="000080"/>
                <w:lang w:eastAsia="pt-BR"/>
              </w:rPr>
            </w:pPr>
            <w:r w:rsidRPr="00545BAA">
              <w:rPr>
                <w:rFonts w:ascii="Arial" w:eastAsia="Times New Roman" w:hAnsi="Arial" w:cs="Arial"/>
                <w:b/>
                <w:bCs/>
                <w:color w:val="000080"/>
                <w:lang w:eastAsia="pt-BR"/>
              </w:rPr>
              <w:t>Título do</w:t>
            </w:r>
            <w:r w:rsidRPr="00545BAA">
              <w:rPr>
                <w:rFonts w:ascii="Arial" w:eastAsia="Times New Roman" w:hAnsi="Arial" w:cs="Arial"/>
                <w:bCs/>
                <w:color w:val="000080"/>
                <w:lang w:eastAsia="pt-BR"/>
              </w:rPr>
              <w:t xml:space="preserve"> </w:t>
            </w:r>
            <w:r w:rsidRPr="00545BAA">
              <w:rPr>
                <w:rFonts w:ascii="Arial" w:eastAsia="Times New Roman" w:hAnsi="Arial" w:cs="Arial"/>
                <w:b/>
                <w:bCs/>
                <w:color w:val="000080"/>
                <w:lang w:eastAsia="pt-BR"/>
              </w:rPr>
              <w:t>Art. 7º</w:t>
            </w:r>
          </w:p>
          <w:p w:rsidR="002D3843" w:rsidRPr="00545BAA" w:rsidRDefault="002D3843" w:rsidP="00AB42EB">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Arial" w:eastAsia="Times New Roman" w:hAnsi="Arial" w:cs="Arial"/>
                <w:bCs/>
                <w:color w:val="000080"/>
                <w:lang w:eastAsia="pt-BR"/>
              </w:rPr>
            </w:pPr>
            <w:r w:rsidRPr="00545BAA">
              <w:rPr>
                <w:rFonts w:ascii="Arial" w:eastAsia="Times New Roman" w:hAnsi="Arial" w:cs="Arial"/>
                <w:b/>
                <w:bCs/>
                <w:color w:val="000080"/>
                <w:lang w:eastAsia="pt-BR"/>
              </w:rPr>
              <w:t xml:space="preserve">Da Autorização para Operação </w:t>
            </w:r>
          </w:p>
        </w:tc>
        <w:tc>
          <w:tcPr>
            <w:tcW w:w="4850" w:type="dxa"/>
            <w:vAlign w:val="center"/>
          </w:tcPr>
          <w:p w:rsidR="002D3843" w:rsidRPr="00BA2AFA" w:rsidRDefault="00AB42EB" w:rsidP="007C2912">
            <w:pPr>
              <w:jc w:val="both"/>
              <w:rPr>
                <w:rFonts w:ascii="Arial" w:hAnsi="Arial" w:cs="Arial"/>
              </w:rPr>
            </w:pPr>
            <w:r>
              <w:rPr>
                <w:rFonts w:ascii="Arial" w:hAnsi="Arial" w:cs="Arial"/>
              </w:rPr>
              <w:t>Manter o mesmo padrão do título do Art. 5º.</w:t>
            </w:r>
          </w:p>
        </w:tc>
      </w:tr>
      <w:tr w:rsidR="00736743" w:rsidRPr="00BA2AFA" w:rsidTr="007878FF">
        <w:tc>
          <w:tcPr>
            <w:tcW w:w="4361" w:type="dxa"/>
            <w:vAlign w:val="center"/>
          </w:tcPr>
          <w:p w:rsidR="00736743" w:rsidRPr="00736743" w:rsidRDefault="00736743" w:rsidP="0073674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Arial" w:eastAsia="Times New Roman" w:hAnsi="Arial" w:cs="Arial"/>
                <w:b/>
                <w:bCs/>
                <w:color w:val="000080"/>
                <w:lang w:eastAsia="pt-BR"/>
              </w:rPr>
            </w:pPr>
            <w:r w:rsidRPr="00736743">
              <w:rPr>
                <w:rFonts w:ascii="Arial" w:eastAsia="Times New Roman" w:hAnsi="Arial"/>
                <w:b/>
                <w:bCs/>
                <w:color w:val="000080"/>
                <w:lang w:eastAsia="pt-BR"/>
              </w:rPr>
              <w:t>Art. 7º</w:t>
            </w:r>
            <w:r w:rsidRPr="00736743">
              <w:rPr>
                <w:rFonts w:ascii="Arial" w:eastAsia="Times New Roman" w:hAnsi="Arial"/>
                <w:color w:val="000080"/>
                <w:lang w:eastAsia="pt-BR"/>
              </w:rPr>
              <w:t xml:space="preserve"> Após a conclusão das obras, a Requerente deverá solicitar a Autorização para Operação, elaborada de acordo com o Anexo A e acompanhada da seguinte documentação:</w:t>
            </w:r>
          </w:p>
        </w:tc>
        <w:tc>
          <w:tcPr>
            <w:tcW w:w="5245" w:type="dxa"/>
            <w:vAlign w:val="center"/>
          </w:tcPr>
          <w:p w:rsidR="00736743" w:rsidRPr="00736743" w:rsidRDefault="00736743" w:rsidP="00DD0C92">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jc w:val="both"/>
              <w:rPr>
                <w:rFonts w:ascii="Arial" w:eastAsia="Times New Roman" w:hAnsi="Arial" w:cs="Arial"/>
                <w:b/>
                <w:bCs/>
                <w:color w:val="000080"/>
                <w:lang w:eastAsia="pt-BR"/>
              </w:rPr>
            </w:pPr>
            <w:r w:rsidRPr="00736743">
              <w:rPr>
                <w:rFonts w:ascii="Arial" w:eastAsia="Times New Roman" w:hAnsi="Arial"/>
                <w:b/>
                <w:bCs/>
                <w:color w:val="000080"/>
                <w:lang w:eastAsia="pt-BR"/>
              </w:rPr>
              <w:t>Art. 7º</w:t>
            </w:r>
            <w:r w:rsidRPr="00736743">
              <w:rPr>
                <w:rFonts w:ascii="Arial" w:eastAsia="Times New Roman" w:hAnsi="Arial"/>
                <w:color w:val="000080"/>
                <w:lang w:eastAsia="pt-BR"/>
              </w:rPr>
              <w:t xml:space="preserve"> </w:t>
            </w:r>
            <w:r w:rsidRPr="00736743">
              <w:rPr>
                <w:rFonts w:ascii="Arial" w:hAnsi="Arial" w:cs="Arial"/>
                <w:color w:val="000080"/>
              </w:rPr>
              <w:t xml:space="preserve">Após a conclusão das obras, a Requerente deverá </w:t>
            </w:r>
            <w:r w:rsidR="00DD0C92">
              <w:rPr>
                <w:rFonts w:ascii="Arial" w:hAnsi="Arial" w:cs="Arial"/>
                <w:color w:val="000080"/>
              </w:rPr>
              <w:t xml:space="preserve">encaminhar </w:t>
            </w:r>
            <w:r w:rsidRPr="00736743">
              <w:rPr>
                <w:rFonts w:ascii="Arial" w:hAnsi="Arial" w:cs="Arial"/>
                <w:color w:val="000080"/>
              </w:rPr>
              <w:t>solicita</w:t>
            </w:r>
            <w:r w:rsidR="00DD0C92">
              <w:rPr>
                <w:rFonts w:ascii="Arial" w:hAnsi="Arial" w:cs="Arial"/>
                <w:color w:val="000080"/>
              </w:rPr>
              <w:t>ção</w:t>
            </w:r>
            <w:r w:rsidRPr="00736743">
              <w:rPr>
                <w:rFonts w:ascii="Arial" w:hAnsi="Arial" w:cs="Arial"/>
                <w:color w:val="000080"/>
              </w:rPr>
              <w:t xml:space="preserve"> </w:t>
            </w:r>
            <w:r w:rsidR="00DD0C92">
              <w:rPr>
                <w:rFonts w:ascii="Arial" w:hAnsi="Arial" w:cs="Arial"/>
                <w:color w:val="000080"/>
              </w:rPr>
              <w:t>de</w:t>
            </w:r>
            <w:r w:rsidRPr="00736743">
              <w:rPr>
                <w:rFonts w:ascii="Arial" w:hAnsi="Arial" w:cs="Arial"/>
                <w:color w:val="000080"/>
              </w:rPr>
              <w:t xml:space="preserve"> Autorização para Operação, elaborada de acordo com o Anexo </w:t>
            </w:r>
            <w:r w:rsidRPr="00736743">
              <w:rPr>
                <w:rFonts w:ascii="Arial" w:hAnsi="Arial" w:cs="Arial"/>
                <w:color w:val="000080"/>
                <w:highlight w:val="yellow"/>
              </w:rPr>
              <w:t>F</w:t>
            </w:r>
            <w:r w:rsidRPr="00736743">
              <w:rPr>
                <w:rFonts w:ascii="Arial" w:hAnsi="Arial" w:cs="Arial"/>
                <w:color w:val="000080"/>
              </w:rPr>
              <w:t xml:space="preserve"> e acompanhada da seguinte documentação:</w:t>
            </w:r>
          </w:p>
        </w:tc>
        <w:tc>
          <w:tcPr>
            <w:tcW w:w="4850" w:type="dxa"/>
            <w:vAlign w:val="center"/>
          </w:tcPr>
          <w:p w:rsidR="00736743" w:rsidRPr="00736743" w:rsidRDefault="00AD3E5E" w:rsidP="00AD3E5E">
            <w:pPr>
              <w:jc w:val="both"/>
              <w:rPr>
                <w:rFonts w:ascii="Arial" w:hAnsi="Arial" w:cs="Arial"/>
              </w:rPr>
            </w:pPr>
            <w:r>
              <w:rPr>
                <w:rFonts w:ascii="Arial" w:hAnsi="Arial" w:cs="Arial"/>
              </w:rPr>
              <w:t>Atualizar o artigo de acordo com a mudança do Anexo A para Anexo F</w:t>
            </w:r>
            <w:r w:rsidR="00391B41">
              <w:rPr>
                <w:rFonts w:ascii="Arial" w:hAnsi="Arial" w:cs="Arial"/>
              </w:rPr>
              <w:t xml:space="preserve"> </w:t>
            </w:r>
            <w:r>
              <w:rPr>
                <w:rFonts w:ascii="Arial" w:hAnsi="Arial" w:cs="Arial"/>
              </w:rPr>
              <w:t>quando está relacionado com solicitação para operação.</w:t>
            </w:r>
          </w:p>
        </w:tc>
      </w:tr>
      <w:tr w:rsidR="005674A7" w:rsidRPr="00BA2AFA" w:rsidTr="007878FF">
        <w:tc>
          <w:tcPr>
            <w:tcW w:w="4361" w:type="dxa"/>
            <w:vAlign w:val="center"/>
          </w:tcPr>
          <w:p w:rsidR="005674A7" w:rsidRPr="00736743" w:rsidRDefault="005674A7" w:rsidP="005674A7">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34"/>
              <w:jc w:val="both"/>
              <w:rPr>
                <w:rFonts w:ascii="Arial" w:eastAsia="Times New Roman" w:hAnsi="Arial"/>
                <w:b/>
                <w:bCs/>
                <w:color w:val="000080"/>
                <w:lang w:eastAsia="pt-BR"/>
              </w:rPr>
            </w:pPr>
            <w:r w:rsidRPr="005674A7">
              <w:rPr>
                <w:rFonts w:ascii="Arial" w:eastAsia="Times New Roman" w:hAnsi="Arial"/>
                <w:b/>
                <w:bCs/>
                <w:color w:val="000080"/>
                <w:lang w:eastAsia="pt-BR"/>
              </w:rPr>
              <w:t>Art. 8º</w:t>
            </w:r>
            <w:r w:rsidRPr="005674A7">
              <w:rPr>
                <w:rFonts w:ascii="Arial" w:eastAsia="Times New Roman" w:hAnsi="Arial"/>
                <w:color w:val="000080"/>
                <w:lang w:eastAsia="pt-BR"/>
              </w:rPr>
              <w:t xml:space="preserve"> § 4º A ANP</w:t>
            </w:r>
            <w:r>
              <w:rPr>
                <w:rFonts w:ascii="Arial" w:eastAsia="Times New Roman" w:hAnsi="Arial"/>
                <w:color w:val="000080"/>
                <w:lang w:eastAsia="pt-BR"/>
              </w:rPr>
              <w:t>, por meio do DOU,</w:t>
            </w:r>
            <w:proofErr w:type="gramStart"/>
            <w:r>
              <w:rPr>
                <w:rFonts w:ascii="Arial" w:eastAsia="Times New Roman" w:hAnsi="Arial"/>
                <w:color w:val="000080"/>
                <w:lang w:eastAsia="pt-BR"/>
              </w:rPr>
              <w:t xml:space="preserve"> </w:t>
            </w:r>
            <w:r w:rsidRPr="005674A7">
              <w:rPr>
                <w:rFonts w:ascii="Arial" w:eastAsia="Times New Roman" w:hAnsi="Arial"/>
                <w:color w:val="000080"/>
                <w:lang w:eastAsia="pt-BR"/>
              </w:rPr>
              <w:t xml:space="preserve"> </w:t>
            </w:r>
            <w:proofErr w:type="gramEnd"/>
            <w:r w:rsidRPr="005674A7">
              <w:rPr>
                <w:rFonts w:ascii="Arial" w:eastAsia="Times New Roman" w:hAnsi="Arial"/>
                <w:color w:val="000080"/>
                <w:lang w:eastAsia="pt-BR"/>
              </w:rPr>
              <w:t>comunicará à Requerente o deferimento ou indeferimento da solicitação de autorização no prazo de até 20 (vinte) dias úteis, contados a partir da emissão do Laudo de Vistoria com a aprovação das instalações industriais pela ANP.</w:t>
            </w:r>
          </w:p>
        </w:tc>
        <w:tc>
          <w:tcPr>
            <w:tcW w:w="5245" w:type="dxa"/>
            <w:vAlign w:val="center"/>
          </w:tcPr>
          <w:p w:rsidR="005674A7" w:rsidRPr="005674A7" w:rsidRDefault="005674A7" w:rsidP="005674A7">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34"/>
              <w:jc w:val="both"/>
              <w:rPr>
                <w:rFonts w:ascii="Arial" w:eastAsia="Times New Roman" w:hAnsi="Arial"/>
                <w:color w:val="000080"/>
                <w:lang w:eastAsia="pt-BR"/>
              </w:rPr>
            </w:pPr>
            <w:r w:rsidRPr="005674A7">
              <w:rPr>
                <w:rFonts w:ascii="Arial" w:eastAsia="Times New Roman" w:hAnsi="Arial"/>
                <w:b/>
                <w:bCs/>
                <w:color w:val="000080"/>
                <w:lang w:eastAsia="pt-BR"/>
              </w:rPr>
              <w:t>Art. 8º</w:t>
            </w:r>
            <w:r w:rsidRPr="005674A7">
              <w:rPr>
                <w:rFonts w:ascii="Arial" w:eastAsia="Times New Roman" w:hAnsi="Arial"/>
                <w:color w:val="000080"/>
                <w:lang w:eastAsia="pt-BR"/>
              </w:rPr>
              <w:t xml:space="preserve"> § 4º A ANP comunicará </w:t>
            </w:r>
            <w:proofErr w:type="gramStart"/>
            <w:r w:rsidRPr="005674A7">
              <w:rPr>
                <w:rFonts w:ascii="Arial" w:eastAsia="Times New Roman" w:hAnsi="Arial"/>
                <w:color w:val="000080"/>
                <w:lang w:eastAsia="pt-BR"/>
              </w:rPr>
              <w:t>à</w:t>
            </w:r>
            <w:proofErr w:type="gramEnd"/>
            <w:r w:rsidRPr="005674A7">
              <w:rPr>
                <w:rFonts w:ascii="Arial" w:eastAsia="Times New Roman" w:hAnsi="Arial"/>
                <w:color w:val="000080"/>
                <w:lang w:eastAsia="pt-BR"/>
              </w:rPr>
              <w:t xml:space="preserve"> Requerente o deferimento ou indeferimento da solicitação de autorização no prazo de até 20 (vinte) dias úteis, contados a partir da emissão do Laudo de Vistoria com a aprovação das instalações industriais pela ANP.</w:t>
            </w:r>
          </w:p>
          <w:p w:rsidR="005674A7" w:rsidRPr="00736743" w:rsidRDefault="005674A7" w:rsidP="00BB0381">
            <w:pPr>
              <w:pStyle w:val="Texto"/>
              <w:rPr>
                <w:b/>
                <w:bCs/>
              </w:rPr>
            </w:pPr>
          </w:p>
        </w:tc>
        <w:tc>
          <w:tcPr>
            <w:tcW w:w="4850" w:type="dxa"/>
            <w:vAlign w:val="center"/>
          </w:tcPr>
          <w:p w:rsidR="005674A7" w:rsidRDefault="009D23C3" w:rsidP="00675EB9">
            <w:pPr>
              <w:jc w:val="both"/>
              <w:rPr>
                <w:rFonts w:ascii="Arial" w:hAnsi="Arial" w:cs="Arial"/>
              </w:rPr>
            </w:pPr>
            <w:r>
              <w:rPr>
                <w:rFonts w:ascii="Arial" w:hAnsi="Arial" w:cs="Arial"/>
              </w:rPr>
              <w:t>Ajuste do texto, visto que n</w:t>
            </w:r>
            <w:r w:rsidRPr="002D3843">
              <w:rPr>
                <w:rFonts w:ascii="Arial" w:hAnsi="Arial" w:cs="Arial"/>
              </w:rPr>
              <w:t xml:space="preserve">ão </w:t>
            </w:r>
            <w:r>
              <w:rPr>
                <w:rFonts w:ascii="Arial" w:hAnsi="Arial" w:cs="Arial"/>
              </w:rPr>
              <w:t>publicamos</w:t>
            </w:r>
            <w:r w:rsidRPr="002D3843">
              <w:rPr>
                <w:rFonts w:ascii="Arial" w:hAnsi="Arial" w:cs="Arial"/>
              </w:rPr>
              <w:t xml:space="preserve"> em DOU o indeferimento de solicitação.</w:t>
            </w:r>
            <w:r>
              <w:rPr>
                <w:rFonts w:ascii="Arial" w:hAnsi="Arial" w:cs="Arial"/>
              </w:rPr>
              <w:t xml:space="preserve"> Foi incluído o artigo 36-A esclarecendo que as autorizações de que trata esta resolução serão publicadas no DOU.</w:t>
            </w:r>
          </w:p>
        </w:tc>
      </w:tr>
      <w:tr w:rsidR="00736743" w:rsidRPr="00BA2AFA" w:rsidTr="007878FF">
        <w:tc>
          <w:tcPr>
            <w:tcW w:w="4361" w:type="dxa"/>
            <w:vAlign w:val="center"/>
          </w:tcPr>
          <w:p w:rsidR="00736743" w:rsidRPr="00736743" w:rsidRDefault="00736743" w:rsidP="0073674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Arial" w:eastAsia="Times New Roman" w:hAnsi="Arial" w:cs="Arial"/>
                <w:b/>
                <w:bCs/>
                <w:color w:val="000080"/>
                <w:lang w:eastAsia="pt-BR"/>
              </w:rPr>
            </w:pPr>
            <w:r w:rsidRPr="00736743">
              <w:rPr>
                <w:rFonts w:ascii="Arial" w:eastAsia="Times New Roman" w:hAnsi="Arial"/>
                <w:b/>
                <w:bCs/>
                <w:color w:val="000080"/>
                <w:lang w:eastAsia="pt-BR"/>
              </w:rPr>
              <w:t>Art. 9º</w:t>
            </w:r>
            <w:r w:rsidRPr="00736743">
              <w:rPr>
                <w:rFonts w:ascii="Arial" w:eastAsia="Times New Roman" w:hAnsi="Arial"/>
                <w:color w:val="000080"/>
                <w:lang w:eastAsia="pt-BR"/>
              </w:rPr>
              <w:t xml:space="preserve"> Antes do início das obras, a Requerente deverá comunicar à ANP a ampliação de capacidade pretendida encaminhando o Projeto Básico, em conformidade às normas e aos padrões </w:t>
            </w:r>
            <w:r w:rsidRPr="00736743">
              <w:rPr>
                <w:rFonts w:ascii="Arial" w:eastAsia="Times New Roman" w:hAnsi="Arial"/>
                <w:color w:val="000080"/>
                <w:lang w:eastAsia="pt-BR"/>
              </w:rPr>
              <w:lastRenderedPageBreak/>
              <w:t>técnicos aplicáveis à atividade, destacando as alterações a serem realizadas.</w:t>
            </w:r>
          </w:p>
        </w:tc>
        <w:tc>
          <w:tcPr>
            <w:tcW w:w="5245" w:type="dxa"/>
            <w:vAlign w:val="center"/>
          </w:tcPr>
          <w:p w:rsidR="00736743" w:rsidRPr="00736743" w:rsidRDefault="00736743" w:rsidP="00BB0381">
            <w:pPr>
              <w:pStyle w:val="Texto"/>
              <w:rPr>
                <w:rFonts w:cs="Arial"/>
                <w:b/>
                <w:bCs/>
              </w:rPr>
            </w:pPr>
            <w:r w:rsidRPr="00736743">
              <w:rPr>
                <w:b/>
                <w:bCs/>
              </w:rPr>
              <w:lastRenderedPageBreak/>
              <w:t>Art. 9º</w:t>
            </w:r>
            <w:r w:rsidRPr="00736743">
              <w:t xml:space="preserve"> </w:t>
            </w:r>
            <w:r w:rsidRPr="00736743">
              <w:rPr>
                <w:rFonts w:cs="Arial"/>
              </w:rPr>
              <w:t>Antes do início das obras, a Requerente deverá comunicar à ANP</w:t>
            </w:r>
            <w:r w:rsidR="00DD0C92">
              <w:rPr>
                <w:rFonts w:cs="Arial"/>
              </w:rPr>
              <w:t xml:space="preserve">, </w:t>
            </w:r>
            <w:r w:rsidR="00DD0C92" w:rsidRPr="00736743">
              <w:rPr>
                <w:rFonts w:cs="Arial"/>
                <w:highlight w:val="yellow"/>
              </w:rPr>
              <w:t>de acordo com o Anexo G</w:t>
            </w:r>
            <w:r w:rsidR="00DD0C92">
              <w:rPr>
                <w:rFonts w:cs="Arial"/>
              </w:rPr>
              <w:t>,</w:t>
            </w:r>
            <w:r w:rsidR="00DD0C92" w:rsidRPr="00736743">
              <w:rPr>
                <w:rFonts w:cs="Arial"/>
              </w:rPr>
              <w:t xml:space="preserve"> </w:t>
            </w:r>
            <w:r w:rsidRPr="00736743">
              <w:rPr>
                <w:rFonts w:cs="Arial"/>
              </w:rPr>
              <w:t xml:space="preserve">a ampliação de capacidade pretendida encaminhando o Projeto Básico, em conformidade </w:t>
            </w:r>
            <w:r w:rsidR="00BB0381" w:rsidRPr="00BB0381">
              <w:rPr>
                <w:rFonts w:cs="Arial"/>
              </w:rPr>
              <w:t>com as</w:t>
            </w:r>
            <w:r w:rsidRPr="00736743">
              <w:rPr>
                <w:rFonts w:cs="Arial"/>
              </w:rPr>
              <w:t xml:space="preserve"> normas e os padrões técnicos aplicáveis à atividade, destacando as </w:t>
            </w:r>
            <w:r w:rsidRPr="00736743">
              <w:rPr>
                <w:rFonts w:cs="Arial"/>
              </w:rPr>
              <w:lastRenderedPageBreak/>
              <w:t>alterações a serem realizadas</w:t>
            </w:r>
            <w:r w:rsidR="00DD0C92">
              <w:rPr>
                <w:rFonts w:cs="Arial"/>
              </w:rPr>
              <w:t>.</w:t>
            </w:r>
          </w:p>
        </w:tc>
        <w:tc>
          <w:tcPr>
            <w:tcW w:w="4850" w:type="dxa"/>
            <w:vAlign w:val="center"/>
          </w:tcPr>
          <w:p w:rsidR="00736743" w:rsidRPr="00736743" w:rsidRDefault="00AD3E5E" w:rsidP="00675EB9">
            <w:pPr>
              <w:jc w:val="both"/>
              <w:rPr>
                <w:rFonts w:ascii="Arial" w:hAnsi="Arial" w:cs="Arial"/>
              </w:rPr>
            </w:pPr>
            <w:r>
              <w:rPr>
                <w:rFonts w:ascii="Arial" w:hAnsi="Arial" w:cs="Arial"/>
              </w:rPr>
              <w:lastRenderedPageBreak/>
              <w:t>Inclusão do Anexo G que padroniza as comunicações para ampliação de capacidade.</w:t>
            </w:r>
          </w:p>
        </w:tc>
      </w:tr>
      <w:tr w:rsidR="00736743" w:rsidRPr="00BA2AFA" w:rsidTr="007878FF">
        <w:tc>
          <w:tcPr>
            <w:tcW w:w="4361" w:type="dxa"/>
            <w:vAlign w:val="center"/>
          </w:tcPr>
          <w:p w:rsidR="00736743" w:rsidRPr="00736743" w:rsidRDefault="00736743" w:rsidP="0073674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Arial" w:eastAsia="Times New Roman" w:hAnsi="Arial" w:cs="Arial"/>
                <w:b/>
                <w:bCs/>
                <w:color w:val="000080"/>
                <w:lang w:eastAsia="pt-BR"/>
              </w:rPr>
            </w:pPr>
            <w:r w:rsidRPr="00736743">
              <w:rPr>
                <w:rFonts w:ascii="Arial" w:eastAsia="Times New Roman" w:hAnsi="Arial"/>
                <w:b/>
                <w:bCs/>
                <w:color w:val="000080"/>
                <w:lang w:eastAsia="pt-BR"/>
              </w:rPr>
              <w:lastRenderedPageBreak/>
              <w:t>Art. 10.</w:t>
            </w:r>
            <w:r w:rsidRPr="00736743">
              <w:rPr>
                <w:rFonts w:ascii="Arial" w:eastAsia="Times New Roman" w:hAnsi="Arial"/>
                <w:color w:val="000080"/>
                <w:lang w:eastAsia="pt-BR"/>
              </w:rPr>
              <w:t xml:space="preserve"> Após a conclusão das obras, a Requerente deverá solicitar a Autorização para Operação, elaborada de acordo com o Anexo A e acompanhada da documentação relacionada nos incisos II e VII do art. 5º e dos incisos II ao VII do art. 7º.</w:t>
            </w:r>
          </w:p>
        </w:tc>
        <w:tc>
          <w:tcPr>
            <w:tcW w:w="5245" w:type="dxa"/>
            <w:vAlign w:val="center"/>
          </w:tcPr>
          <w:p w:rsidR="00736743" w:rsidRPr="00736743" w:rsidRDefault="00736743" w:rsidP="0073674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jc w:val="both"/>
              <w:rPr>
                <w:rFonts w:ascii="Arial" w:eastAsia="Times New Roman" w:hAnsi="Arial" w:cs="Arial"/>
                <w:color w:val="000080"/>
                <w:lang w:eastAsia="pt-BR"/>
              </w:rPr>
            </w:pPr>
            <w:r w:rsidRPr="00736743">
              <w:rPr>
                <w:rFonts w:ascii="Arial" w:eastAsia="Times New Roman" w:hAnsi="Arial"/>
                <w:b/>
                <w:bCs/>
                <w:color w:val="000080"/>
                <w:lang w:eastAsia="pt-BR"/>
              </w:rPr>
              <w:t>Art. 10.</w:t>
            </w:r>
            <w:r w:rsidRPr="00736743">
              <w:rPr>
                <w:rFonts w:ascii="Arial" w:eastAsia="Times New Roman" w:hAnsi="Arial"/>
                <w:color w:val="000080"/>
                <w:lang w:eastAsia="pt-BR"/>
              </w:rPr>
              <w:t xml:space="preserve"> </w:t>
            </w:r>
            <w:r w:rsidRPr="00736743">
              <w:rPr>
                <w:rFonts w:ascii="Arial" w:hAnsi="Arial" w:cs="Arial"/>
                <w:color w:val="000080"/>
              </w:rPr>
              <w:t xml:space="preserve">Após a conclusão das obras, a Requerente deverá solicitar a Autorização para Operação, elaborada de acordo com o Anexo </w:t>
            </w:r>
            <w:r w:rsidRPr="00C249A8">
              <w:rPr>
                <w:rFonts w:ascii="Arial" w:hAnsi="Arial" w:cs="Arial"/>
                <w:color w:val="000080"/>
                <w:highlight w:val="yellow"/>
              </w:rPr>
              <w:t>F</w:t>
            </w:r>
            <w:r w:rsidRPr="00736743">
              <w:rPr>
                <w:rFonts w:ascii="Arial" w:hAnsi="Arial" w:cs="Arial"/>
                <w:color w:val="000080"/>
              </w:rPr>
              <w:t xml:space="preserve"> e acompanhada da documentação relacionada nos incisos II e VII do art. 5º e dos incisos II ao VII do art. 7º.</w:t>
            </w:r>
          </w:p>
          <w:p w:rsidR="00736743" w:rsidRPr="00736743" w:rsidRDefault="00736743" w:rsidP="00C8554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Arial" w:eastAsia="Times New Roman" w:hAnsi="Arial" w:cs="Arial"/>
                <w:b/>
                <w:bCs/>
                <w:color w:val="000080"/>
                <w:lang w:eastAsia="pt-BR"/>
              </w:rPr>
            </w:pPr>
          </w:p>
        </w:tc>
        <w:tc>
          <w:tcPr>
            <w:tcW w:w="4850" w:type="dxa"/>
            <w:vAlign w:val="center"/>
          </w:tcPr>
          <w:p w:rsidR="00736743" w:rsidRPr="00736743" w:rsidRDefault="00AD3E5E" w:rsidP="00675EB9">
            <w:pPr>
              <w:jc w:val="both"/>
              <w:rPr>
                <w:rFonts w:ascii="Arial" w:hAnsi="Arial" w:cs="Arial"/>
              </w:rPr>
            </w:pPr>
            <w:r>
              <w:rPr>
                <w:rFonts w:ascii="Arial" w:hAnsi="Arial" w:cs="Arial"/>
              </w:rPr>
              <w:t>Atualizar o artigo de acordo com a mudança do Anexo A para Anexo F quando está relacionado com solicitação para operação.</w:t>
            </w:r>
          </w:p>
        </w:tc>
      </w:tr>
      <w:tr w:rsidR="002D3843" w:rsidRPr="00BA2AFA" w:rsidTr="007878FF">
        <w:tc>
          <w:tcPr>
            <w:tcW w:w="4361" w:type="dxa"/>
            <w:vAlign w:val="center"/>
          </w:tcPr>
          <w:p w:rsidR="002D3843" w:rsidRPr="006F505F" w:rsidRDefault="002D3843" w:rsidP="007C2912">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Arial" w:eastAsia="Times New Roman" w:hAnsi="Arial" w:cs="Arial"/>
                <w:b/>
                <w:bCs/>
                <w:color w:val="000080"/>
                <w:lang w:eastAsia="pt-BR"/>
              </w:rPr>
            </w:pPr>
            <w:r w:rsidRPr="006F505F">
              <w:rPr>
                <w:rFonts w:ascii="Arial" w:eastAsia="Times New Roman" w:hAnsi="Arial" w:cs="Arial"/>
                <w:b/>
                <w:bCs/>
                <w:color w:val="000080"/>
                <w:lang w:eastAsia="pt-BR"/>
              </w:rPr>
              <w:t>Art. 10.</w:t>
            </w:r>
            <w:r w:rsidRPr="006F505F">
              <w:rPr>
                <w:rFonts w:ascii="Arial" w:eastAsia="Times New Roman" w:hAnsi="Arial" w:cs="Arial"/>
                <w:color w:val="000080"/>
                <w:lang w:eastAsia="pt-BR"/>
              </w:rPr>
              <w:t xml:space="preserve"> § 3º Na hipótese de dispensa de vistoria das instalações industriais, a ANP, por meio do DOU, comunicará </w:t>
            </w:r>
            <w:proofErr w:type="gramStart"/>
            <w:r w:rsidRPr="006F505F">
              <w:rPr>
                <w:rFonts w:ascii="Arial" w:eastAsia="Times New Roman" w:hAnsi="Arial" w:cs="Arial"/>
                <w:color w:val="000080"/>
                <w:lang w:eastAsia="pt-BR"/>
              </w:rPr>
              <w:t>à</w:t>
            </w:r>
            <w:proofErr w:type="gramEnd"/>
            <w:r w:rsidRPr="006F505F">
              <w:rPr>
                <w:rFonts w:ascii="Arial" w:eastAsia="Times New Roman" w:hAnsi="Arial" w:cs="Arial"/>
                <w:color w:val="000080"/>
                <w:lang w:eastAsia="pt-BR"/>
              </w:rPr>
              <w:t xml:space="preserve"> Requerente o deferimento ou indeferimento da solicitação de autorização, no prazo de até 30 (trinta) dias úteis.</w:t>
            </w:r>
          </w:p>
        </w:tc>
        <w:tc>
          <w:tcPr>
            <w:tcW w:w="5245" w:type="dxa"/>
            <w:vAlign w:val="center"/>
          </w:tcPr>
          <w:p w:rsidR="00C85548" w:rsidRPr="00545BAA" w:rsidRDefault="002D3843" w:rsidP="00C8554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Arial" w:eastAsia="Times New Roman" w:hAnsi="Arial" w:cs="Arial"/>
                <w:color w:val="000080"/>
                <w:lang w:eastAsia="pt-BR"/>
              </w:rPr>
            </w:pPr>
            <w:r w:rsidRPr="00545BAA">
              <w:rPr>
                <w:rFonts w:ascii="Arial" w:eastAsia="Times New Roman" w:hAnsi="Arial" w:cs="Arial"/>
                <w:b/>
                <w:bCs/>
                <w:color w:val="000080"/>
                <w:lang w:eastAsia="pt-BR"/>
              </w:rPr>
              <w:t>Art. 10.</w:t>
            </w:r>
            <w:r w:rsidRPr="00545BAA">
              <w:rPr>
                <w:rFonts w:ascii="Arial" w:eastAsia="Times New Roman" w:hAnsi="Arial" w:cs="Arial"/>
                <w:color w:val="000080"/>
                <w:lang w:eastAsia="pt-BR"/>
              </w:rPr>
              <w:t xml:space="preserve"> § 3º Na hipótese de dispensa de vistoria das instalações industriais, a ANP, por meio do DOU, comunicará </w:t>
            </w:r>
            <w:proofErr w:type="gramStart"/>
            <w:r w:rsidRPr="00545BAA">
              <w:rPr>
                <w:rFonts w:ascii="Arial" w:eastAsia="Times New Roman" w:hAnsi="Arial" w:cs="Arial"/>
                <w:color w:val="000080"/>
                <w:lang w:eastAsia="pt-BR"/>
              </w:rPr>
              <w:t>à</w:t>
            </w:r>
            <w:proofErr w:type="gramEnd"/>
            <w:r w:rsidRPr="00545BAA">
              <w:rPr>
                <w:rFonts w:ascii="Arial" w:eastAsia="Times New Roman" w:hAnsi="Arial" w:cs="Arial"/>
                <w:color w:val="000080"/>
                <w:lang w:eastAsia="pt-BR"/>
              </w:rPr>
              <w:t xml:space="preserve"> Requerente o deferimento </w:t>
            </w:r>
            <w:r w:rsidR="00BB0381">
              <w:rPr>
                <w:rFonts w:ascii="Arial" w:eastAsia="Times New Roman" w:hAnsi="Arial" w:cs="Arial"/>
                <w:color w:val="000080"/>
                <w:lang w:eastAsia="pt-BR"/>
              </w:rPr>
              <w:t xml:space="preserve">ou indeferimento </w:t>
            </w:r>
            <w:r w:rsidRPr="00545BAA">
              <w:rPr>
                <w:rFonts w:ascii="Arial" w:eastAsia="Times New Roman" w:hAnsi="Arial" w:cs="Arial"/>
                <w:color w:val="000080"/>
                <w:lang w:eastAsia="pt-BR"/>
              </w:rPr>
              <w:t>da solicitação de autorização, no prazo de até 30 (trinta) dias úteis</w:t>
            </w:r>
            <w:r w:rsidR="00851094" w:rsidRPr="00545BAA">
              <w:rPr>
                <w:rFonts w:ascii="Arial" w:eastAsia="Times New Roman" w:hAnsi="Arial" w:cs="Arial"/>
                <w:color w:val="000080"/>
                <w:lang w:eastAsia="pt-BR"/>
              </w:rPr>
              <w:t>,</w:t>
            </w:r>
            <w:r w:rsidRPr="00545BAA">
              <w:rPr>
                <w:rFonts w:ascii="Arial" w:eastAsia="Times New Roman" w:hAnsi="Arial" w:cs="Arial"/>
                <w:color w:val="000080"/>
                <w:lang w:eastAsia="pt-BR"/>
              </w:rPr>
              <w:t xml:space="preserve"> </w:t>
            </w:r>
            <w:r w:rsidR="00851094" w:rsidRPr="00906264">
              <w:rPr>
                <w:rFonts w:ascii="Arial" w:eastAsia="Times New Roman" w:hAnsi="Arial" w:cs="Arial"/>
                <w:color w:val="000080"/>
                <w:highlight w:val="yellow"/>
                <w:lang w:eastAsia="pt-BR"/>
              </w:rPr>
              <w:t>a partir da</w:t>
            </w:r>
            <w:r w:rsidRPr="00906264">
              <w:rPr>
                <w:rFonts w:ascii="Arial" w:eastAsia="Times New Roman" w:hAnsi="Arial" w:cs="Arial"/>
                <w:color w:val="000080"/>
                <w:highlight w:val="yellow"/>
                <w:lang w:eastAsia="pt-BR"/>
              </w:rPr>
              <w:t xml:space="preserve"> data de protocolo da solicitação</w:t>
            </w:r>
            <w:r w:rsidR="00C85548" w:rsidRPr="00906264">
              <w:rPr>
                <w:rFonts w:ascii="Arial" w:eastAsia="Times New Roman" w:hAnsi="Arial" w:cs="Arial"/>
                <w:color w:val="000080"/>
                <w:highlight w:val="yellow"/>
                <w:lang w:eastAsia="pt-BR"/>
              </w:rPr>
              <w:t>.</w:t>
            </w:r>
          </w:p>
          <w:p w:rsidR="00C85548" w:rsidRPr="00545BAA" w:rsidRDefault="00C85548" w:rsidP="00C8554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Arial" w:eastAsia="Times New Roman" w:hAnsi="Arial" w:cs="Arial"/>
                <w:b/>
                <w:bCs/>
                <w:color w:val="000080"/>
                <w:lang w:eastAsia="pt-BR"/>
              </w:rPr>
            </w:pPr>
          </w:p>
        </w:tc>
        <w:tc>
          <w:tcPr>
            <w:tcW w:w="4850" w:type="dxa"/>
            <w:vAlign w:val="center"/>
          </w:tcPr>
          <w:p w:rsidR="002D3843" w:rsidRPr="00BA2AFA" w:rsidRDefault="002D3843" w:rsidP="00675EB9">
            <w:pPr>
              <w:jc w:val="both"/>
              <w:rPr>
                <w:rFonts w:ascii="Arial" w:hAnsi="Arial" w:cs="Arial"/>
              </w:rPr>
            </w:pPr>
            <w:r w:rsidRPr="00BA2AFA">
              <w:rPr>
                <w:rFonts w:ascii="Arial" w:hAnsi="Arial" w:cs="Arial"/>
              </w:rPr>
              <w:t>Indicar a data de início da contagem do prazo</w:t>
            </w:r>
            <w:r w:rsidR="00FD5987">
              <w:rPr>
                <w:rFonts w:ascii="Arial" w:hAnsi="Arial" w:cs="Arial"/>
              </w:rPr>
              <w:t>, que não estava claramente especificada</w:t>
            </w:r>
            <w:r w:rsidR="00675EB9">
              <w:rPr>
                <w:rFonts w:ascii="Arial" w:hAnsi="Arial" w:cs="Arial"/>
              </w:rPr>
              <w:t xml:space="preserve"> e ajuste do texto, visto que n</w:t>
            </w:r>
            <w:r w:rsidR="00675EB9" w:rsidRPr="002D3843">
              <w:rPr>
                <w:rFonts w:ascii="Arial" w:hAnsi="Arial" w:cs="Arial"/>
              </w:rPr>
              <w:t xml:space="preserve">ão </w:t>
            </w:r>
            <w:r w:rsidR="00675EB9">
              <w:rPr>
                <w:rFonts w:ascii="Arial" w:hAnsi="Arial" w:cs="Arial"/>
              </w:rPr>
              <w:t>publicamos</w:t>
            </w:r>
            <w:r w:rsidR="00675EB9" w:rsidRPr="002D3843">
              <w:rPr>
                <w:rFonts w:ascii="Arial" w:hAnsi="Arial" w:cs="Arial"/>
              </w:rPr>
              <w:t xml:space="preserve"> em DOU o indeferimento de solicitação.</w:t>
            </w:r>
            <w:r w:rsidR="00675EB9">
              <w:rPr>
                <w:rFonts w:ascii="Arial" w:hAnsi="Arial" w:cs="Arial"/>
              </w:rPr>
              <w:t xml:space="preserve"> </w:t>
            </w:r>
            <w:r w:rsidR="00BB0381">
              <w:rPr>
                <w:rFonts w:ascii="Arial" w:hAnsi="Arial" w:cs="Arial"/>
              </w:rPr>
              <w:t>Foi incluído o artigo 36-A esclarecendo que as autorizações de que trata esta resolução serão publicadas no DOU.</w:t>
            </w:r>
          </w:p>
        </w:tc>
      </w:tr>
      <w:tr w:rsidR="002D3843" w:rsidRPr="00BA2AFA" w:rsidTr="007878FF">
        <w:tc>
          <w:tcPr>
            <w:tcW w:w="4361" w:type="dxa"/>
            <w:vAlign w:val="center"/>
          </w:tcPr>
          <w:p w:rsidR="002D3843" w:rsidRPr="006F505F" w:rsidRDefault="002D3843" w:rsidP="007C2912">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Arial" w:eastAsia="Times New Roman" w:hAnsi="Arial" w:cs="Arial"/>
                <w:b/>
                <w:bCs/>
                <w:color w:val="000080"/>
                <w:lang w:eastAsia="pt-BR"/>
              </w:rPr>
            </w:pPr>
            <w:r w:rsidRPr="006F505F">
              <w:rPr>
                <w:rFonts w:ascii="Arial" w:eastAsia="Times New Roman" w:hAnsi="Arial" w:cs="Arial"/>
                <w:b/>
                <w:bCs/>
                <w:color w:val="000080"/>
                <w:lang w:eastAsia="pt-BR"/>
              </w:rPr>
              <w:t>Art. 11.</w:t>
            </w:r>
            <w:r w:rsidRPr="006F505F">
              <w:rPr>
                <w:rFonts w:ascii="Arial" w:eastAsia="Times New Roman" w:hAnsi="Arial" w:cs="Arial"/>
                <w:color w:val="000080"/>
                <w:lang w:eastAsia="pt-BR"/>
              </w:rPr>
              <w:t xml:space="preserve"> Ficará autorizada para o exercício das atividades de construção, modificação e operação de Planta Produtora de Etanol a Requerente que venha a construir ou modificar e operar Planta Produtora de Etanol com Capacidade de Produção de até 200 m³/d de etanol.</w:t>
            </w:r>
          </w:p>
        </w:tc>
        <w:tc>
          <w:tcPr>
            <w:tcW w:w="5245" w:type="dxa"/>
            <w:vAlign w:val="center"/>
          </w:tcPr>
          <w:p w:rsidR="002D3843" w:rsidRPr="00545BAA" w:rsidRDefault="002D3843" w:rsidP="00066D70">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Arial" w:eastAsia="Times New Roman" w:hAnsi="Arial" w:cs="Arial"/>
                <w:b/>
                <w:bCs/>
                <w:color w:val="000080"/>
                <w:lang w:eastAsia="pt-BR"/>
              </w:rPr>
            </w:pPr>
            <w:r w:rsidRPr="00545BAA">
              <w:rPr>
                <w:rFonts w:ascii="Arial" w:eastAsia="Times New Roman" w:hAnsi="Arial" w:cs="Arial"/>
                <w:b/>
                <w:bCs/>
                <w:color w:val="000080"/>
                <w:lang w:eastAsia="pt-BR"/>
              </w:rPr>
              <w:t>Art. 11.</w:t>
            </w:r>
            <w:r w:rsidRPr="00545BAA">
              <w:rPr>
                <w:rFonts w:ascii="Arial" w:eastAsia="Times New Roman" w:hAnsi="Arial" w:cs="Arial"/>
                <w:color w:val="000080"/>
                <w:lang w:eastAsia="pt-BR"/>
              </w:rPr>
              <w:t xml:space="preserve"> Ficará autorizada para o exercício das atividades de construção, modificação e operação de Planta Produtora de Etanol a Requerente que venha a construir ou modificar e operar Planta Produtora de Etanol com Capacidade de Produção de até 200 m³/d de etanol </w:t>
            </w:r>
            <w:r w:rsidRPr="00DE62EC">
              <w:rPr>
                <w:rFonts w:ascii="Arial" w:eastAsia="Times New Roman" w:hAnsi="Arial" w:cs="Arial"/>
                <w:color w:val="000080"/>
                <w:highlight w:val="yellow"/>
                <w:lang w:eastAsia="pt-BR"/>
              </w:rPr>
              <w:t>hidratado e anidro</w:t>
            </w:r>
            <w:r w:rsidRPr="00545BAA">
              <w:rPr>
                <w:rFonts w:ascii="Arial" w:eastAsia="Times New Roman" w:hAnsi="Arial" w:cs="Arial"/>
                <w:color w:val="000080"/>
                <w:lang w:eastAsia="pt-BR"/>
              </w:rPr>
              <w:t>.</w:t>
            </w:r>
          </w:p>
        </w:tc>
        <w:tc>
          <w:tcPr>
            <w:tcW w:w="4850" w:type="dxa"/>
            <w:vAlign w:val="center"/>
          </w:tcPr>
          <w:p w:rsidR="002D3843" w:rsidRPr="00BA2AFA" w:rsidRDefault="0078216E" w:rsidP="0078216E">
            <w:pPr>
              <w:jc w:val="both"/>
              <w:rPr>
                <w:rFonts w:ascii="Arial" w:hAnsi="Arial" w:cs="Arial"/>
              </w:rPr>
            </w:pPr>
            <w:r>
              <w:rPr>
                <w:rFonts w:ascii="Arial" w:hAnsi="Arial" w:cs="Arial"/>
              </w:rPr>
              <w:t>Esclarecer que deve ser considerado na capacidade de</w:t>
            </w:r>
            <w:r w:rsidR="002D3843" w:rsidRPr="00BA2AFA">
              <w:rPr>
                <w:rFonts w:ascii="Arial" w:hAnsi="Arial" w:cs="Arial"/>
              </w:rPr>
              <w:t xml:space="preserve"> 200</w:t>
            </w:r>
            <w:r w:rsidR="007C166B">
              <w:rPr>
                <w:rFonts w:ascii="Arial" w:hAnsi="Arial" w:cs="Arial"/>
              </w:rPr>
              <w:t xml:space="preserve"> </w:t>
            </w:r>
            <w:r w:rsidR="002D3843" w:rsidRPr="00BA2AFA">
              <w:rPr>
                <w:rFonts w:ascii="Arial" w:hAnsi="Arial" w:cs="Arial"/>
              </w:rPr>
              <w:t>m</w:t>
            </w:r>
            <w:r w:rsidR="002D3843" w:rsidRPr="00BA2AFA">
              <w:rPr>
                <w:rFonts w:ascii="Arial" w:hAnsi="Arial" w:cs="Arial"/>
                <w:vertAlign w:val="superscript"/>
              </w:rPr>
              <w:t>3</w:t>
            </w:r>
            <w:r w:rsidR="002D3843" w:rsidRPr="00BA2AFA">
              <w:rPr>
                <w:rFonts w:ascii="Arial" w:hAnsi="Arial" w:cs="Arial"/>
              </w:rPr>
              <w:t>/dia</w:t>
            </w:r>
            <w:r>
              <w:rPr>
                <w:rFonts w:ascii="Arial" w:hAnsi="Arial" w:cs="Arial"/>
              </w:rPr>
              <w:t xml:space="preserve"> tanto </w:t>
            </w:r>
            <w:r w:rsidRPr="00BA2AFA">
              <w:rPr>
                <w:rFonts w:ascii="Arial" w:hAnsi="Arial" w:cs="Arial"/>
              </w:rPr>
              <w:t>etanol</w:t>
            </w:r>
            <w:r>
              <w:rPr>
                <w:rFonts w:ascii="Arial" w:hAnsi="Arial" w:cs="Arial"/>
              </w:rPr>
              <w:t xml:space="preserve"> </w:t>
            </w:r>
            <w:r w:rsidRPr="00BA2AFA">
              <w:rPr>
                <w:rFonts w:ascii="Arial" w:hAnsi="Arial" w:cs="Arial"/>
              </w:rPr>
              <w:t xml:space="preserve">anidro </w:t>
            </w:r>
            <w:r>
              <w:rPr>
                <w:rFonts w:ascii="Arial" w:hAnsi="Arial" w:cs="Arial"/>
              </w:rPr>
              <w:t>quanto hidratado.</w:t>
            </w:r>
          </w:p>
        </w:tc>
      </w:tr>
      <w:tr w:rsidR="002D3843" w:rsidRPr="00BA2AFA" w:rsidTr="007878FF">
        <w:tc>
          <w:tcPr>
            <w:tcW w:w="4361" w:type="dxa"/>
            <w:vAlign w:val="center"/>
          </w:tcPr>
          <w:p w:rsidR="002D3843" w:rsidRPr="006F505F" w:rsidRDefault="002D3843" w:rsidP="007C2912">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Arial" w:eastAsia="Times New Roman" w:hAnsi="Arial" w:cs="Arial"/>
                <w:b/>
                <w:bCs/>
                <w:color w:val="000080"/>
                <w:lang w:eastAsia="pt-BR"/>
              </w:rPr>
            </w:pPr>
            <w:r w:rsidRPr="006F505F">
              <w:rPr>
                <w:rFonts w:ascii="Arial" w:eastAsia="Times New Roman" w:hAnsi="Arial" w:cs="Arial"/>
                <w:b/>
                <w:bCs/>
                <w:color w:val="000080"/>
                <w:lang w:eastAsia="pt-BR"/>
              </w:rPr>
              <w:t>Art. 11.</w:t>
            </w:r>
            <w:r w:rsidRPr="006F505F">
              <w:rPr>
                <w:rFonts w:ascii="Arial" w:eastAsia="Times New Roman" w:hAnsi="Arial" w:cs="Arial"/>
                <w:color w:val="000080"/>
                <w:lang w:eastAsia="pt-BR"/>
              </w:rPr>
              <w:t xml:space="preserve"> § 2º A ANP, por via postal, com aviso de recebimento, dará ciência à Requerente do atendimento aos requisitos exigidos neste artigo, que a autorizará a iniciar a atividade de construção, modificação e operação de Planta Produtora de Etanol, limitada à capacidade expressa no caput deste artigo.</w:t>
            </w:r>
          </w:p>
        </w:tc>
        <w:tc>
          <w:tcPr>
            <w:tcW w:w="5245" w:type="dxa"/>
            <w:vAlign w:val="center"/>
          </w:tcPr>
          <w:p w:rsidR="002D3843" w:rsidRPr="00545BAA" w:rsidRDefault="002D3843" w:rsidP="007A6D56">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Arial" w:eastAsia="Times New Roman" w:hAnsi="Arial" w:cs="Arial"/>
                <w:b/>
                <w:bCs/>
                <w:color w:val="000080"/>
                <w:lang w:eastAsia="pt-BR"/>
              </w:rPr>
            </w:pPr>
            <w:r w:rsidRPr="00545BAA">
              <w:rPr>
                <w:rFonts w:ascii="Arial" w:eastAsia="Times New Roman" w:hAnsi="Arial" w:cs="Arial"/>
                <w:b/>
                <w:bCs/>
                <w:color w:val="000080"/>
                <w:lang w:eastAsia="pt-BR"/>
              </w:rPr>
              <w:t>Art. 11.</w:t>
            </w:r>
            <w:r w:rsidRPr="00545BAA">
              <w:rPr>
                <w:rFonts w:ascii="Arial" w:eastAsia="Times New Roman" w:hAnsi="Arial" w:cs="Arial"/>
                <w:color w:val="000080"/>
                <w:lang w:eastAsia="pt-BR"/>
              </w:rPr>
              <w:t xml:space="preserve"> § 2º </w:t>
            </w:r>
            <w:r w:rsidRPr="000C31E4">
              <w:rPr>
                <w:rFonts w:ascii="Arial" w:eastAsia="Times New Roman" w:hAnsi="Arial" w:cs="Arial"/>
                <w:color w:val="000080"/>
                <w:highlight w:val="yellow"/>
                <w:lang w:eastAsia="pt-BR"/>
              </w:rPr>
              <w:t>A ANP</w:t>
            </w:r>
            <w:r w:rsidR="007A6D56">
              <w:rPr>
                <w:rFonts w:ascii="Arial" w:eastAsia="Times New Roman" w:hAnsi="Arial" w:cs="Arial"/>
                <w:color w:val="000080"/>
                <w:highlight w:val="yellow"/>
                <w:lang w:eastAsia="pt-BR"/>
              </w:rPr>
              <w:t xml:space="preserve"> </w:t>
            </w:r>
            <w:r w:rsidRPr="000C31E4">
              <w:rPr>
                <w:rFonts w:ascii="Arial" w:eastAsia="Times New Roman" w:hAnsi="Arial" w:cs="Arial"/>
                <w:color w:val="000080"/>
                <w:highlight w:val="yellow"/>
                <w:lang w:eastAsia="pt-BR"/>
              </w:rPr>
              <w:t xml:space="preserve">comunicará </w:t>
            </w:r>
            <w:r w:rsidR="007A6D56">
              <w:rPr>
                <w:rFonts w:ascii="Arial" w:eastAsia="Times New Roman" w:hAnsi="Arial" w:cs="Arial"/>
                <w:color w:val="000080"/>
                <w:highlight w:val="yellow"/>
                <w:lang w:eastAsia="pt-BR"/>
              </w:rPr>
              <w:t>a</w:t>
            </w:r>
            <w:r w:rsidRPr="000C31E4">
              <w:rPr>
                <w:rFonts w:ascii="Arial" w:eastAsia="Times New Roman" w:hAnsi="Arial" w:cs="Arial"/>
                <w:color w:val="000080"/>
                <w:highlight w:val="yellow"/>
                <w:lang w:eastAsia="pt-BR"/>
              </w:rPr>
              <w:t xml:space="preserve"> Requerente do atendimento aos requisitos exigidos neste artigo, a</w:t>
            </w:r>
            <w:r w:rsidRPr="00DE62EC">
              <w:rPr>
                <w:rFonts w:ascii="Arial" w:eastAsia="Times New Roman" w:hAnsi="Arial" w:cs="Arial"/>
                <w:color w:val="000080"/>
                <w:highlight w:val="yellow"/>
                <w:lang w:eastAsia="pt-BR"/>
              </w:rPr>
              <w:t xml:space="preserve"> partir da publicação da autorização para a atividade de</w:t>
            </w:r>
            <w:r w:rsidRPr="00545BAA">
              <w:rPr>
                <w:rFonts w:ascii="Arial" w:eastAsia="Times New Roman" w:hAnsi="Arial" w:cs="Arial"/>
                <w:color w:val="000080"/>
                <w:lang w:eastAsia="pt-BR"/>
              </w:rPr>
              <w:t xml:space="preserve"> construção, modificação e operação de Planta Produtora de Etanol, limitada à capacidade expressa no caput deste artigo.</w:t>
            </w:r>
          </w:p>
        </w:tc>
        <w:tc>
          <w:tcPr>
            <w:tcW w:w="4850" w:type="dxa"/>
            <w:vAlign w:val="center"/>
          </w:tcPr>
          <w:p w:rsidR="002D3843" w:rsidRPr="00BA2AFA" w:rsidRDefault="002D3843" w:rsidP="007A6D56">
            <w:pPr>
              <w:jc w:val="both"/>
              <w:rPr>
                <w:rFonts w:ascii="Arial" w:hAnsi="Arial" w:cs="Arial"/>
              </w:rPr>
            </w:pPr>
            <w:r w:rsidRPr="00BA2AFA">
              <w:rPr>
                <w:rFonts w:ascii="Arial" w:hAnsi="Arial" w:cs="Arial"/>
              </w:rPr>
              <w:t xml:space="preserve">Ajustar a resolução </w:t>
            </w:r>
            <w:r w:rsidR="001C3E8C">
              <w:rPr>
                <w:rFonts w:ascii="Arial" w:hAnsi="Arial" w:cs="Arial"/>
              </w:rPr>
              <w:t>à prática realizada pela superintendência</w:t>
            </w:r>
            <w:r w:rsidRPr="00BA2AFA">
              <w:rPr>
                <w:rFonts w:ascii="Arial" w:hAnsi="Arial" w:cs="Arial"/>
              </w:rPr>
              <w:t xml:space="preserve">. </w:t>
            </w:r>
            <w:r w:rsidR="007A6D56">
              <w:rPr>
                <w:rFonts w:ascii="Arial" w:hAnsi="Arial" w:cs="Arial"/>
              </w:rPr>
              <w:t xml:space="preserve">Os produtores </w:t>
            </w:r>
            <w:r w:rsidR="007A6D56" w:rsidRPr="00BA2AFA">
              <w:rPr>
                <w:rFonts w:ascii="Arial" w:hAnsi="Arial" w:cs="Arial"/>
              </w:rPr>
              <w:t xml:space="preserve">de pequena escala </w:t>
            </w:r>
            <w:r w:rsidR="007A6D56">
              <w:rPr>
                <w:rFonts w:ascii="Arial" w:hAnsi="Arial" w:cs="Arial"/>
              </w:rPr>
              <w:t xml:space="preserve">também estão sendo </w:t>
            </w:r>
            <w:r w:rsidRPr="00BA2AFA">
              <w:rPr>
                <w:rFonts w:ascii="Arial" w:hAnsi="Arial" w:cs="Arial"/>
              </w:rPr>
              <w:t>autoriza</w:t>
            </w:r>
            <w:r w:rsidR="007A6D56">
              <w:rPr>
                <w:rFonts w:ascii="Arial" w:hAnsi="Arial" w:cs="Arial"/>
              </w:rPr>
              <w:t>dos,</w:t>
            </w:r>
            <w:r w:rsidRPr="00BA2AFA">
              <w:rPr>
                <w:rFonts w:ascii="Arial" w:hAnsi="Arial" w:cs="Arial"/>
              </w:rPr>
              <w:t xml:space="preserve"> para maior controle e publicidade.</w:t>
            </w:r>
          </w:p>
        </w:tc>
      </w:tr>
      <w:tr w:rsidR="002D3843" w:rsidRPr="00BA2AFA" w:rsidTr="007878FF">
        <w:tc>
          <w:tcPr>
            <w:tcW w:w="4361" w:type="dxa"/>
            <w:vAlign w:val="center"/>
          </w:tcPr>
          <w:p w:rsidR="002D3843" w:rsidRPr="006F505F" w:rsidRDefault="002D3843" w:rsidP="007C2912">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Arial" w:eastAsia="Times New Roman" w:hAnsi="Arial" w:cs="Arial"/>
                <w:b/>
                <w:bCs/>
                <w:color w:val="000080"/>
                <w:lang w:eastAsia="pt-BR"/>
              </w:rPr>
            </w:pPr>
            <w:r w:rsidRPr="006F505F">
              <w:rPr>
                <w:rFonts w:ascii="Arial" w:eastAsia="Times New Roman" w:hAnsi="Arial" w:cs="Arial"/>
                <w:b/>
                <w:bCs/>
                <w:color w:val="000080"/>
                <w:lang w:eastAsia="pt-BR"/>
              </w:rPr>
              <w:t>Art. 11.</w:t>
            </w:r>
            <w:r w:rsidRPr="006F505F">
              <w:rPr>
                <w:rFonts w:ascii="Arial" w:eastAsia="Times New Roman" w:hAnsi="Arial" w:cs="Arial"/>
                <w:color w:val="000080"/>
                <w:lang w:eastAsia="pt-BR"/>
              </w:rPr>
              <w:t xml:space="preserve"> § 4º Para o caso de ampliação de capacidade que resulte em Capacidade de Produção de etanol abaixo de 200 m³/d, caberá à Requerente comunicar à ANP a </w:t>
            </w:r>
            <w:r w:rsidRPr="006F505F">
              <w:rPr>
                <w:rFonts w:ascii="Arial" w:eastAsia="Times New Roman" w:hAnsi="Arial" w:cs="Arial"/>
                <w:color w:val="000080"/>
                <w:lang w:eastAsia="pt-BR"/>
              </w:rPr>
              <w:lastRenderedPageBreak/>
              <w:t>nova capacidade.</w:t>
            </w:r>
          </w:p>
        </w:tc>
        <w:tc>
          <w:tcPr>
            <w:tcW w:w="5245" w:type="dxa"/>
            <w:vAlign w:val="center"/>
          </w:tcPr>
          <w:p w:rsidR="002D3843" w:rsidRPr="00545BAA" w:rsidRDefault="002D3843" w:rsidP="008F7E9B">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Arial" w:eastAsia="Times New Roman" w:hAnsi="Arial" w:cs="Arial"/>
                <w:b/>
                <w:bCs/>
                <w:color w:val="000080"/>
                <w:lang w:eastAsia="pt-BR"/>
              </w:rPr>
            </w:pPr>
            <w:r w:rsidRPr="00545BAA">
              <w:rPr>
                <w:rFonts w:ascii="Arial" w:eastAsia="Times New Roman" w:hAnsi="Arial" w:cs="Arial"/>
                <w:b/>
                <w:bCs/>
                <w:color w:val="000080"/>
                <w:lang w:eastAsia="pt-BR"/>
              </w:rPr>
              <w:lastRenderedPageBreak/>
              <w:t>Art. 11.</w:t>
            </w:r>
            <w:r w:rsidRPr="00545BAA">
              <w:rPr>
                <w:rFonts w:ascii="Arial" w:eastAsia="Times New Roman" w:hAnsi="Arial" w:cs="Arial"/>
                <w:color w:val="000080"/>
                <w:lang w:eastAsia="pt-BR"/>
              </w:rPr>
              <w:t xml:space="preserve"> § 4º Para o caso de ampliação de capacidade que resulte em Capacidade de Produção de </w:t>
            </w:r>
            <w:r w:rsidR="008F7E9B">
              <w:rPr>
                <w:rFonts w:ascii="Arial" w:eastAsia="Times New Roman" w:hAnsi="Arial" w:cs="Arial"/>
                <w:color w:val="000080"/>
                <w:lang w:eastAsia="pt-BR"/>
              </w:rPr>
              <w:t>E</w:t>
            </w:r>
            <w:r w:rsidRPr="00545BAA">
              <w:rPr>
                <w:rFonts w:ascii="Arial" w:eastAsia="Times New Roman" w:hAnsi="Arial" w:cs="Arial"/>
                <w:color w:val="000080"/>
                <w:lang w:eastAsia="pt-BR"/>
              </w:rPr>
              <w:t xml:space="preserve">tanol hidratado </w:t>
            </w:r>
            <w:r w:rsidR="00594986" w:rsidRPr="00545BAA">
              <w:rPr>
                <w:rFonts w:ascii="Arial" w:eastAsia="Times New Roman" w:hAnsi="Arial" w:cs="Arial"/>
                <w:color w:val="000080"/>
                <w:lang w:eastAsia="pt-BR"/>
              </w:rPr>
              <w:t>ou</w:t>
            </w:r>
            <w:r w:rsidRPr="00545BAA">
              <w:rPr>
                <w:rFonts w:ascii="Arial" w:eastAsia="Times New Roman" w:hAnsi="Arial" w:cs="Arial"/>
                <w:color w:val="000080"/>
                <w:lang w:eastAsia="pt-BR"/>
              </w:rPr>
              <w:t xml:space="preserve"> anidro</w:t>
            </w:r>
            <w:r w:rsidR="00FB4F03" w:rsidRPr="00545BAA">
              <w:rPr>
                <w:rFonts w:ascii="Arial" w:eastAsia="Times New Roman" w:hAnsi="Arial" w:cs="Arial"/>
                <w:color w:val="000080"/>
                <w:lang w:eastAsia="pt-BR"/>
              </w:rPr>
              <w:t xml:space="preserve">, </w:t>
            </w:r>
            <w:r w:rsidR="00594986" w:rsidRPr="00545BAA">
              <w:rPr>
                <w:rFonts w:ascii="Arial" w:eastAsia="Times New Roman" w:hAnsi="Arial" w:cs="Arial"/>
                <w:color w:val="000080"/>
                <w:lang w:eastAsia="pt-BR"/>
              </w:rPr>
              <w:t xml:space="preserve">de forma independente, </w:t>
            </w:r>
            <w:r w:rsidRPr="00545BAA">
              <w:rPr>
                <w:rFonts w:ascii="Arial" w:eastAsia="Times New Roman" w:hAnsi="Arial" w:cs="Arial"/>
                <w:color w:val="000080"/>
                <w:lang w:eastAsia="pt-BR"/>
              </w:rPr>
              <w:t xml:space="preserve">abaixo de 200 m³/d, caberá à Requerente comunicar à ANP a </w:t>
            </w:r>
            <w:r w:rsidRPr="00545BAA">
              <w:rPr>
                <w:rFonts w:ascii="Arial" w:eastAsia="Times New Roman" w:hAnsi="Arial" w:cs="Arial"/>
                <w:color w:val="000080"/>
                <w:lang w:eastAsia="pt-BR"/>
              </w:rPr>
              <w:lastRenderedPageBreak/>
              <w:t xml:space="preserve">nova capacidade </w:t>
            </w:r>
            <w:r w:rsidRPr="00AD52F9">
              <w:rPr>
                <w:rFonts w:ascii="Arial" w:eastAsia="Times New Roman" w:hAnsi="Arial" w:cs="Arial"/>
                <w:color w:val="000080"/>
                <w:highlight w:val="yellow"/>
                <w:lang w:eastAsia="pt-BR"/>
              </w:rPr>
              <w:t xml:space="preserve">em até 15 (quinze) dias úteis, acompanhada da atualização dos dados da Planta Produtora de Etanol no sistema cadastral disponível no endereço eletrônico </w:t>
            </w:r>
            <w:hyperlink r:id="rId7" w:history="1">
              <w:r w:rsidRPr="00AD52F9">
                <w:rPr>
                  <w:rFonts w:ascii="Arial" w:eastAsia="Times New Roman" w:hAnsi="Arial" w:cs="Arial"/>
                  <w:i/>
                  <w:iCs/>
                  <w:color w:val="000080"/>
                  <w:highlight w:val="yellow"/>
                  <w:u w:val="single"/>
                  <w:lang w:eastAsia="pt-BR"/>
                </w:rPr>
                <w:t>www.anp.gov.br</w:t>
              </w:r>
            </w:hyperlink>
            <w:r w:rsidRPr="00AD52F9">
              <w:rPr>
                <w:rFonts w:ascii="Arial" w:eastAsia="Times New Roman" w:hAnsi="Arial" w:cs="Arial"/>
                <w:color w:val="000080"/>
                <w:highlight w:val="yellow"/>
                <w:lang w:eastAsia="pt-BR"/>
              </w:rPr>
              <w:t>.</w:t>
            </w:r>
          </w:p>
        </w:tc>
        <w:tc>
          <w:tcPr>
            <w:tcW w:w="4850" w:type="dxa"/>
            <w:vAlign w:val="center"/>
          </w:tcPr>
          <w:p w:rsidR="002D3843" w:rsidRPr="00BA2AFA" w:rsidRDefault="002D3843" w:rsidP="00E00D27">
            <w:pPr>
              <w:jc w:val="both"/>
              <w:rPr>
                <w:rFonts w:ascii="Arial" w:hAnsi="Arial" w:cs="Arial"/>
              </w:rPr>
            </w:pPr>
            <w:r w:rsidRPr="00BA2AFA">
              <w:rPr>
                <w:rFonts w:ascii="Arial" w:hAnsi="Arial" w:cs="Arial"/>
              </w:rPr>
              <w:lastRenderedPageBreak/>
              <w:t xml:space="preserve">Manter o mesmo padrão das outras </w:t>
            </w:r>
            <w:r w:rsidR="00C24740">
              <w:rPr>
                <w:rFonts w:ascii="Arial" w:hAnsi="Arial" w:cs="Arial"/>
              </w:rPr>
              <w:t>alterações em artigos similares, incluindo forma e prazo para comunicação.</w:t>
            </w:r>
            <w:r w:rsidRPr="00BA2AFA">
              <w:rPr>
                <w:rFonts w:ascii="Arial" w:hAnsi="Arial" w:cs="Arial"/>
              </w:rPr>
              <w:t xml:space="preserve"> Sempre que o agente realizar uma modificação em dados do sistema deverá encaminhar a documentação impressa</w:t>
            </w:r>
            <w:r w:rsidR="00921EC9">
              <w:rPr>
                <w:rFonts w:ascii="Arial" w:hAnsi="Arial" w:cs="Arial"/>
              </w:rPr>
              <w:t xml:space="preserve"> e</w:t>
            </w:r>
            <w:r w:rsidRPr="00BA2AFA">
              <w:rPr>
                <w:rFonts w:ascii="Arial" w:hAnsi="Arial" w:cs="Arial"/>
              </w:rPr>
              <w:t xml:space="preserve"> assinada. </w:t>
            </w:r>
            <w:r w:rsidR="009609D2">
              <w:rPr>
                <w:rFonts w:ascii="Arial" w:hAnsi="Arial" w:cs="Arial"/>
              </w:rPr>
              <w:lastRenderedPageBreak/>
              <w:t>Es</w:t>
            </w:r>
            <w:r w:rsidR="00E00D27">
              <w:rPr>
                <w:rFonts w:ascii="Arial" w:hAnsi="Arial" w:cs="Arial"/>
              </w:rPr>
              <w:t>t</w:t>
            </w:r>
            <w:r w:rsidR="009609D2">
              <w:rPr>
                <w:rFonts w:ascii="Arial" w:hAnsi="Arial" w:cs="Arial"/>
              </w:rPr>
              <w:t xml:space="preserve">e procedimento já </w:t>
            </w:r>
            <w:r w:rsidR="00E00D27">
              <w:rPr>
                <w:rFonts w:ascii="Arial" w:hAnsi="Arial" w:cs="Arial"/>
              </w:rPr>
              <w:t xml:space="preserve">vem sendo </w:t>
            </w:r>
            <w:r w:rsidR="009609D2">
              <w:rPr>
                <w:rFonts w:ascii="Arial" w:hAnsi="Arial" w:cs="Arial"/>
              </w:rPr>
              <w:t>adotado</w:t>
            </w:r>
            <w:r w:rsidR="00E00D27">
              <w:rPr>
                <w:rFonts w:ascii="Arial" w:hAnsi="Arial" w:cs="Arial"/>
              </w:rPr>
              <w:t xml:space="preserve"> na prática.</w:t>
            </w:r>
          </w:p>
        </w:tc>
      </w:tr>
      <w:tr w:rsidR="00F12B8D" w:rsidRPr="00BA2AFA" w:rsidTr="007878FF">
        <w:tc>
          <w:tcPr>
            <w:tcW w:w="4361" w:type="dxa"/>
            <w:vAlign w:val="center"/>
          </w:tcPr>
          <w:p w:rsidR="00F12B8D" w:rsidRPr="006F505F" w:rsidRDefault="00F12B8D" w:rsidP="00F12B8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Arial" w:eastAsia="Times New Roman" w:hAnsi="Arial"/>
                <w:color w:val="000080"/>
                <w:lang w:eastAsia="pt-BR"/>
              </w:rPr>
            </w:pPr>
            <w:r w:rsidRPr="006F505F">
              <w:rPr>
                <w:rFonts w:ascii="Arial" w:eastAsia="Times New Roman" w:hAnsi="Arial"/>
                <w:b/>
                <w:bCs/>
                <w:color w:val="000080"/>
                <w:lang w:eastAsia="pt-BR"/>
              </w:rPr>
              <w:lastRenderedPageBreak/>
              <w:t>Art. 14.</w:t>
            </w:r>
            <w:r w:rsidRPr="006F505F">
              <w:rPr>
                <w:rFonts w:ascii="Arial" w:eastAsia="Times New Roman" w:hAnsi="Arial"/>
                <w:color w:val="000080"/>
                <w:lang w:eastAsia="pt-BR"/>
              </w:rPr>
              <w:t xml:space="preserve"> A ampliação do parque de tanques da Planta Produtora de Etanol deverá ser informada à ANP no prazo de 30 (trinta) dias úteis após a conclusão da obra, acompanhada da atualização da listagem de tanques de armazenamento de etanol no sistema cadastral disponível no endereço eletrônico </w:t>
            </w:r>
            <w:hyperlink r:id="rId8" w:history="1">
              <w:r w:rsidRPr="006F505F">
                <w:rPr>
                  <w:rFonts w:ascii="Arial" w:eastAsia="Times New Roman" w:hAnsi="Arial"/>
                  <w:i/>
                  <w:iCs/>
                  <w:color w:val="000080"/>
                  <w:u w:val="single"/>
                  <w:lang w:eastAsia="pt-BR"/>
                </w:rPr>
                <w:t>www.anp.gov.br</w:t>
              </w:r>
            </w:hyperlink>
            <w:r w:rsidRPr="006F505F">
              <w:rPr>
                <w:rFonts w:ascii="Arial" w:eastAsia="Times New Roman" w:hAnsi="Arial"/>
                <w:color w:val="000080"/>
                <w:lang w:eastAsia="pt-BR"/>
              </w:rPr>
              <w:t>, conforme inciso VIII do art. 5º.</w:t>
            </w:r>
          </w:p>
          <w:p w:rsidR="00F12B8D" w:rsidRPr="006F505F" w:rsidRDefault="00F12B8D" w:rsidP="007C2912">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Arial" w:eastAsia="Times New Roman" w:hAnsi="Arial" w:cs="Arial"/>
                <w:b/>
                <w:bCs/>
                <w:color w:val="000080"/>
                <w:lang w:eastAsia="pt-BR"/>
              </w:rPr>
            </w:pPr>
          </w:p>
        </w:tc>
        <w:tc>
          <w:tcPr>
            <w:tcW w:w="5245" w:type="dxa"/>
            <w:vAlign w:val="center"/>
          </w:tcPr>
          <w:p w:rsidR="00F12B8D" w:rsidRPr="00545BAA" w:rsidRDefault="00F12B8D" w:rsidP="00F12B8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Arial" w:eastAsia="Times New Roman" w:hAnsi="Arial"/>
                <w:color w:val="000080"/>
                <w:lang w:eastAsia="pt-BR"/>
              </w:rPr>
            </w:pPr>
            <w:r w:rsidRPr="00545BAA">
              <w:rPr>
                <w:rFonts w:ascii="Arial" w:eastAsia="Times New Roman" w:hAnsi="Arial"/>
                <w:b/>
                <w:bCs/>
                <w:color w:val="000080"/>
                <w:lang w:eastAsia="pt-BR"/>
              </w:rPr>
              <w:t>Art. 14.</w:t>
            </w:r>
            <w:r w:rsidRPr="00545BAA">
              <w:rPr>
                <w:rFonts w:ascii="Arial" w:eastAsia="Times New Roman" w:hAnsi="Arial"/>
                <w:color w:val="000080"/>
                <w:lang w:eastAsia="pt-BR"/>
              </w:rPr>
              <w:t xml:space="preserve"> A ampliação do parque de tanques da Planta Produtora de Etanol deverá ser informada à ANP no prazo de 30 (trinta) dias úteis após a conclusão da obra, acompanhada da atualização da listagem de tanques de armazenamento de etanol no sistema cadastral disponível no endereço eletrônico </w:t>
            </w:r>
            <w:hyperlink r:id="rId9" w:history="1">
              <w:r w:rsidRPr="00545BAA">
                <w:rPr>
                  <w:rFonts w:ascii="Arial" w:eastAsia="Times New Roman" w:hAnsi="Arial"/>
                  <w:i/>
                  <w:iCs/>
                  <w:color w:val="000080"/>
                  <w:u w:val="single"/>
                  <w:lang w:eastAsia="pt-BR"/>
                </w:rPr>
                <w:t>www.anp.gov.br</w:t>
              </w:r>
            </w:hyperlink>
            <w:r w:rsidRPr="00545BAA">
              <w:rPr>
                <w:rFonts w:ascii="Arial" w:eastAsia="Times New Roman" w:hAnsi="Arial"/>
                <w:color w:val="000080"/>
                <w:lang w:eastAsia="pt-BR"/>
              </w:rPr>
              <w:t>.</w:t>
            </w:r>
          </w:p>
          <w:p w:rsidR="00F12B8D" w:rsidRPr="00545BAA" w:rsidRDefault="00F12B8D" w:rsidP="007C2912">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Arial" w:eastAsia="Times New Roman" w:hAnsi="Arial" w:cs="Arial"/>
                <w:b/>
                <w:bCs/>
                <w:color w:val="000080"/>
                <w:lang w:eastAsia="pt-BR"/>
              </w:rPr>
            </w:pPr>
          </w:p>
        </w:tc>
        <w:tc>
          <w:tcPr>
            <w:tcW w:w="4850" w:type="dxa"/>
            <w:vAlign w:val="center"/>
          </w:tcPr>
          <w:p w:rsidR="00F12B8D" w:rsidRPr="00277D38" w:rsidRDefault="00F12B8D" w:rsidP="007C2912">
            <w:pPr>
              <w:jc w:val="both"/>
              <w:rPr>
                <w:rFonts w:ascii="Arial" w:hAnsi="Arial" w:cs="Arial"/>
              </w:rPr>
            </w:pPr>
            <w:r w:rsidRPr="00277D38">
              <w:rPr>
                <w:rFonts w:ascii="Arial" w:hAnsi="Arial" w:cs="Arial"/>
              </w:rPr>
              <w:t>Excluir parte do texto que remete ao artigo 5º que não é necessário, já que o procedimento está descrito no próprio artigo 14.</w:t>
            </w:r>
          </w:p>
        </w:tc>
      </w:tr>
      <w:tr w:rsidR="002D3843" w:rsidRPr="00BA2AFA" w:rsidTr="007878FF">
        <w:tc>
          <w:tcPr>
            <w:tcW w:w="4361" w:type="dxa"/>
            <w:vAlign w:val="center"/>
          </w:tcPr>
          <w:p w:rsidR="002D3843" w:rsidRPr="0030515B" w:rsidRDefault="002D3843" w:rsidP="007C2912">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Arial" w:eastAsia="Times New Roman" w:hAnsi="Arial" w:cs="Arial"/>
                <w:color w:val="000080"/>
                <w:lang w:eastAsia="pt-BR"/>
              </w:rPr>
            </w:pPr>
            <w:r w:rsidRPr="0030515B">
              <w:rPr>
                <w:rFonts w:ascii="Arial" w:eastAsia="Times New Roman" w:hAnsi="Arial" w:cs="Arial"/>
                <w:b/>
                <w:bCs/>
                <w:color w:val="000080"/>
                <w:lang w:eastAsia="pt-BR"/>
              </w:rPr>
              <w:t>Art. 15.</w:t>
            </w:r>
            <w:r w:rsidRPr="0030515B">
              <w:rPr>
                <w:rFonts w:ascii="Arial" w:eastAsia="Times New Roman" w:hAnsi="Arial" w:cs="Arial"/>
                <w:color w:val="000080"/>
                <w:lang w:eastAsia="pt-BR"/>
              </w:rPr>
              <w:t xml:space="preserve"> O Produtor de Etanol, nos termos da presente Resolução, será obrigado a:</w:t>
            </w:r>
          </w:p>
          <w:p w:rsidR="002D3843" w:rsidRPr="0030515B" w:rsidRDefault="002D3843" w:rsidP="007C2912">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Arial" w:eastAsia="Times New Roman" w:hAnsi="Arial" w:cs="Arial"/>
                <w:color w:val="000080"/>
                <w:lang w:eastAsia="pt-BR"/>
              </w:rPr>
            </w:pPr>
            <w:r w:rsidRPr="0030515B">
              <w:rPr>
                <w:rFonts w:ascii="Arial" w:eastAsia="Times New Roman" w:hAnsi="Arial" w:cs="Arial"/>
                <w:color w:val="000080"/>
                <w:lang w:eastAsia="pt-BR"/>
              </w:rPr>
              <w:t xml:space="preserve">IV - encaminhar à ANP os dados da Planta Produtora de Etanol, através do sistema cadastral disponível no endereço eletrônico </w:t>
            </w:r>
            <w:hyperlink r:id="rId10" w:history="1">
              <w:r w:rsidRPr="0030515B">
                <w:rPr>
                  <w:rFonts w:ascii="Arial" w:eastAsia="Times New Roman" w:hAnsi="Arial" w:cs="Arial"/>
                  <w:i/>
                  <w:iCs/>
                  <w:color w:val="000080"/>
                  <w:u w:val="single"/>
                  <w:lang w:eastAsia="pt-BR"/>
                </w:rPr>
                <w:t>www.anp.gov.br</w:t>
              </w:r>
            </w:hyperlink>
            <w:r w:rsidRPr="0030515B">
              <w:rPr>
                <w:rFonts w:ascii="Arial" w:eastAsia="Times New Roman" w:hAnsi="Arial" w:cs="Arial"/>
                <w:color w:val="000080"/>
                <w:lang w:eastAsia="pt-BR"/>
              </w:rPr>
              <w:t>, até o dia 1º de abril de cada ano e atualizá-los sempre que houver variação superior a 20% do realizado em relação à previsão mensal.</w:t>
            </w:r>
          </w:p>
          <w:p w:rsidR="002D3843" w:rsidRPr="0030515B" w:rsidRDefault="002D3843" w:rsidP="007C2912">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Arial" w:eastAsia="Times New Roman" w:hAnsi="Arial" w:cs="Arial"/>
                <w:color w:val="000080"/>
                <w:lang w:eastAsia="pt-BR"/>
              </w:rPr>
            </w:pPr>
            <w:r w:rsidRPr="0030515B">
              <w:rPr>
                <w:rFonts w:ascii="Arial" w:eastAsia="Times New Roman" w:hAnsi="Arial" w:cs="Arial"/>
                <w:color w:val="000080"/>
                <w:lang w:eastAsia="pt-BR"/>
              </w:rPr>
              <w:t>a) em função do Período de Produção, para o Produtor de Etanol localizado nos estados de Alagoas, Paraíba, Pernambuco, Rio Grande do Norte, Sergipe e Bahia, excluindo a parte sul deste último estado, a data limite para o envio dos dados será 1º de agosto de cada ano;</w:t>
            </w:r>
          </w:p>
          <w:p w:rsidR="002D3843" w:rsidRPr="0030515B" w:rsidRDefault="002D3843" w:rsidP="007C2912">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Arial" w:eastAsia="Times New Roman" w:hAnsi="Arial" w:cs="Arial"/>
                <w:color w:val="000080"/>
                <w:lang w:eastAsia="pt-BR"/>
              </w:rPr>
            </w:pPr>
            <w:r w:rsidRPr="0030515B">
              <w:rPr>
                <w:rFonts w:ascii="Arial" w:eastAsia="Times New Roman" w:hAnsi="Arial" w:cs="Arial"/>
                <w:color w:val="000080"/>
                <w:lang w:eastAsia="pt-BR"/>
              </w:rPr>
              <w:t>b) no caso de produtores de etanol que não utilizam a cana-de-açúcar como matéria-prima, a data limite de envio dos dados será o 1º dia de cada Período de Produção.</w:t>
            </w:r>
          </w:p>
          <w:p w:rsidR="002D3843" w:rsidRPr="0030515B" w:rsidRDefault="002D3843" w:rsidP="007C2912">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Arial" w:eastAsia="Times New Roman" w:hAnsi="Arial" w:cs="Arial"/>
                <w:b/>
                <w:bCs/>
                <w:color w:val="000080"/>
                <w:lang w:eastAsia="pt-BR"/>
              </w:rPr>
            </w:pPr>
          </w:p>
        </w:tc>
        <w:tc>
          <w:tcPr>
            <w:tcW w:w="5245" w:type="dxa"/>
            <w:vAlign w:val="center"/>
          </w:tcPr>
          <w:p w:rsidR="002D3843" w:rsidRPr="00545BAA" w:rsidRDefault="002D3843" w:rsidP="007C2912">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Arial" w:eastAsia="Times New Roman" w:hAnsi="Arial" w:cs="Arial"/>
                <w:color w:val="000080"/>
                <w:lang w:eastAsia="pt-BR"/>
              </w:rPr>
            </w:pPr>
            <w:r w:rsidRPr="00545BAA">
              <w:rPr>
                <w:rFonts w:ascii="Arial" w:eastAsia="Times New Roman" w:hAnsi="Arial" w:cs="Arial"/>
                <w:b/>
                <w:bCs/>
                <w:color w:val="000080"/>
                <w:lang w:eastAsia="pt-BR"/>
              </w:rPr>
              <w:lastRenderedPageBreak/>
              <w:t>Art. 15.</w:t>
            </w:r>
            <w:r w:rsidRPr="00545BAA">
              <w:rPr>
                <w:rFonts w:ascii="Arial" w:eastAsia="Times New Roman" w:hAnsi="Arial" w:cs="Arial"/>
                <w:color w:val="000080"/>
                <w:lang w:eastAsia="pt-BR"/>
              </w:rPr>
              <w:t xml:space="preserve"> O Produtor de Etanol, nos termos da presente Resolução, será obrigado a:</w:t>
            </w:r>
          </w:p>
          <w:p w:rsidR="002D3843" w:rsidRPr="00545BAA" w:rsidRDefault="002D3843" w:rsidP="007C2912">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Arial" w:eastAsia="Times New Roman" w:hAnsi="Arial" w:cs="Arial"/>
                <w:color w:val="000080"/>
                <w:lang w:eastAsia="pt-BR"/>
              </w:rPr>
            </w:pPr>
            <w:r w:rsidRPr="00545BAA">
              <w:rPr>
                <w:rFonts w:ascii="Arial" w:eastAsia="Times New Roman" w:hAnsi="Arial" w:cs="Arial"/>
                <w:color w:val="000080"/>
                <w:lang w:eastAsia="pt-BR"/>
              </w:rPr>
              <w:t xml:space="preserve">IV - encaminhar à ANP os dados do </w:t>
            </w:r>
            <w:r w:rsidR="00047E3D" w:rsidRPr="00545BAA">
              <w:rPr>
                <w:rFonts w:ascii="Arial" w:eastAsia="Times New Roman" w:hAnsi="Arial" w:cs="Arial"/>
                <w:color w:val="000080"/>
                <w:lang w:eastAsia="pt-BR"/>
              </w:rPr>
              <w:t>P</w:t>
            </w:r>
            <w:r w:rsidRPr="00545BAA">
              <w:rPr>
                <w:rFonts w:ascii="Arial" w:eastAsia="Times New Roman" w:hAnsi="Arial" w:cs="Arial"/>
                <w:color w:val="000080"/>
                <w:lang w:eastAsia="pt-BR"/>
              </w:rPr>
              <w:t xml:space="preserve">lanejamento da </w:t>
            </w:r>
            <w:r w:rsidR="00047E3D" w:rsidRPr="00545BAA">
              <w:rPr>
                <w:rFonts w:ascii="Arial" w:eastAsia="Times New Roman" w:hAnsi="Arial" w:cs="Arial"/>
                <w:color w:val="000080"/>
                <w:lang w:eastAsia="pt-BR"/>
              </w:rPr>
              <w:t>P</w:t>
            </w:r>
            <w:r w:rsidRPr="00545BAA">
              <w:rPr>
                <w:rFonts w:ascii="Arial" w:eastAsia="Times New Roman" w:hAnsi="Arial" w:cs="Arial"/>
                <w:color w:val="000080"/>
                <w:lang w:eastAsia="pt-BR"/>
              </w:rPr>
              <w:t xml:space="preserve">rodução, </w:t>
            </w:r>
            <w:r w:rsidRPr="00C375B2">
              <w:rPr>
                <w:rFonts w:ascii="Arial" w:eastAsia="Times New Roman" w:hAnsi="Arial" w:cs="Arial"/>
                <w:color w:val="000080"/>
                <w:highlight w:val="yellow"/>
                <w:lang w:eastAsia="pt-BR"/>
              </w:rPr>
              <w:t>Anexo E,</w:t>
            </w:r>
            <w:r w:rsidRPr="00545BAA">
              <w:rPr>
                <w:rFonts w:ascii="Arial" w:eastAsia="Times New Roman" w:hAnsi="Arial" w:cs="Arial"/>
                <w:color w:val="000080"/>
                <w:lang w:eastAsia="pt-BR"/>
              </w:rPr>
              <w:t xml:space="preserve"> </w:t>
            </w:r>
            <w:r w:rsidR="00C375B2" w:rsidRPr="00C375B2">
              <w:rPr>
                <w:rFonts w:ascii="Arial" w:eastAsia="Times New Roman" w:hAnsi="Arial" w:cs="Arial"/>
                <w:color w:val="000080"/>
                <w:highlight w:val="yellow"/>
                <w:lang w:eastAsia="pt-BR"/>
              </w:rPr>
              <w:t>mesmo que não se planeje produzir na usina durante o ano de referência,</w:t>
            </w:r>
            <w:r w:rsidR="00C375B2">
              <w:rPr>
                <w:rFonts w:ascii="Arial" w:eastAsia="Times New Roman" w:hAnsi="Arial" w:cs="Arial"/>
                <w:color w:val="000080"/>
                <w:lang w:eastAsia="pt-BR"/>
              </w:rPr>
              <w:t xml:space="preserve"> por meio</w:t>
            </w:r>
            <w:r w:rsidRPr="00545BAA">
              <w:rPr>
                <w:rFonts w:ascii="Arial" w:eastAsia="Times New Roman" w:hAnsi="Arial" w:cs="Arial"/>
                <w:color w:val="000080"/>
                <w:lang w:eastAsia="pt-BR"/>
              </w:rPr>
              <w:t xml:space="preserve"> do sistema cadastral disponível no endereço eletrônico </w:t>
            </w:r>
            <w:hyperlink r:id="rId11" w:history="1">
              <w:r w:rsidRPr="00545BAA">
                <w:rPr>
                  <w:rFonts w:ascii="Arial" w:eastAsia="Times New Roman" w:hAnsi="Arial" w:cs="Arial"/>
                  <w:i/>
                  <w:iCs/>
                  <w:color w:val="000080"/>
                  <w:u w:val="single"/>
                  <w:lang w:eastAsia="pt-BR"/>
                </w:rPr>
                <w:t>www.anp.gov.br</w:t>
              </w:r>
            </w:hyperlink>
            <w:r w:rsidRPr="00545BAA">
              <w:rPr>
                <w:rFonts w:ascii="Arial" w:eastAsia="Times New Roman" w:hAnsi="Arial" w:cs="Arial"/>
                <w:color w:val="000080"/>
                <w:lang w:eastAsia="pt-BR"/>
              </w:rPr>
              <w:t xml:space="preserve">, e atualizá-los sempre que houver variação superior a 20% do realizado em relação à previsão mensal </w:t>
            </w:r>
            <w:r w:rsidRPr="00AD52F9">
              <w:rPr>
                <w:rFonts w:ascii="Arial" w:eastAsia="Times New Roman" w:hAnsi="Arial" w:cs="Arial"/>
                <w:color w:val="000080"/>
                <w:highlight w:val="yellow"/>
                <w:lang w:eastAsia="pt-BR"/>
              </w:rPr>
              <w:t>até o limite de 30 dias após o início da produção.</w:t>
            </w:r>
            <w:r w:rsidR="00C375B2">
              <w:rPr>
                <w:rFonts w:ascii="Arial" w:eastAsia="Times New Roman" w:hAnsi="Arial" w:cs="Arial"/>
                <w:color w:val="000080"/>
                <w:lang w:eastAsia="pt-BR"/>
              </w:rPr>
              <w:t xml:space="preserve"> A data limite para o envio dos dados do Planejamento da produção será:</w:t>
            </w:r>
          </w:p>
          <w:p w:rsidR="00C375B2" w:rsidRDefault="00C375B2" w:rsidP="00C375B2">
            <w:pPr>
              <w:pStyle w:val="PargrafodaLista"/>
              <w:numPr>
                <w:ilvl w:val="0"/>
                <w:numId w:val="3"/>
              </w:num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line="276" w:lineRule="auto"/>
              <w:contextualSpacing/>
              <w:jc w:val="both"/>
              <w:rPr>
                <w:rFonts w:ascii="Arial" w:hAnsi="Arial" w:cs="Arial"/>
                <w:color w:val="000080"/>
                <w:lang w:eastAsia="pt-BR"/>
              </w:rPr>
            </w:pPr>
            <w:r w:rsidRPr="00866859">
              <w:rPr>
                <w:rFonts w:ascii="Arial" w:hAnsi="Arial" w:cs="Arial"/>
                <w:color w:val="000080"/>
                <w:lang w:eastAsia="pt-BR"/>
              </w:rPr>
              <w:t>1º de agosto de cada ano</w:t>
            </w:r>
            <w:r>
              <w:rPr>
                <w:rFonts w:ascii="Arial" w:hAnsi="Arial" w:cs="Arial"/>
                <w:color w:val="000080"/>
                <w:lang w:eastAsia="pt-BR"/>
              </w:rPr>
              <w:t>,</w:t>
            </w:r>
            <w:r w:rsidRPr="00866859">
              <w:rPr>
                <w:rFonts w:ascii="Arial" w:hAnsi="Arial" w:cs="Arial"/>
                <w:color w:val="000080"/>
                <w:lang w:eastAsia="pt-BR"/>
              </w:rPr>
              <w:t xml:space="preserve"> </w:t>
            </w:r>
            <w:r w:rsidRPr="00C375B2">
              <w:rPr>
                <w:rFonts w:ascii="Arial" w:hAnsi="Arial" w:cs="Arial"/>
                <w:color w:val="000080"/>
                <w:highlight w:val="yellow"/>
                <w:lang w:eastAsia="pt-BR"/>
              </w:rPr>
              <w:t>para os produtores que utilizam a cana-de-açúcar como matéria-prima</w:t>
            </w:r>
            <w:r>
              <w:rPr>
                <w:rFonts w:ascii="Arial" w:hAnsi="Arial" w:cs="Arial"/>
                <w:color w:val="000080"/>
                <w:lang w:eastAsia="pt-BR"/>
              </w:rPr>
              <w:t xml:space="preserve"> e se localizam</w:t>
            </w:r>
            <w:r w:rsidRPr="00866859">
              <w:rPr>
                <w:rFonts w:ascii="Arial" w:hAnsi="Arial" w:cs="Arial"/>
                <w:color w:val="000080"/>
                <w:lang w:eastAsia="pt-BR"/>
              </w:rPr>
              <w:t xml:space="preserve"> nos estados de Alagoas, Paraíba, Pernambuco, Rio Grande do </w:t>
            </w:r>
            <w:r>
              <w:rPr>
                <w:rFonts w:ascii="Arial" w:hAnsi="Arial" w:cs="Arial"/>
                <w:color w:val="000080"/>
                <w:lang w:eastAsia="pt-BR"/>
              </w:rPr>
              <w:t>Norte, Sergipe e Bahia, excluída</w:t>
            </w:r>
            <w:r w:rsidRPr="00866859">
              <w:rPr>
                <w:rFonts w:ascii="Arial" w:hAnsi="Arial" w:cs="Arial"/>
                <w:color w:val="000080"/>
                <w:lang w:eastAsia="pt-BR"/>
              </w:rPr>
              <w:t xml:space="preserve"> </w:t>
            </w:r>
            <w:r>
              <w:rPr>
                <w:rFonts w:ascii="Arial" w:hAnsi="Arial" w:cs="Arial"/>
                <w:color w:val="000080"/>
                <w:lang w:eastAsia="pt-BR"/>
              </w:rPr>
              <w:t>a parte sul deste último estado</w:t>
            </w:r>
            <w:r w:rsidRPr="00866859">
              <w:rPr>
                <w:rFonts w:ascii="Arial" w:hAnsi="Arial" w:cs="Arial"/>
                <w:color w:val="000080"/>
                <w:lang w:eastAsia="pt-BR"/>
              </w:rPr>
              <w:t>;</w:t>
            </w:r>
          </w:p>
          <w:p w:rsidR="00C375B2" w:rsidRDefault="00C375B2" w:rsidP="00C375B2">
            <w:pPr>
              <w:pStyle w:val="PargrafodaLista"/>
              <w:numPr>
                <w:ilvl w:val="0"/>
                <w:numId w:val="3"/>
              </w:num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line="276" w:lineRule="auto"/>
              <w:contextualSpacing/>
              <w:jc w:val="both"/>
              <w:rPr>
                <w:rFonts w:ascii="Arial" w:hAnsi="Arial" w:cs="Arial"/>
                <w:color w:val="000080"/>
                <w:lang w:eastAsia="pt-BR"/>
              </w:rPr>
            </w:pPr>
            <w:r w:rsidRPr="00866859">
              <w:rPr>
                <w:rFonts w:ascii="Arial" w:hAnsi="Arial" w:cs="Arial"/>
                <w:color w:val="000080"/>
                <w:lang w:eastAsia="pt-BR"/>
              </w:rPr>
              <w:t>1º</w:t>
            </w:r>
            <w:r>
              <w:rPr>
                <w:rFonts w:ascii="Arial" w:hAnsi="Arial" w:cs="Arial"/>
                <w:color w:val="000080"/>
                <w:lang w:eastAsia="pt-BR"/>
              </w:rPr>
              <w:t xml:space="preserve"> dia de cada Período de Produção, para os produtores de etanol que não utilizam a cana-</w:t>
            </w:r>
            <w:r>
              <w:rPr>
                <w:rFonts w:ascii="Arial" w:hAnsi="Arial" w:cs="Arial"/>
                <w:color w:val="000080"/>
                <w:lang w:eastAsia="pt-BR"/>
              </w:rPr>
              <w:lastRenderedPageBreak/>
              <w:t>de-açúcar como matéria-prima; ou</w:t>
            </w:r>
          </w:p>
          <w:p w:rsidR="002D3843" w:rsidRPr="00C375B2" w:rsidRDefault="00C375B2" w:rsidP="00C375B2">
            <w:pPr>
              <w:pStyle w:val="PargrafodaLista"/>
              <w:numPr>
                <w:ilvl w:val="0"/>
                <w:numId w:val="3"/>
              </w:num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line="276" w:lineRule="auto"/>
              <w:contextualSpacing/>
              <w:jc w:val="both"/>
              <w:rPr>
                <w:rFonts w:ascii="Arial" w:hAnsi="Arial" w:cs="Arial"/>
                <w:color w:val="000080"/>
                <w:lang w:eastAsia="pt-BR"/>
              </w:rPr>
            </w:pPr>
            <w:r w:rsidRPr="00370F87">
              <w:rPr>
                <w:rFonts w:ascii="Arial" w:hAnsi="Arial" w:cs="Arial"/>
                <w:color w:val="000080"/>
                <w:lang w:eastAsia="pt-BR"/>
              </w:rPr>
              <w:t>1º de abril de cada ano, para os demais produtores.</w:t>
            </w:r>
          </w:p>
        </w:tc>
        <w:tc>
          <w:tcPr>
            <w:tcW w:w="4850" w:type="dxa"/>
            <w:vAlign w:val="center"/>
          </w:tcPr>
          <w:p w:rsidR="002529A9" w:rsidRDefault="002D3843" w:rsidP="007C2912">
            <w:pPr>
              <w:jc w:val="both"/>
              <w:rPr>
                <w:rFonts w:ascii="Arial" w:hAnsi="Arial" w:cs="Arial"/>
              </w:rPr>
            </w:pPr>
            <w:r w:rsidRPr="00BA2AFA">
              <w:rPr>
                <w:rFonts w:ascii="Arial" w:hAnsi="Arial" w:cs="Arial"/>
              </w:rPr>
              <w:lastRenderedPageBreak/>
              <w:t xml:space="preserve">IV - O anexo C, que possui informações sobre a capacidade da planta e dados de previsão da safra foi dividido em </w:t>
            </w:r>
            <w:proofErr w:type="gramStart"/>
            <w:r w:rsidRPr="00BA2AFA">
              <w:rPr>
                <w:rFonts w:ascii="Arial" w:hAnsi="Arial" w:cs="Arial"/>
              </w:rPr>
              <w:t>2</w:t>
            </w:r>
            <w:proofErr w:type="gramEnd"/>
            <w:r w:rsidRPr="00BA2AFA">
              <w:rPr>
                <w:rFonts w:ascii="Arial" w:hAnsi="Arial" w:cs="Arial"/>
              </w:rPr>
              <w:t xml:space="preserve"> anexos. O Anexo C permanece somente com dados sobre a planta e foi criado o Anexo E que possui informações sobre os dados de previsão de produção, que devem ser encaminhados anualmente.</w:t>
            </w:r>
            <w:r w:rsidR="002529A9" w:rsidRPr="00BA2AFA">
              <w:rPr>
                <w:rFonts w:ascii="Arial" w:hAnsi="Arial" w:cs="Arial"/>
              </w:rPr>
              <w:t xml:space="preserve"> </w:t>
            </w:r>
          </w:p>
          <w:p w:rsidR="00C375B2" w:rsidRDefault="00C375B2" w:rsidP="007C2912">
            <w:pPr>
              <w:jc w:val="both"/>
              <w:rPr>
                <w:rFonts w:ascii="Arial" w:hAnsi="Arial" w:cs="Arial"/>
              </w:rPr>
            </w:pPr>
          </w:p>
          <w:p w:rsidR="002D3843" w:rsidRDefault="002529A9" w:rsidP="007C2912">
            <w:pPr>
              <w:jc w:val="both"/>
              <w:rPr>
                <w:rFonts w:ascii="Arial" w:hAnsi="Arial" w:cs="Arial"/>
              </w:rPr>
            </w:pPr>
            <w:r>
              <w:rPr>
                <w:rFonts w:ascii="Arial" w:hAnsi="Arial" w:cs="Arial"/>
              </w:rPr>
              <w:t xml:space="preserve">IV - </w:t>
            </w:r>
            <w:r w:rsidRPr="00BA2AFA">
              <w:rPr>
                <w:rFonts w:ascii="Arial" w:hAnsi="Arial" w:cs="Arial"/>
              </w:rPr>
              <w:t xml:space="preserve">Inserir </w:t>
            </w:r>
            <w:r>
              <w:rPr>
                <w:rFonts w:ascii="Arial" w:hAnsi="Arial" w:cs="Arial"/>
              </w:rPr>
              <w:t>frase</w:t>
            </w:r>
            <w:r w:rsidRPr="00BA2AFA">
              <w:rPr>
                <w:rFonts w:ascii="Arial" w:hAnsi="Arial" w:cs="Arial"/>
              </w:rPr>
              <w:t xml:space="preserve"> para </w:t>
            </w:r>
            <w:r>
              <w:rPr>
                <w:rFonts w:ascii="Arial" w:hAnsi="Arial" w:cs="Arial"/>
              </w:rPr>
              <w:t>esclarecer que há</w:t>
            </w:r>
            <w:r w:rsidRPr="00BA2AFA">
              <w:rPr>
                <w:rFonts w:ascii="Arial" w:hAnsi="Arial" w:cs="Arial"/>
              </w:rPr>
              <w:t xml:space="preserve"> necessidade de cumprimento do artigo mesmo nos casos em que a planta não vá produzir.</w:t>
            </w:r>
          </w:p>
          <w:p w:rsidR="00C375B2" w:rsidRPr="00BA2AFA" w:rsidRDefault="00C375B2" w:rsidP="007C2912">
            <w:pPr>
              <w:jc w:val="both"/>
              <w:rPr>
                <w:rFonts w:ascii="Arial" w:hAnsi="Arial" w:cs="Arial"/>
              </w:rPr>
            </w:pPr>
          </w:p>
          <w:p w:rsidR="002D3843" w:rsidRDefault="002D3843" w:rsidP="007C2912">
            <w:pPr>
              <w:jc w:val="both"/>
              <w:rPr>
                <w:rFonts w:ascii="Arial" w:hAnsi="Arial" w:cs="Arial"/>
              </w:rPr>
            </w:pPr>
            <w:r w:rsidRPr="00BA2AFA">
              <w:rPr>
                <w:rFonts w:ascii="Arial" w:hAnsi="Arial" w:cs="Arial"/>
              </w:rPr>
              <w:t>IV - Limitar a possibilidade de atualização do planejamento, já que não faz sentido alterar o planejamento após o mesmo já ter sido executado.</w:t>
            </w:r>
          </w:p>
          <w:p w:rsidR="00C375B2" w:rsidRPr="00BA2AFA" w:rsidRDefault="00C375B2" w:rsidP="007C2912">
            <w:pPr>
              <w:jc w:val="both"/>
              <w:rPr>
                <w:rFonts w:ascii="Arial" w:hAnsi="Arial" w:cs="Arial"/>
              </w:rPr>
            </w:pPr>
          </w:p>
          <w:p w:rsidR="002D3843" w:rsidRPr="00C375B2" w:rsidRDefault="00C375B2" w:rsidP="00C375B2">
            <w:pPr>
              <w:pStyle w:val="PargrafodaLista"/>
              <w:numPr>
                <w:ilvl w:val="0"/>
                <w:numId w:val="4"/>
              </w:numPr>
              <w:jc w:val="both"/>
              <w:rPr>
                <w:rFonts w:ascii="Arial" w:hAnsi="Arial" w:cs="Arial"/>
              </w:rPr>
            </w:pPr>
            <w:r w:rsidRPr="00C375B2">
              <w:rPr>
                <w:rFonts w:ascii="Arial" w:hAnsi="Arial" w:cs="Arial"/>
              </w:rPr>
              <w:t>Alterar no texto para maior clareza das informações</w:t>
            </w:r>
            <w:r>
              <w:rPr>
                <w:rFonts w:ascii="Arial" w:hAnsi="Arial" w:cs="Arial"/>
              </w:rPr>
              <w:t xml:space="preserve"> e </w:t>
            </w:r>
            <w:r w:rsidRPr="00C375B2">
              <w:rPr>
                <w:rFonts w:ascii="Arial" w:hAnsi="Arial" w:cs="Arial"/>
              </w:rPr>
              <w:t>i</w:t>
            </w:r>
            <w:r w:rsidR="002D3843" w:rsidRPr="00C375B2">
              <w:rPr>
                <w:rFonts w:ascii="Arial" w:hAnsi="Arial" w:cs="Arial"/>
              </w:rPr>
              <w:t xml:space="preserve">ncluir que a extensão do prazo para envio de dados nos estados especificados nesta alínea só são permitidas para produtores a partir da cana </w:t>
            </w:r>
            <w:r w:rsidR="002D3843" w:rsidRPr="00C375B2">
              <w:rPr>
                <w:rFonts w:ascii="Arial" w:hAnsi="Arial" w:cs="Arial"/>
              </w:rPr>
              <w:lastRenderedPageBreak/>
              <w:t>de açúcar e não de outras matérias primas, como poderá acontecer no etanol de segunda geração.</w:t>
            </w:r>
          </w:p>
          <w:p w:rsidR="00C375B2" w:rsidRDefault="00C375B2" w:rsidP="00C375B2">
            <w:pPr>
              <w:pStyle w:val="PargrafodaLista"/>
              <w:numPr>
                <w:ilvl w:val="0"/>
                <w:numId w:val="4"/>
              </w:numPr>
              <w:jc w:val="both"/>
              <w:rPr>
                <w:rFonts w:ascii="Arial" w:hAnsi="Arial" w:cs="Arial"/>
              </w:rPr>
            </w:pPr>
            <w:r w:rsidRPr="00C375B2">
              <w:rPr>
                <w:rFonts w:ascii="Arial" w:hAnsi="Arial" w:cs="Arial"/>
              </w:rPr>
              <w:t>Alterar no texto para maior clareza das informações</w:t>
            </w:r>
            <w:r>
              <w:rPr>
                <w:rFonts w:ascii="Arial" w:hAnsi="Arial" w:cs="Arial"/>
              </w:rPr>
              <w:t>.</w:t>
            </w:r>
          </w:p>
          <w:p w:rsidR="00C375B2" w:rsidRPr="00C375B2" w:rsidRDefault="00014F90" w:rsidP="00C375B2">
            <w:pPr>
              <w:pStyle w:val="PargrafodaLista"/>
              <w:numPr>
                <w:ilvl w:val="0"/>
                <w:numId w:val="4"/>
              </w:numPr>
              <w:jc w:val="both"/>
              <w:rPr>
                <w:rFonts w:ascii="Arial" w:hAnsi="Arial" w:cs="Arial"/>
              </w:rPr>
            </w:pPr>
            <w:r>
              <w:rPr>
                <w:rFonts w:ascii="Arial" w:hAnsi="Arial" w:cs="Arial"/>
              </w:rPr>
              <w:t>Incluir a data limite padrão em alínea específica</w:t>
            </w:r>
            <w:r w:rsidR="00C375B2">
              <w:rPr>
                <w:rFonts w:ascii="Arial" w:hAnsi="Arial" w:cs="Arial"/>
              </w:rPr>
              <w:t>.</w:t>
            </w:r>
          </w:p>
          <w:p w:rsidR="002D3843" w:rsidRPr="00BA2AFA" w:rsidRDefault="002D3843" w:rsidP="002529A9">
            <w:pPr>
              <w:jc w:val="both"/>
              <w:rPr>
                <w:rFonts w:ascii="Arial" w:hAnsi="Arial" w:cs="Arial"/>
              </w:rPr>
            </w:pPr>
          </w:p>
        </w:tc>
      </w:tr>
      <w:tr w:rsidR="00AB62CE" w:rsidRPr="00BA2AFA" w:rsidTr="00AB62CE">
        <w:trPr>
          <w:trHeight w:val="1891"/>
        </w:trPr>
        <w:tc>
          <w:tcPr>
            <w:tcW w:w="4361" w:type="dxa"/>
            <w:vAlign w:val="center"/>
          </w:tcPr>
          <w:p w:rsidR="00AB62CE" w:rsidRPr="0030515B" w:rsidRDefault="00AB62CE" w:rsidP="00AB62CE">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Arial" w:eastAsia="Times New Roman" w:hAnsi="Arial" w:cs="Arial"/>
                <w:color w:val="000080"/>
                <w:lang w:eastAsia="pt-BR"/>
              </w:rPr>
            </w:pPr>
            <w:r w:rsidRPr="0030515B">
              <w:rPr>
                <w:rFonts w:ascii="Arial" w:eastAsia="Times New Roman" w:hAnsi="Arial" w:cs="Arial"/>
                <w:b/>
                <w:bCs/>
                <w:color w:val="000080"/>
                <w:lang w:eastAsia="pt-BR"/>
              </w:rPr>
              <w:lastRenderedPageBreak/>
              <w:t>Art. 15.</w:t>
            </w:r>
            <w:r w:rsidRPr="0030515B">
              <w:rPr>
                <w:rFonts w:ascii="Arial" w:eastAsia="Times New Roman" w:hAnsi="Arial" w:cs="Arial"/>
                <w:color w:val="000080"/>
                <w:lang w:eastAsia="pt-BR"/>
              </w:rPr>
              <w:t xml:space="preserve"> O Produtor de Etanol, nos termos da presente Resolução, será obrigado a:</w:t>
            </w:r>
          </w:p>
          <w:p w:rsidR="00AB62CE" w:rsidRPr="0030515B" w:rsidRDefault="00AB62CE" w:rsidP="007C2912">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Arial" w:eastAsia="Times New Roman" w:hAnsi="Arial" w:cs="Arial"/>
                <w:b/>
                <w:bCs/>
                <w:color w:val="000080"/>
                <w:lang w:eastAsia="pt-BR"/>
              </w:rPr>
            </w:pPr>
          </w:p>
        </w:tc>
        <w:tc>
          <w:tcPr>
            <w:tcW w:w="5245" w:type="dxa"/>
            <w:vAlign w:val="center"/>
          </w:tcPr>
          <w:p w:rsidR="00AB62CE" w:rsidRPr="00545BAA" w:rsidRDefault="00AB62CE" w:rsidP="00AB62CE">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jc w:val="both"/>
              <w:rPr>
                <w:rFonts w:ascii="Arial" w:hAnsi="Arial" w:cs="Arial"/>
                <w:color w:val="000080"/>
              </w:rPr>
            </w:pPr>
            <w:r w:rsidRPr="00683A12">
              <w:rPr>
                <w:rFonts w:ascii="Arial" w:eastAsia="Times New Roman" w:hAnsi="Arial" w:cs="Arial"/>
                <w:color w:val="000080"/>
                <w:highlight w:val="yellow"/>
                <w:lang w:eastAsia="pt-BR"/>
              </w:rPr>
              <w:t xml:space="preserve">“V - </w:t>
            </w:r>
            <w:r w:rsidRPr="00683A12">
              <w:rPr>
                <w:rFonts w:ascii="Arial" w:hAnsi="Arial" w:cs="Arial"/>
                <w:color w:val="000080"/>
                <w:highlight w:val="yellow"/>
              </w:rPr>
              <w:t>enviar, até o vencimento da Licença de Operação, cópia autenticada do protocolo de solicitação da sua renovação emitido pelo órgão ambiental competente, bem como cópia autenticada da Licença de Operação, em até 30 (trinta) dias úteis após sua renovação;</w:t>
            </w:r>
          </w:p>
          <w:p w:rsidR="00AB62CE" w:rsidRPr="00545BAA" w:rsidRDefault="00AB62CE" w:rsidP="00AB62CE">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jc w:val="both"/>
              <w:rPr>
                <w:rFonts w:ascii="Arial" w:eastAsia="Times New Roman" w:hAnsi="Arial" w:cs="Arial"/>
                <w:bCs/>
                <w:color w:val="000080"/>
                <w:lang w:eastAsia="pt-BR"/>
              </w:rPr>
            </w:pPr>
          </w:p>
        </w:tc>
        <w:tc>
          <w:tcPr>
            <w:tcW w:w="4850" w:type="dxa"/>
            <w:vAlign w:val="center"/>
          </w:tcPr>
          <w:p w:rsidR="00AB62CE" w:rsidRPr="00BA2AFA" w:rsidRDefault="00CD0668" w:rsidP="007C364F">
            <w:pPr>
              <w:jc w:val="both"/>
              <w:rPr>
                <w:rFonts w:ascii="Arial" w:hAnsi="Arial" w:cs="Arial"/>
              </w:rPr>
            </w:pPr>
            <w:r>
              <w:rPr>
                <w:rFonts w:ascii="Arial" w:hAnsi="Arial" w:cs="Arial"/>
              </w:rPr>
              <w:t xml:space="preserve">Incluir </w:t>
            </w:r>
            <w:r w:rsidR="00AB62CE">
              <w:rPr>
                <w:rFonts w:ascii="Arial" w:hAnsi="Arial" w:cs="Arial"/>
              </w:rPr>
              <w:t xml:space="preserve">a obrigatoriedade de manter atualizada a Licença de Operação, seguindo o mesmo padrão utilizado em outras resoluções da SRP. </w:t>
            </w:r>
          </w:p>
        </w:tc>
      </w:tr>
      <w:tr w:rsidR="00AB62CE" w:rsidRPr="00BA2AFA" w:rsidTr="00DF3F24">
        <w:trPr>
          <w:trHeight w:val="1691"/>
        </w:trPr>
        <w:tc>
          <w:tcPr>
            <w:tcW w:w="4361" w:type="dxa"/>
            <w:vAlign w:val="center"/>
          </w:tcPr>
          <w:p w:rsidR="00AB62CE" w:rsidRPr="0030515B" w:rsidRDefault="00AB62CE" w:rsidP="00AB62CE">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Arial" w:eastAsia="Times New Roman" w:hAnsi="Arial" w:cs="Arial"/>
                <w:color w:val="000080"/>
                <w:lang w:eastAsia="pt-BR"/>
              </w:rPr>
            </w:pPr>
            <w:r w:rsidRPr="0030515B">
              <w:rPr>
                <w:rFonts w:ascii="Arial" w:eastAsia="Times New Roman" w:hAnsi="Arial" w:cs="Arial"/>
                <w:b/>
                <w:bCs/>
                <w:color w:val="000080"/>
                <w:lang w:eastAsia="pt-BR"/>
              </w:rPr>
              <w:t>Art. 15.</w:t>
            </w:r>
            <w:r w:rsidRPr="0030515B">
              <w:rPr>
                <w:rFonts w:ascii="Arial" w:eastAsia="Times New Roman" w:hAnsi="Arial" w:cs="Arial"/>
                <w:color w:val="000080"/>
                <w:lang w:eastAsia="pt-BR"/>
              </w:rPr>
              <w:t xml:space="preserve"> O Produtor de Etanol, nos termos da presente Resolução, será obrigado a:</w:t>
            </w:r>
          </w:p>
          <w:p w:rsidR="00AB62CE" w:rsidRPr="0030515B" w:rsidRDefault="00AB62CE" w:rsidP="007C2912">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Arial" w:eastAsia="Times New Roman" w:hAnsi="Arial" w:cs="Arial"/>
                <w:b/>
                <w:bCs/>
                <w:color w:val="000080"/>
                <w:lang w:eastAsia="pt-BR"/>
              </w:rPr>
            </w:pPr>
          </w:p>
        </w:tc>
        <w:tc>
          <w:tcPr>
            <w:tcW w:w="5245" w:type="dxa"/>
            <w:vAlign w:val="center"/>
          </w:tcPr>
          <w:p w:rsidR="00AB62CE" w:rsidRPr="00545BAA" w:rsidRDefault="00AB62CE" w:rsidP="00AB62CE">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jc w:val="both"/>
              <w:rPr>
                <w:rFonts w:ascii="Arial" w:hAnsi="Arial" w:cs="Arial"/>
                <w:color w:val="000080"/>
              </w:rPr>
            </w:pPr>
            <w:r w:rsidRPr="00683A12">
              <w:rPr>
                <w:rFonts w:ascii="Arial" w:eastAsia="Times New Roman" w:hAnsi="Arial" w:cs="Arial"/>
                <w:color w:val="000080"/>
                <w:highlight w:val="yellow"/>
                <w:lang w:eastAsia="pt-BR"/>
              </w:rPr>
              <w:t xml:space="preserve">“VI - </w:t>
            </w:r>
            <w:r w:rsidRPr="00683A12">
              <w:rPr>
                <w:rFonts w:ascii="Arial" w:hAnsi="Arial" w:cs="Arial"/>
                <w:color w:val="000080"/>
                <w:highlight w:val="yellow"/>
              </w:rPr>
              <w:t>enviar cópia autenticada do Laudo de Vistoria do Corpo de Bombeiros em até 30 (trinta) dias úteis após sua renovação;</w:t>
            </w:r>
          </w:p>
          <w:p w:rsidR="00AB62CE" w:rsidRPr="00545BAA" w:rsidRDefault="00AB62CE" w:rsidP="00AB62CE">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jc w:val="both"/>
              <w:rPr>
                <w:rFonts w:ascii="Arial" w:eastAsia="Times New Roman" w:hAnsi="Arial" w:cs="Arial"/>
                <w:bCs/>
                <w:color w:val="000080"/>
                <w:lang w:eastAsia="pt-BR"/>
              </w:rPr>
            </w:pPr>
          </w:p>
        </w:tc>
        <w:tc>
          <w:tcPr>
            <w:tcW w:w="4850" w:type="dxa"/>
            <w:vAlign w:val="center"/>
          </w:tcPr>
          <w:p w:rsidR="00AB62CE" w:rsidRPr="00BA2AFA" w:rsidRDefault="00CD0668" w:rsidP="007C364F">
            <w:pPr>
              <w:jc w:val="both"/>
              <w:rPr>
                <w:rFonts w:ascii="Arial" w:hAnsi="Arial" w:cs="Arial"/>
              </w:rPr>
            </w:pPr>
            <w:r>
              <w:rPr>
                <w:rFonts w:ascii="Arial" w:hAnsi="Arial" w:cs="Arial"/>
              </w:rPr>
              <w:t xml:space="preserve">Incluir </w:t>
            </w:r>
            <w:r w:rsidR="00AB62CE">
              <w:rPr>
                <w:rFonts w:ascii="Arial" w:hAnsi="Arial" w:cs="Arial"/>
              </w:rPr>
              <w:t xml:space="preserve">a obrigatoriedade de manter atualizado o Laudo de Vistoria do Corpo de Bombeiros, seguindo o mesmo padrão utilizado em outras resoluções da SRP. </w:t>
            </w:r>
          </w:p>
        </w:tc>
      </w:tr>
      <w:tr w:rsidR="0030515B" w:rsidRPr="00BA2AFA" w:rsidTr="002746A4">
        <w:trPr>
          <w:trHeight w:val="992"/>
        </w:trPr>
        <w:tc>
          <w:tcPr>
            <w:tcW w:w="4361" w:type="dxa"/>
            <w:vAlign w:val="center"/>
          </w:tcPr>
          <w:p w:rsidR="0030515B" w:rsidRPr="0030515B" w:rsidRDefault="0030515B" w:rsidP="007C2912">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Arial" w:eastAsia="Times New Roman" w:hAnsi="Arial" w:cs="Arial"/>
                <w:b/>
                <w:bCs/>
                <w:color w:val="000080"/>
                <w:lang w:eastAsia="pt-BR"/>
              </w:rPr>
            </w:pPr>
            <w:r w:rsidRPr="0030515B">
              <w:rPr>
                <w:rFonts w:ascii="Arial" w:eastAsia="Times New Roman" w:hAnsi="Arial" w:cs="Arial"/>
                <w:b/>
                <w:bCs/>
                <w:color w:val="000080"/>
                <w:lang w:eastAsia="pt-BR"/>
              </w:rPr>
              <w:t>Lista de anexo</w:t>
            </w:r>
          </w:p>
          <w:p w:rsidR="0030515B" w:rsidRPr="0030515B" w:rsidRDefault="0030515B" w:rsidP="0030515B">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240" w:after="120"/>
              <w:jc w:val="center"/>
              <w:rPr>
                <w:rFonts w:ascii="Arial" w:eastAsia="Times New Roman" w:hAnsi="Arial"/>
                <w:b/>
                <w:color w:val="000080"/>
                <w:lang w:eastAsia="pt-BR"/>
              </w:rPr>
            </w:pPr>
            <w:r w:rsidRPr="0030515B">
              <w:rPr>
                <w:rFonts w:ascii="Arial" w:eastAsia="Times New Roman" w:hAnsi="Arial"/>
                <w:b/>
                <w:color w:val="000080"/>
                <w:lang w:eastAsia="pt-BR"/>
              </w:rPr>
              <w:t>ANEXO A</w:t>
            </w:r>
          </w:p>
          <w:p w:rsidR="0030515B" w:rsidRPr="0030515B" w:rsidRDefault="0030515B" w:rsidP="0030515B">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rFonts w:ascii="Arial" w:eastAsia="Times New Roman" w:hAnsi="Arial"/>
                <w:color w:val="000080"/>
                <w:lang w:eastAsia="pt-BR"/>
              </w:rPr>
            </w:pPr>
            <w:r w:rsidRPr="0030515B">
              <w:rPr>
                <w:rFonts w:ascii="Arial" w:eastAsia="Times New Roman" w:hAnsi="Arial"/>
                <w:color w:val="000080"/>
                <w:lang w:eastAsia="pt-BR"/>
              </w:rPr>
              <w:t> Modelo de solicitação de autorização para o exercício da atividade de produção de etanol.</w:t>
            </w:r>
          </w:p>
          <w:p w:rsidR="0030515B" w:rsidRPr="0030515B" w:rsidRDefault="0030515B" w:rsidP="0030515B">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240" w:after="120"/>
              <w:jc w:val="center"/>
              <w:rPr>
                <w:rFonts w:ascii="Arial" w:eastAsia="Times New Roman" w:hAnsi="Arial"/>
                <w:b/>
                <w:color w:val="000080"/>
                <w:lang w:eastAsia="pt-BR"/>
              </w:rPr>
            </w:pPr>
            <w:r w:rsidRPr="0030515B">
              <w:rPr>
                <w:rFonts w:ascii="Arial" w:eastAsia="Times New Roman" w:hAnsi="Arial"/>
                <w:b/>
                <w:color w:val="000080"/>
                <w:lang w:eastAsia="pt-BR"/>
              </w:rPr>
              <w:t>AN</w:t>
            </w:r>
            <w:r>
              <w:rPr>
                <w:rFonts w:ascii="Arial" w:eastAsia="Times New Roman" w:hAnsi="Arial"/>
                <w:b/>
                <w:color w:val="000080"/>
                <w:lang w:eastAsia="pt-BR"/>
              </w:rPr>
              <w:t>E</w:t>
            </w:r>
            <w:r w:rsidRPr="0030515B">
              <w:rPr>
                <w:rFonts w:ascii="Arial" w:eastAsia="Times New Roman" w:hAnsi="Arial"/>
                <w:b/>
                <w:color w:val="000080"/>
                <w:lang w:eastAsia="pt-BR"/>
              </w:rPr>
              <w:t>XO B</w:t>
            </w:r>
          </w:p>
          <w:p w:rsidR="0030515B" w:rsidRPr="0030515B" w:rsidRDefault="0030515B" w:rsidP="0030515B">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rFonts w:ascii="Arial" w:eastAsia="Times New Roman" w:hAnsi="Arial"/>
                <w:color w:val="000080"/>
                <w:lang w:eastAsia="pt-BR"/>
              </w:rPr>
            </w:pPr>
            <w:r w:rsidRPr="0030515B">
              <w:rPr>
                <w:rFonts w:ascii="Arial" w:eastAsia="Times New Roman" w:hAnsi="Arial"/>
                <w:color w:val="000080"/>
                <w:lang w:eastAsia="pt-BR"/>
              </w:rPr>
              <w:t> Ficha cadastral do Produtor de Etanol.</w:t>
            </w:r>
          </w:p>
          <w:p w:rsidR="0030515B" w:rsidRPr="0030515B" w:rsidRDefault="0030515B" w:rsidP="0030515B">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240" w:after="120"/>
              <w:jc w:val="center"/>
              <w:rPr>
                <w:rFonts w:ascii="Arial" w:eastAsia="Times New Roman" w:hAnsi="Arial"/>
                <w:color w:val="000080"/>
                <w:lang w:eastAsia="pt-BR"/>
              </w:rPr>
            </w:pPr>
            <w:r w:rsidRPr="0030515B">
              <w:rPr>
                <w:rFonts w:ascii="Arial" w:eastAsia="Times New Roman" w:hAnsi="Arial"/>
                <w:b/>
                <w:color w:val="000080"/>
                <w:lang w:eastAsia="pt-BR"/>
              </w:rPr>
              <w:t>ANEXO C</w:t>
            </w:r>
            <w:r w:rsidRPr="0030515B">
              <w:rPr>
                <w:rFonts w:ascii="Arial" w:eastAsia="Times New Roman" w:hAnsi="Arial"/>
                <w:color w:val="000080"/>
                <w:lang w:eastAsia="pt-BR"/>
              </w:rPr>
              <w:t> </w:t>
            </w:r>
          </w:p>
          <w:p w:rsidR="0030515B" w:rsidRPr="0030515B" w:rsidRDefault="0030515B" w:rsidP="0030515B">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rFonts w:ascii="Arial" w:eastAsia="Times New Roman" w:hAnsi="Arial"/>
                <w:color w:val="000080"/>
                <w:lang w:eastAsia="pt-BR"/>
              </w:rPr>
            </w:pPr>
            <w:r w:rsidRPr="0030515B">
              <w:rPr>
                <w:rFonts w:ascii="Arial" w:eastAsia="Times New Roman" w:hAnsi="Arial"/>
                <w:color w:val="000080"/>
                <w:lang w:eastAsia="pt-BR"/>
              </w:rPr>
              <w:lastRenderedPageBreak/>
              <w:t>Dados da Planta Produtora de Etanol.</w:t>
            </w:r>
          </w:p>
          <w:p w:rsidR="0030515B" w:rsidRPr="0030515B" w:rsidRDefault="0030515B" w:rsidP="0030515B">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240" w:after="120"/>
              <w:jc w:val="center"/>
              <w:rPr>
                <w:rFonts w:ascii="Arial" w:eastAsia="Times New Roman" w:hAnsi="Arial"/>
                <w:color w:val="000080"/>
                <w:lang w:eastAsia="pt-BR"/>
              </w:rPr>
            </w:pPr>
            <w:r w:rsidRPr="0030515B">
              <w:rPr>
                <w:rFonts w:ascii="Arial" w:eastAsia="Times New Roman" w:hAnsi="Arial"/>
                <w:b/>
                <w:color w:val="000080"/>
                <w:lang w:eastAsia="pt-BR"/>
              </w:rPr>
              <w:t>ANEXO D</w:t>
            </w:r>
            <w:r w:rsidRPr="0030515B">
              <w:rPr>
                <w:rFonts w:ascii="Arial" w:eastAsia="Times New Roman" w:hAnsi="Arial"/>
                <w:color w:val="000080"/>
                <w:lang w:eastAsia="pt-BR"/>
              </w:rPr>
              <w:t> </w:t>
            </w:r>
          </w:p>
          <w:p w:rsidR="0030515B" w:rsidRPr="0030515B" w:rsidRDefault="0030515B" w:rsidP="0030515B">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rFonts w:ascii="Arial" w:eastAsia="Times New Roman" w:hAnsi="Arial"/>
                <w:color w:val="000080"/>
                <w:lang w:eastAsia="pt-BR"/>
              </w:rPr>
            </w:pPr>
            <w:r w:rsidRPr="0030515B">
              <w:rPr>
                <w:rFonts w:ascii="Arial" w:eastAsia="Times New Roman" w:hAnsi="Arial"/>
                <w:color w:val="000080"/>
                <w:lang w:eastAsia="pt-BR"/>
              </w:rPr>
              <w:t>Listagem de tanques de armazenamento de etanol.</w:t>
            </w:r>
          </w:p>
          <w:p w:rsidR="0030515B" w:rsidRPr="0030515B" w:rsidRDefault="0030515B" w:rsidP="007C2912">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Arial" w:eastAsia="Times New Roman" w:hAnsi="Arial" w:cs="Arial"/>
                <w:b/>
                <w:bCs/>
                <w:color w:val="000080"/>
                <w:lang w:eastAsia="pt-BR"/>
              </w:rPr>
            </w:pPr>
          </w:p>
        </w:tc>
        <w:tc>
          <w:tcPr>
            <w:tcW w:w="5245" w:type="dxa"/>
            <w:vAlign w:val="center"/>
          </w:tcPr>
          <w:p w:rsidR="0030515B" w:rsidRPr="0030515B" w:rsidRDefault="0030515B" w:rsidP="0030515B">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240" w:after="120"/>
              <w:jc w:val="center"/>
              <w:rPr>
                <w:rFonts w:ascii="Arial" w:eastAsia="Times New Roman" w:hAnsi="Arial"/>
                <w:b/>
                <w:color w:val="000080"/>
                <w:lang w:eastAsia="pt-BR"/>
              </w:rPr>
            </w:pPr>
            <w:r w:rsidRPr="0030515B">
              <w:rPr>
                <w:rFonts w:ascii="Arial" w:eastAsia="Times New Roman" w:hAnsi="Arial"/>
                <w:b/>
                <w:color w:val="000080"/>
                <w:lang w:eastAsia="pt-BR"/>
              </w:rPr>
              <w:lastRenderedPageBreak/>
              <w:t>“ANEXO A</w:t>
            </w:r>
          </w:p>
          <w:p w:rsidR="0030515B" w:rsidRPr="0030515B" w:rsidRDefault="0030515B" w:rsidP="0030515B">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rFonts w:ascii="Arial" w:eastAsia="Times New Roman" w:hAnsi="Arial"/>
                <w:color w:val="000080"/>
                <w:lang w:eastAsia="pt-BR"/>
              </w:rPr>
            </w:pPr>
            <w:r w:rsidRPr="0030515B">
              <w:rPr>
                <w:rFonts w:ascii="Arial" w:eastAsia="Times New Roman" w:hAnsi="Arial"/>
                <w:color w:val="000080"/>
                <w:lang w:eastAsia="pt-BR"/>
              </w:rPr>
              <w:t> Modelo de solicitação de autorização para construção.</w:t>
            </w:r>
          </w:p>
          <w:p w:rsidR="0030515B" w:rsidRPr="0030515B" w:rsidRDefault="0030515B" w:rsidP="0030515B">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240" w:after="120"/>
              <w:jc w:val="center"/>
              <w:rPr>
                <w:rFonts w:ascii="Arial" w:eastAsia="Times New Roman" w:hAnsi="Arial"/>
                <w:b/>
                <w:color w:val="000080"/>
                <w:lang w:eastAsia="pt-BR"/>
              </w:rPr>
            </w:pPr>
            <w:r w:rsidRPr="0030515B">
              <w:rPr>
                <w:rFonts w:ascii="Arial" w:eastAsia="Times New Roman" w:hAnsi="Arial"/>
                <w:b/>
                <w:color w:val="000080"/>
                <w:lang w:eastAsia="pt-BR"/>
              </w:rPr>
              <w:t>ANEXO B</w:t>
            </w:r>
          </w:p>
          <w:p w:rsidR="0030515B" w:rsidRPr="0030515B" w:rsidRDefault="0030515B" w:rsidP="0030515B">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rFonts w:ascii="Arial" w:eastAsia="Times New Roman" w:hAnsi="Arial"/>
                <w:color w:val="000080"/>
                <w:lang w:eastAsia="pt-BR"/>
              </w:rPr>
            </w:pPr>
            <w:r w:rsidRPr="0030515B">
              <w:rPr>
                <w:rFonts w:ascii="Arial" w:eastAsia="Times New Roman" w:hAnsi="Arial"/>
                <w:color w:val="000080"/>
                <w:lang w:eastAsia="pt-BR"/>
              </w:rPr>
              <w:t> Ficha cadastral do Produtor de Etanol.</w:t>
            </w:r>
          </w:p>
          <w:p w:rsidR="0030515B" w:rsidRPr="0030515B" w:rsidRDefault="0030515B" w:rsidP="0030515B">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240" w:after="120"/>
              <w:jc w:val="center"/>
              <w:rPr>
                <w:rFonts w:ascii="Arial" w:eastAsia="Times New Roman" w:hAnsi="Arial"/>
                <w:b/>
                <w:color w:val="000080"/>
                <w:lang w:eastAsia="pt-BR"/>
              </w:rPr>
            </w:pPr>
            <w:r w:rsidRPr="0030515B">
              <w:rPr>
                <w:rFonts w:ascii="Arial" w:eastAsia="Times New Roman" w:hAnsi="Arial"/>
                <w:b/>
                <w:color w:val="000080"/>
                <w:lang w:eastAsia="pt-BR"/>
              </w:rPr>
              <w:t>ANEXO C</w:t>
            </w:r>
          </w:p>
          <w:p w:rsidR="0030515B" w:rsidRPr="0030515B" w:rsidRDefault="0030515B" w:rsidP="0030515B">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rFonts w:ascii="Arial" w:eastAsia="Times New Roman" w:hAnsi="Arial"/>
                <w:color w:val="000080"/>
                <w:lang w:eastAsia="pt-BR"/>
              </w:rPr>
            </w:pPr>
            <w:r w:rsidRPr="0030515B">
              <w:rPr>
                <w:rFonts w:ascii="Arial" w:eastAsia="Times New Roman" w:hAnsi="Arial"/>
                <w:color w:val="000080"/>
                <w:lang w:eastAsia="pt-BR"/>
              </w:rPr>
              <w:t> Dados da Planta Produtora de Etanol.</w:t>
            </w:r>
          </w:p>
          <w:p w:rsidR="0030515B" w:rsidRPr="0030515B" w:rsidRDefault="0030515B" w:rsidP="0030515B">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rFonts w:ascii="Arial" w:eastAsia="Times New Roman" w:hAnsi="Arial"/>
                <w:color w:val="000080"/>
                <w:lang w:eastAsia="pt-BR"/>
              </w:rPr>
            </w:pPr>
          </w:p>
          <w:p w:rsidR="0030515B" w:rsidRPr="0030515B" w:rsidRDefault="0030515B" w:rsidP="0030515B">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240" w:after="120"/>
              <w:jc w:val="center"/>
              <w:rPr>
                <w:rFonts w:ascii="Arial" w:eastAsia="Times New Roman" w:hAnsi="Arial"/>
                <w:b/>
                <w:color w:val="000080"/>
                <w:lang w:eastAsia="pt-BR"/>
              </w:rPr>
            </w:pPr>
            <w:r w:rsidRPr="0030515B">
              <w:rPr>
                <w:rFonts w:ascii="Arial" w:eastAsia="Times New Roman" w:hAnsi="Arial"/>
                <w:b/>
                <w:color w:val="000080"/>
                <w:lang w:eastAsia="pt-BR"/>
              </w:rPr>
              <w:t>ANEXO D</w:t>
            </w:r>
          </w:p>
          <w:p w:rsidR="0030515B" w:rsidRPr="0030515B" w:rsidRDefault="0030515B" w:rsidP="0030515B">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rFonts w:ascii="Arial" w:eastAsia="Times New Roman" w:hAnsi="Arial"/>
                <w:color w:val="000080"/>
                <w:lang w:eastAsia="pt-BR"/>
              </w:rPr>
            </w:pPr>
            <w:r w:rsidRPr="0030515B">
              <w:rPr>
                <w:rFonts w:ascii="Arial" w:eastAsia="Times New Roman" w:hAnsi="Arial"/>
                <w:color w:val="000080"/>
                <w:lang w:eastAsia="pt-BR"/>
              </w:rPr>
              <w:t> Listagem de tanques de armazenamento de etanol.</w:t>
            </w:r>
          </w:p>
          <w:p w:rsidR="0030515B" w:rsidRPr="0030515B" w:rsidRDefault="0030515B" w:rsidP="0030515B">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240" w:after="120"/>
              <w:jc w:val="center"/>
              <w:rPr>
                <w:rFonts w:ascii="Arial" w:eastAsia="Times New Roman" w:hAnsi="Arial"/>
                <w:b/>
                <w:color w:val="000080"/>
                <w:lang w:eastAsia="pt-BR"/>
              </w:rPr>
            </w:pPr>
            <w:r w:rsidRPr="0030515B">
              <w:rPr>
                <w:rFonts w:ascii="Arial" w:eastAsia="Times New Roman" w:hAnsi="Arial"/>
                <w:b/>
                <w:color w:val="000080"/>
                <w:lang w:eastAsia="pt-BR"/>
              </w:rPr>
              <w:t>ANEXO E</w:t>
            </w:r>
          </w:p>
          <w:p w:rsidR="0030515B" w:rsidRPr="0030515B" w:rsidRDefault="0030515B" w:rsidP="0030515B">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rFonts w:ascii="Arial" w:eastAsia="Times New Roman" w:hAnsi="Arial"/>
                <w:color w:val="000080"/>
                <w:lang w:eastAsia="pt-BR"/>
              </w:rPr>
            </w:pPr>
            <w:r w:rsidRPr="0030515B">
              <w:rPr>
                <w:rFonts w:ascii="Arial" w:eastAsia="Times New Roman" w:hAnsi="Arial"/>
                <w:color w:val="000080"/>
                <w:lang w:eastAsia="pt-BR"/>
              </w:rPr>
              <w:t> Dados do Planejamento da Produção.</w:t>
            </w:r>
          </w:p>
          <w:p w:rsidR="0030515B" w:rsidRPr="0030515B" w:rsidRDefault="0030515B" w:rsidP="0030515B">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240" w:after="120"/>
              <w:jc w:val="center"/>
              <w:rPr>
                <w:rFonts w:ascii="Arial" w:eastAsia="Times New Roman" w:hAnsi="Arial"/>
                <w:b/>
                <w:color w:val="000080"/>
                <w:lang w:eastAsia="pt-BR"/>
              </w:rPr>
            </w:pPr>
            <w:r w:rsidRPr="0030515B">
              <w:rPr>
                <w:rFonts w:ascii="Arial" w:eastAsia="Times New Roman" w:hAnsi="Arial"/>
                <w:b/>
                <w:color w:val="000080"/>
                <w:lang w:eastAsia="pt-BR"/>
              </w:rPr>
              <w:t>ANEXO F</w:t>
            </w:r>
          </w:p>
          <w:p w:rsidR="0030515B" w:rsidRPr="0030515B" w:rsidRDefault="0030515B" w:rsidP="0030515B">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jc w:val="both"/>
              <w:rPr>
                <w:rFonts w:ascii="Arial" w:eastAsia="Times New Roman" w:hAnsi="Arial"/>
                <w:color w:val="000080"/>
                <w:lang w:eastAsia="pt-BR"/>
              </w:rPr>
            </w:pPr>
            <w:r w:rsidRPr="0030515B">
              <w:rPr>
                <w:rFonts w:ascii="Arial" w:eastAsia="Times New Roman" w:hAnsi="Arial"/>
                <w:color w:val="000080"/>
                <w:lang w:eastAsia="pt-BR"/>
              </w:rPr>
              <w:t> Modelo de solicitação de autorização para operação.</w:t>
            </w:r>
          </w:p>
          <w:p w:rsidR="0030515B" w:rsidRPr="0030515B" w:rsidRDefault="0030515B" w:rsidP="0030515B">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240" w:after="120"/>
              <w:jc w:val="center"/>
              <w:rPr>
                <w:rFonts w:ascii="Arial" w:eastAsia="Times New Roman" w:hAnsi="Arial"/>
                <w:b/>
                <w:color w:val="000080"/>
                <w:lang w:eastAsia="pt-BR"/>
              </w:rPr>
            </w:pPr>
            <w:r w:rsidRPr="0030515B">
              <w:rPr>
                <w:rFonts w:ascii="Arial" w:eastAsia="Times New Roman" w:hAnsi="Arial"/>
                <w:b/>
                <w:color w:val="000080"/>
                <w:lang w:eastAsia="pt-BR"/>
              </w:rPr>
              <w:t>ANEXO G</w:t>
            </w:r>
          </w:p>
          <w:p w:rsidR="0030515B" w:rsidRPr="0030515B" w:rsidRDefault="0030515B" w:rsidP="0030515B">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ind w:firstLine="567"/>
              <w:rPr>
                <w:rFonts w:ascii="Arial" w:eastAsia="Times New Roman" w:hAnsi="Arial"/>
                <w:color w:val="000080"/>
                <w:lang w:eastAsia="pt-BR"/>
              </w:rPr>
            </w:pPr>
            <w:r w:rsidRPr="0030515B">
              <w:rPr>
                <w:rFonts w:ascii="Arial" w:eastAsia="Times New Roman" w:hAnsi="Arial"/>
                <w:color w:val="000080"/>
                <w:lang w:eastAsia="pt-BR"/>
              </w:rPr>
              <w:t> </w:t>
            </w:r>
            <w:proofErr w:type="gramStart"/>
            <w:r w:rsidRPr="0030515B">
              <w:rPr>
                <w:rFonts w:ascii="Arial" w:eastAsia="Times New Roman" w:hAnsi="Arial" w:cs="Arial"/>
                <w:color w:val="000080"/>
                <w:lang w:eastAsia="pt-BR"/>
              </w:rPr>
              <w:t>Modelo para Comunicação de Ampliação de Capacidade.”</w:t>
            </w:r>
            <w:proofErr w:type="gramEnd"/>
          </w:p>
          <w:p w:rsidR="0030515B" w:rsidRPr="00545BAA" w:rsidRDefault="0030515B" w:rsidP="007B40FF">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Arial" w:eastAsia="Times New Roman" w:hAnsi="Arial" w:cs="Arial"/>
                <w:bCs/>
                <w:color w:val="000080"/>
                <w:lang w:eastAsia="pt-BR"/>
              </w:rPr>
            </w:pPr>
          </w:p>
        </w:tc>
        <w:tc>
          <w:tcPr>
            <w:tcW w:w="4850" w:type="dxa"/>
            <w:vAlign w:val="center"/>
          </w:tcPr>
          <w:p w:rsidR="0030515B" w:rsidRPr="007B40FF" w:rsidRDefault="0030515B" w:rsidP="007B40FF">
            <w:pPr>
              <w:tabs>
                <w:tab w:val="num" w:pos="1418"/>
              </w:tabs>
              <w:ind w:firstLine="567"/>
              <w:jc w:val="both"/>
              <w:rPr>
                <w:rFonts w:ascii="Arial" w:hAnsi="Arial" w:cs="Arial"/>
              </w:rPr>
            </w:pPr>
            <w:r>
              <w:rPr>
                <w:rFonts w:ascii="Arial" w:hAnsi="Arial" w:cs="Arial"/>
              </w:rPr>
              <w:lastRenderedPageBreak/>
              <w:t>Atualização da lista de anexos.</w:t>
            </w:r>
          </w:p>
        </w:tc>
      </w:tr>
      <w:tr w:rsidR="007B40FF" w:rsidRPr="00BA2AFA" w:rsidTr="002746A4">
        <w:trPr>
          <w:trHeight w:val="992"/>
        </w:trPr>
        <w:tc>
          <w:tcPr>
            <w:tcW w:w="4361" w:type="dxa"/>
            <w:vAlign w:val="center"/>
          </w:tcPr>
          <w:p w:rsidR="007B40FF" w:rsidRPr="006F505F" w:rsidRDefault="007B40FF" w:rsidP="007C2912">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Arial" w:eastAsia="Times New Roman" w:hAnsi="Arial" w:cs="Arial"/>
                <w:b/>
                <w:bCs/>
                <w:color w:val="000080"/>
                <w:lang w:eastAsia="pt-BR"/>
              </w:rPr>
            </w:pPr>
            <w:r>
              <w:rPr>
                <w:rFonts w:ascii="Arial" w:eastAsia="Times New Roman" w:hAnsi="Arial" w:cs="Arial"/>
                <w:b/>
                <w:bCs/>
                <w:color w:val="000080"/>
                <w:lang w:eastAsia="pt-BR"/>
              </w:rPr>
              <w:lastRenderedPageBreak/>
              <w:t>ANEXO A</w:t>
            </w:r>
          </w:p>
        </w:tc>
        <w:tc>
          <w:tcPr>
            <w:tcW w:w="5245" w:type="dxa"/>
            <w:vAlign w:val="center"/>
          </w:tcPr>
          <w:p w:rsidR="007B40FF" w:rsidRPr="00545BAA" w:rsidRDefault="007B40FF" w:rsidP="007B40FF">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Arial" w:eastAsia="Times New Roman" w:hAnsi="Arial" w:cs="Arial"/>
                <w:bCs/>
                <w:color w:val="000080"/>
                <w:lang w:eastAsia="pt-BR"/>
              </w:rPr>
            </w:pPr>
            <w:r w:rsidRPr="00545BAA">
              <w:rPr>
                <w:rFonts w:ascii="Arial" w:eastAsia="Times New Roman" w:hAnsi="Arial" w:cs="Arial"/>
                <w:bCs/>
                <w:color w:val="000080"/>
                <w:lang w:eastAsia="pt-BR"/>
              </w:rPr>
              <w:t xml:space="preserve">Transformar em </w:t>
            </w:r>
            <w:r w:rsidRPr="00545BAA">
              <w:rPr>
                <w:rFonts w:ascii="Arial" w:eastAsia="Times New Roman" w:hAnsi="Arial" w:cs="Arial"/>
                <w:b/>
                <w:bCs/>
                <w:color w:val="000080"/>
                <w:lang w:eastAsia="pt-BR"/>
              </w:rPr>
              <w:t xml:space="preserve">ANEXO </w:t>
            </w:r>
            <w:r>
              <w:rPr>
                <w:rFonts w:ascii="Arial" w:eastAsia="Times New Roman" w:hAnsi="Arial" w:cs="Arial"/>
                <w:b/>
                <w:bCs/>
                <w:color w:val="000080"/>
                <w:lang w:eastAsia="pt-BR"/>
              </w:rPr>
              <w:t>A</w:t>
            </w:r>
            <w:r w:rsidRPr="00545BAA">
              <w:rPr>
                <w:rFonts w:ascii="Arial" w:eastAsia="Times New Roman" w:hAnsi="Arial" w:cs="Arial"/>
                <w:b/>
                <w:bCs/>
                <w:color w:val="000080"/>
                <w:lang w:eastAsia="pt-BR"/>
              </w:rPr>
              <w:t xml:space="preserve"> e </w:t>
            </w:r>
            <w:r>
              <w:rPr>
                <w:rFonts w:ascii="Arial" w:eastAsia="Times New Roman" w:hAnsi="Arial" w:cs="Arial"/>
                <w:b/>
                <w:bCs/>
                <w:color w:val="000080"/>
                <w:lang w:eastAsia="pt-BR"/>
              </w:rPr>
              <w:t>F</w:t>
            </w:r>
          </w:p>
        </w:tc>
        <w:tc>
          <w:tcPr>
            <w:tcW w:w="4850" w:type="dxa"/>
            <w:vAlign w:val="center"/>
          </w:tcPr>
          <w:p w:rsidR="007B40FF" w:rsidRPr="00BA2AFA" w:rsidRDefault="007B40FF" w:rsidP="007B40FF">
            <w:pPr>
              <w:tabs>
                <w:tab w:val="num" w:pos="1418"/>
              </w:tabs>
              <w:ind w:firstLine="567"/>
              <w:jc w:val="both"/>
              <w:rPr>
                <w:rFonts w:ascii="Arial" w:hAnsi="Arial" w:cs="Arial"/>
              </w:rPr>
            </w:pPr>
            <w:r w:rsidRPr="007B40FF">
              <w:rPr>
                <w:rFonts w:ascii="Arial" w:hAnsi="Arial" w:cs="Arial"/>
              </w:rPr>
              <w:t xml:space="preserve">Separar </w:t>
            </w:r>
            <w:r w:rsidRPr="007B40FF">
              <w:rPr>
                <w:rFonts w:ascii="Arial" w:hAnsi="Arial" w:cs="Arial"/>
                <w:color w:val="000000"/>
                <w:lang w:eastAsia="pt-BR"/>
              </w:rPr>
              <w:t>o modelo para encaminhamento de solicitação para autorização de construção e operação em dois anexos distintos; A e F; sendo o A para autorização para construção e o F para autorização para operação.</w:t>
            </w:r>
          </w:p>
        </w:tc>
      </w:tr>
      <w:tr w:rsidR="002D3843" w:rsidRPr="00BA2AFA" w:rsidTr="002746A4">
        <w:trPr>
          <w:trHeight w:val="992"/>
        </w:trPr>
        <w:tc>
          <w:tcPr>
            <w:tcW w:w="4361" w:type="dxa"/>
            <w:vAlign w:val="center"/>
          </w:tcPr>
          <w:p w:rsidR="002D3843" w:rsidRPr="006F505F" w:rsidRDefault="002D3843" w:rsidP="007C2912">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Arial" w:eastAsia="Times New Roman" w:hAnsi="Arial" w:cs="Arial"/>
                <w:b/>
                <w:bCs/>
                <w:color w:val="000080"/>
                <w:lang w:eastAsia="pt-BR"/>
              </w:rPr>
            </w:pPr>
            <w:r w:rsidRPr="006F505F">
              <w:rPr>
                <w:rFonts w:ascii="Arial" w:eastAsia="Times New Roman" w:hAnsi="Arial" w:cs="Arial"/>
                <w:b/>
                <w:bCs/>
                <w:color w:val="000080"/>
                <w:lang w:eastAsia="pt-BR"/>
              </w:rPr>
              <w:t>ANEXO C</w:t>
            </w:r>
          </w:p>
        </w:tc>
        <w:tc>
          <w:tcPr>
            <w:tcW w:w="5245" w:type="dxa"/>
            <w:vAlign w:val="center"/>
          </w:tcPr>
          <w:p w:rsidR="002D3843" w:rsidRPr="00545BAA" w:rsidRDefault="002D3843" w:rsidP="00AE1A82">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40"/>
              <w:jc w:val="both"/>
              <w:rPr>
                <w:rFonts w:ascii="Arial" w:eastAsia="Times New Roman" w:hAnsi="Arial" w:cs="Arial"/>
                <w:bCs/>
                <w:color w:val="000080"/>
                <w:lang w:eastAsia="pt-BR"/>
              </w:rPr>
            </w:pPr>
            <w:r w:rsidRPr="00545BAA">
              <w:rPr>
                <w:rFonts w:ascii="Arial" w:eastAsia="Times New Roman" w:hAnsi="Arial" w:cs="Arial"/>
                <w:bCs/>
                <w:color w:val="000080"/>
                <w:lang w:eastAsia="pt-BR"/>
              </w:rPr>
              <w:t xml:space="preserve">Transformar em </w:t>
            </w:r>
            <w:r w:rsidRPr="00545BAA">
              <w:rPr>
                <w:rFonts w:ascii="Arial" w:eastAsia="Times New Roman" w:hAnsi="Arial" w:cs="Arial"/>
                <w:b/>
                <w:bCs/>
                <w:color w:val="000080"/>
                <w:lang w:eastAsia="pt-BR"/>
              </w:rPr>
              <w:t xml:space="preserve">ANEXO C e </w:t>
            </w:r>
            <w:proofErr w:type="spellStart"/>
            <w:r w:rsidRPr="00545BAA">
              <w:rPr>
                <w:rFonts w:ascii="Arial" w:eastAsia="Times New Roman" w:hAnsi="Arial" w:cs="Arial"/>
                <w:b/>
                <w:bCs/>
                <w:color w:val="000080"/>
                <w:lang w:eastAsia="pt-BR"/>
              </w:rPr>
              <w:t>E</w:t>
            </w:r>
            <w:proofErr w:type="spellEnd"/>
            <w:r w:rsidRPr="00545BAA">
              <w:rPr>
                <w:rFonts w:ascii="Arial" w:eastAsia="Times New Roman" w:hAnsi="Arial" w:cs="Arial"/>
                <w:bCs/>
                <w:color w:val="000080"/>
                <w:lang w:eastAsia="pt-BR"/>
              </w:rPr>
              <w:t xml:space="preserve"> </w:t>
            </w:r>
          </w:p>
        </w:tc>
        <w:tc>
          <w:tcPr>
            <w:tcW w:w="4850" w:type="dxa"/>
            <w:vAlign w:val="center"/>
          </w:tcPr>
          <w:p w:rsidR="002D3843" w:rsidRPr="00BA2AFA" w:rsidRDefault="002D3843" w:rsidP="007C2912">
            <w:pPr>
              <w:jc w:val="both"/>
              <w:rPr>
                <w:rFonts w:ascii="Arial" w:hAnsi="Arial" w:cs="Arial"/>
              </w:rPr>
            </w:pPr>
            <w:r w:rsidRPr="00BA2AFA">
              <w:rPr>
                <w:rFonts w:ascii="Arial" w:hAnsi="Arial" w:cs="Arial"/>
              </w:rPr>
              <w:t>Separar os dados da planta que só são alterados com alguma ampliação ou alteração de processo dos dados de previsão da produção, que mudam anualmente.</w:t>
            </w:r>
          </w:p>
        </w:tc>
      </w:tr>
    </w:tbl>
    <w:p w:rsidR="00C37CA4" w:rsidRDefault="00C37CA4" w:rsidP="008A33A1">
      <w:pPr>
        <w:rPr>
          <w:rFonts w:ascii="Arial" w:hAnsi="Arial" w:cs="Arial"/>
        </w:rPr>
      </w:pPr>
    </w:p>
    <w:p w:rsidR="00967830" w:rsidRPr="00311DFC" w:rsidRDefault="00967830" w:rsidP="00967830">
      <w:pPr>
        <w:pStyle w:val="Recuodecorpodetexto3"/>
        <w:spacing w:before="81" w:after="40"/>
        <w:ind w:left="0" w:firstLine="708"/>
        <w:jc w:val="both"/>
        <w:rPr>
          <w:rFonts w:ascii="Arial" w:hAnsi="Arial" w:cs="Arial"/>
          <w:sz w:val="20"/>
          <w:szCs w:val="20"/>
        </w:rPr>
      </w:pPr>
    </w:p>
    <w:p w:rsidR="00B3158E" w:rsidRDefault="00B3158E" w:rsidP="008A33A1">
      <w:pPr>
        <w:rPr>
          <w:rFonts w:ascii="Arial" w:hAnsi="Arial" w:cs="Arial"/>
        </w:rPr>
      </w:pPr>
    </w:p>
    <w:sectPr w:rsidR="00B3158E" w:rsidSect="00C37CA4">
      <w:pgSz w:w="16838" w:h="11906" w:orient="landscape"/>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F1CF5"/>
    <w:multiLevelType w:val="hybridMultilevel"/>
    <w:tmpl w:val="6E787772"/>
    <w:lvl w:ilvl="0" w:tplc="18B40F76">
      <w:start w:val="1"/>
      <w:numFmt w:val="lowerLetter"/>
      <w:lvlText w:val="%1)"/>
      <w:lvlJc w:val="left"/>
      <w:pPr>
        <w:ind w:left="927" w:hanging="360"/>
      </w:pPr>
      <w:rPr>
        <w:rFonts w:hint="default"/>
        <w:color w:val="00008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21876564"/>
    <w:multiLevelType w:val="hybridMultilevel"/>
    <w:tmpl w:val="FEE8BAA8"/>
    <w:lvl w:ilvl="0" w:tplc="FC94430E">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0502B83"/>
    <w:multiLevelType w:val="hybridMultilevel"/>
    <w:tmpl w:val="15B8BA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6F311F"/>
    <w:multiLevelType w:val="hybridMultilevel"/>
    <w:tmpl w:val="3C527C58"/>
    <w:lvl w:ilvl="0" w:tplc="D0CCAE10">
      <w:start w:val="1"/>
      <w:numFmt w:val="lowerLetter"/>
      <w:lvlText w:val="%1)"/>
      <w:lvlJc w:val="left"/>
      <w:pPr>
        <w:ind w:left="927" w:hanging="360"/>
      </w:pPr>
      <w:rPr>
        <w:rFonts w:ascii="Arial" w:hAnsi="Arial" w:hint="default"/>
        <w:b w:val="0"/>
        <w:color w:val="FF000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00"/>
  <w:displayHorizontalDrawingGridEvery w:val="2"/>
  <w:characterSpacingControl w:val="doNotCompress"/>
  <w:compat/>
  <w:rsids>
    <w:rsidRoot w:val="00C37CA4"/>
    <w:rsid w:val="00003912"/>
    <w:rsid w:val="00005F95"/>
    <w:rsid w:val="00014F90"/>
    <w:rsid w:val="000252BA"/>
    <w:rsid w:val="00031D67"/>
    <w:rsid w:val="00035298"/>
    <w:rsid w:val="00047E3D"/>
    <w:rsid w:val="00066D70"/>
    <w:rsid w:val="00086163"/>
    <w:rsid w:val="000863B4"/>
    <w:rsid w:val="000C31E4"/>
    <w:rsid w:val="000D780C"/>
    <w:rsid w:val="000E4285"/>
    <w:rsid w:val="000F5077"/>
    <w:rsid w:val="000F5A60"/>
    <w:rsid w:val="00103E27"/>
    <w:rsid w:val="00107C44"/>
    <w:rsid w:val="00110091"/>
    <w:rsid w:val="00112EBD"/>
    <w:rsid w:val="0011385F"/>
    <w:rsid w:val="00124B45"/>
    <w:rsid w:val="00127899"/>
    <w:rsid w:val="00132FD3"/>
    <w:rsid w:val="00136CEB"/>
    <w:rsid w:val="00150445"/>
    <w:rsid w:val="00164F72"/>
    <w:rsid w:val="001822EF"/>
    <w:rsid w:val="0019753D"/>
    <w:rsid w:val="001A4838"/>
    <w:rsid w:val="001C3E8C"/>
    <w:rsid w:val="001F155B"/>
    <w:rsid w:val="001F38E7"/>
    <w:rsid w:val="00205115"/>
    <w:rsid w:val="00214DA8"/>
    <w:rsid w:val="0021530C"/>
    <w:rsid w:val="0021747E"/>
    <w:rsid w:val="00227C19"/>
    <w:rsid w:val="00231D07"/>
    <w:rsid w:val="00233EA3"/>
    <w:rsid w:val="00234D8F"/>
    <w:rsid w:val="00235607"/>
    <w:rsid w:val="00250CE3"/>
    <w:rsid w:val="002529A9"/>
    <w:rsid w:val="00252B95"/>
    <w:rsid w:val="002712A6"/>
    <w:rsid w:val="002746A4"/>
    <w:rsid w:val="00277D38"/>
    <w:rsid w:val="00293F7B"/>
    <w:rsid w:val="002961BC"/>
    <w:rsid w:val="002A61B6"/>
    <w:rsid w:val="002A66D6"/>
    <w:rsid w:val="002A7942"/>
    <w:rsid w:val="002B7669"/>
    <w:rsid w:val="002C7C79"/>
    <w:rsid w:val="002D0FC3"/>
    <w:rsid w:val="002D3843"/>
    <w:rsid w:val="0030515B"/>
    <w:rsid w:val="00315802"/>
    <w:rsid w:val="00315CE2"/>
    <w:rsid w:val="0031739C"/>
    <w:rsid w:val="003257FD"/>
    <w:rsid w:val="00351A74"/>
    <w:rsid w:val="00356621"/>
    <w:rsid w:val="003639BC"/>
    <w:rsid w:val="0037318B"/>
    <w:rsid w:val="00391B41"/>
    <w:rsid w:val="00397220"/>
    <w:rsid w:val="00397A2E"/>
    <w:rsid w:val="00397BB0"/>
    <w:rsid w:val="003B10D9"/>
    <w:rsid w:val="003C3AD0"/>
    <w:rsid w:val="003E619E"/>
    <w:rsid w:val="00405350"/>
    <w:rsid w:val="00414B3E"/>
    <w:rsid w:val="004150D7"/>
    <w:rsid w:val="004342D9"/>
    <w:rsid w:val="00440377"/>
    <w:rsid w:val="00452A32"/>
    <w:rsid w:val="00456EAF"/>
    <w:rsid w:val="00460FC2"/>
    <w:rsid w:val="004633F7"/>
    <w:rsid w:val="00470D75"/>
    <w:rsid w:val="0048031E"/>
    <w:rsid w:val="00483972"/>
    <w:rsid w:val="00494EF0"/>
    <w:rsid w:val="004A7680"/>
    <w:rsid w:val="004B05A0"/>
    <w:rsid w:val="004B6B2E"/>
    <w:rsid w:val="004D0DE3"/>
    <w:rsid w:val="00501E63"/>
    <w:rsid w:val="005042E7"/>
    <w:rsid w:val="00507D8D"/>
    <w:rsid w:val="005151D8"/>
    <w:rsid w:val="00517398"/>
    <w:rsid w:val="00526A44"/>
    <w:rsid w:val="00526F74"/>
    <w:rsid w:val="00532553"/>
    <w:rsid w:val="00545BAA"/>
    <w:rsid w:val="005674A7"/>
    <w:rsid w:val="005904CD"/>
    <w:rsid w:val="00591416"/>
    <w:rsid w:val="00594986"/>
    <w:rsid w:val="005A0D35"/>
    <w:rsid w:val="005C4BDF"/>
    <w:rsid w:val="005D14CC"/>
    <w:rsid w:val="00616509"/>
    <w:rsid w:val="00626EFA"/>
    <w:rsid w:val="006372B4"/>
    <w:rsid w:val="006437A5"/>
    <w:rsid w:val="006451C8"/>
    <w:rsid w:val="00652796"/>
    <w:rsid w:val="0065652E"/>
    <w:rsid w:val="006734A0"/>
    <w:rsid w:val="00675EB9"/>
    <w:rsid w:val="006820B9"/>
    <w:rsid w:val="00683A12"/>
    <w:rsid w:val="00683C0C"/>
    <w:rsid w:val="006921FD"/>
    <w:rsid w:val="00692DE9"/>
    <w:rsid w:val="006A4C8C"/>
    <w:rsid w:val="006B5137"/>
    <w:rsid w:val="006C420C"/>
    <w:rsid w:val="006E5768"/>
    <w:rsid w:val="006E7950"/>
    <w:rsid w:val="006F4BBD"/>
    <w:rsid w:val="006F505F"/>
    <w:rsid w:val="00705636"/>
    <w:rsid w:val="00712498"/>
    <w:rsid w:val="00715C72"/>
    <w:rsid w:val="007264A2"/>
    <w:rsid w:val="00727AEA"/>
    <w:rsid w:val="00736743"/>
    <w:rsid w:val="007427CC"/>
    <w:rsid w:val="00744645"/>
    <w:rsid w:val="0074762F"/>
    <w:rsid w:val="00754C59"/>
    <w:rsid w:val="0078216E"/>
    <w:rsid w:val="007878FF"/>
    <w:rsid w:val="007930F8"/>
    <w:rsid w:val="00796EA8"/>
    <w:rsid w:val="007A3CF0"/>
    <w:rsid w:val="007A6D56"/>
    <w:rsid w:val="007B40FF"/>
    <w:rsid w:val="007C166B"/>
    <w:rsid w:val="007C2912"/>
    <w:rsid w:val="007C364F"/>
    <w:rsid w:val="007E13EC"/>
    <w:rsid w:val="007E177B"/>
    <w:rsid w:val="007E6C55"/>
    <w:rsid w:val="007F016C"/>
    <w:rsid w:val="007F29C2"/>
    <w:rsid w:val="00801F5F"/>
    <w:rsid w:val="00812020"/>
    <w:rsid w:val="00812F24"/>
    <w:rsid w:val="00824EB7"/>
    <w:rsid w:val="00826D0F"/>
    <w:rsid w:val="00834E03"/>
    <w:rsid w:val="00835CF6"/>
    <w:rsid w:val="00837F18"/>
    <w:rsid w:val="00846573"/>
    <w:rsid w:val="00851094"/>
    <w:rsid w:val="00874FDD"/>
    <w:rsid w:val="008A0B9E"/>
    <w:rsid w:val="008A33A1"/>
    <w:rsid w:val="008A7EDC"/>
    <w:rsid w:val="008B1CD2"/>
    <w:rsid w:val="008C4595"/>
    <w:rsid w:val="008C52FB"/>
    <w:rsid w:val="008E1661"/>
    <w:rsid w:val="008F5ABF"/>
    <w:rsid w:val="008F7E9B"/>
    <w:rsid w:val="00906264"/>
    <w:rsid w:val="00912B49"/>
    <w:rsid w:val="00912BB5"/>
    <w:rsid w:val="00915197"/>
    <w:rsid w:val="00921EC9"/>
    <w:rsid w:val="00937147"/>
    <w:rsid w:val="009402AD"/>
    <w:rsid w:val="0095412D"/>
    <w:rsid w:val="00954FD2"/>
    <w:rsid w:val="009568FC"/>
    <w:rsid w:val="009609D2"/>
    <w:rsid w:val="00960C92"/>
    <w:rsid w:val="009639D1"/>
    <w:rsid w:val="00964E25"/>
    <w:rsid w:val="00967830"/>
    <w:rsid w:val="00970182"/>
    <w:rsid w:val="00987038"/>
    <w:rsid w:val="009874E0"/>
    <w:rsid w:val="009A7B9F"/>
    <w:rsid w:val="009C34D9"/>
    <w:rsid w:val="009C36B8"/>
    <w:rsid w:val="009C6F86"/>
    <w:rsid w:val="009D1B7A"/>
    <w:rsid w:val="009D23C3"/>
    <w:rsid w:val="009F4021"/>
    <w:rsid w:val="00A0405C"/>
    <w:rsid w:val="00A0478C"/>
    <w:rsid w:val="00A14695"/>
    <w:rsid w:val="00A261E8"/>
    <w:rsid w:val="00A36D50"/>
    <w:rsid w:val="00A37E19"/>
    <w:rsid w:val="00A41B9A"/>
    <w:rsid w:val="00A41C85"/>
    <w:rsid w:val="00A45C78"/>
    <w:rsid w:val="00A46E8C"/>
    <w:rsid w:val="00A543D3"/>
    <w:rsid w:val="00A62C6F"/>
    <w:rsid w:val="00A6422D"/>
    <w:rsid w:val="00A955A9"/>
    <w:rsid w:val="00AA39CB"/>
    <w:rsid w:val="00AB42EB"/>
    <w:rsid w:val="00AB5551"/>
    <w:rsid w:val="00AB62CE"/>
    <w:rsid w:val="00AD3E5E"/>
    <w:rsid w:val="00AD52F9"/>
    <w:rsid w:val="00AE1A82"/>
    <w:rsid w:val="00B00E38"/>
    <w:rsid w:val="00B03F7D"/>
    <w:rsid w:val="00B10C91"/>
    <w:rsid w:val="00B10FD0"/>
    <w:rsid w:val="00B23CCD"/>
    <w:rsid w:val="00B3158E"/>
    <w:rsid w:val="00B463E3"/>
    <w:rsid w:val="00B5310F"/>
    <w:rsid w:val="00B54A18"/>
    <w:rsid w:val="00B754CA"/>
    <w:rsid w:val="00B77963"/>
    <w:rsid w:val="00B80DAF"/>
    <w:rsid w:val="00B847B7"/>
    <w:rsid w:val="00BA2AFA"/>
    <w:rsid w:val="00BA69BD"/>
    <w:rsid w:val="00BB0381"/>
    <w:rsid w:val="00BE382E"/>
    <w:rsid w:val="00BF4238"/>
    <w:rsid w:val="00C1306F"/>
    <w:rsid w:val="00C2193C"/>
    <w:rsid w:val="00C21DD5"/>
    <w:rsid w:val="00C24740"/>
    <w:rsid w:val="00C249A8"/>
    <w:rsid w:val="00C375B2"/>
    <w:rsid w:val="00C37B7A"/>
    <w:rsid w:val="00C37CA4"/>
    <w:rsid w:val="00C40261"/>
    <w:rsid w:val="00C561D8"/>
    <w:rsid w:val="00C64D67"/>
    <w:rsid w:val="00C85548"/>
    <w:rsid w:val="00C86054"/>
    <w:rsid w:val="00C95570"/>
    <w:rsid w:val="00CB34B0"/>
    <w:rsid w:val="00CD0668"/>
    <w:rsid w:val="00CE179E"/>
    <w:rsid w:val="00CE3700"/>
    <w:rsid w:val="00CE635F"/>
    <w:rsid w:val="00D30634"/>
    <w:rsid w:val="00D30F05"/>
    <w:rsid w:val="00D4270B"/>
    <w:rsid w:val="00D47094"/>
    <w:rsid w:val="00D528E8"/>
    <w:rsid w:val="00D6375B"/>
    <w:rsid w:val="00D70009"/>
    <w:rsid w:val="00D86DA4"/>
    <w:rsid w:val="00D96A2D"/>
    <w:rsid w:val="00DB6C51"/>
    <w:rsid w:val="00DC3619"/>
    <w:rsid w:val="00DC38AA"/>
    <w:rsid w:val="00DC4C0F"/>
    <w:rsid w:val="00DD0C92"/>
    <w:rsid w:val="00DE4324"/>
    <w:rsid w:val="00DE62EC"/>
    <w:rsid w:val="00DE69A7"/>
    <w:rsid w:val="00DF3F24"/>
    <w:rsid w:val="00E00D27"/>
    <w:rsid w:val="00E22184"/>
    <w:rsid w:val="00E3275C"/>
    <w:rsid w:val="00E37C12"/>
    <w:rsid w:val="00E43154"/>
    <w:rsid w:val="00E6214A"/>
    <w:rsid w:val="00E87A7E"/>
    <w:rsid w:val="00E95360"/>
    <w:rsid w:val="00EA3462"/>
    <w:rsid w:val="00EC7231"/>
    <w:rsid w:val="00F12B8D"/>
    <w:rsid w:val="00F40A31"/>
    <w:rsid w:val="00F50ABC"/>
    <w:rsid w:val="00F842A7"/>
    <w:rsid w:val="00F90ACE"/>
    <w:rsid w:val="00FA5910"/>
    <w:rsid w:val="00FB4F03"/>
    <w:rsid w:val="00FB501B"/>
    <w:rsid w:val="00FC104D"/>
    <w:rsid w:val="00FD2A2D"/>
    <w:rsid w:val="00FD4C81"/>
    <w:rsid w:val="00FD5987"/>
    <w:rsid w:val="00FE1F25"/>
    <w:rsid w:val="00FE68F7"/>
    <w:rsid w:val="00FF420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A74"/>
    <w:rPr>
      <w:rFonts w:ascii="Times New Roman" w:hAnsi="Times New Roman"/>
      <w:lang w:eastAsia="en-US"/>
    </w:rPr>
  </w:style>
  <w:style w:type="paragraph" w:styleId="Ttulo2">
    <w:name w:val="heading 2"/>
    <w:basedOn w:val="Normal"/>
    <w:next w:val="Normal"/>
    <w:link w:val="Ttulo2Char"/>
    <w:uiPriority w:val="9"/>
    <w:semiHidden/>
    <w:unhideWhenUsed/>
    <w:qFormat/>
    <w:rsid w:val="00351A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351A74"/>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qFormat/>
    <w:rsid w:val="00351A74"/>
    <w:pPr>
      <w:keepNext/>
      <w:jc w:val="center"/>
      <w:outlineLvl w:val="4"/>
    </w:pPr>
    <w:rPr>
      <w:rFonts w:ascii="Arial" w:eastAsia="Times New Roman" w:hAnsi="Arial"/>
      <w:b/>
      <w:snapToGrid w:val="0"/>
      <w:color w:val="000000"/>
      <w:sz w:val="16"/>
      <w:lang w:eastAsia="pt-BR"/>
    </w:rPr>
  </w:style>
  <w:style w:type="paragraph" w:styleId="Ttulo6">
    <w:name w:val="heading 6"/>
    <w:basedOn w:val="Normal"/>
    <w:next w:val="Normal"/>
    <w:link w:val="Ttulo6Char"/>
    <w:qFormat/>
    <w:rsid w:val="00351A74"/>
    <w:pPr>
      <w:keepNext/>
      <w:jc w:val="center"/>
      <w:outlineLvl w:val="5"/>
    </w:pPr>
    <w:rPr>
      <w:rFonts w:ascii="Arial" w:eastAsia="Times New Roman" w:hAnsi="Arial"/>
      <w:b/>
      <w:snapToGrid w:val="0"/>
      <w:sz w:val="16"/>
      <w:lang w:eastAsia="pt-BR"/>
    </w:rPr>
  </w:style>
  <w:style w:type="paragraph" w:styleId="Ttulo7">
    <w:name w:val="heading 7"/>
    <w:basedOn w:val="Normal"/>
    <w:next w:val="Normal"/>
    <w:link w:val="Ttulo7Char"/>
    <w:qFormat/>
    <w:rsid w:val="00351A74"/>
    <w:pPr>
      <w:keepNext/>
      <w:outlineLvl w:val="6"/>
    </w:pPr>
    <w:rPr>
      <w:rFonts w:ascii="Arial" w:eastAsia="Times New Roman" w:hAnsi="Arial"/>
      <w:b/>
      <w:snapToGrid w:val="0"/>
      <w:color w:val="000000"/>
      <w:sz w:val="1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sid w:val="00351A74"/>
    <w:rPr>
      <w:rFonts w:asciiTheme="majorHAnsi" w:eastAsiaTheme="majorEastAsia" w:hAnsiTheme="majorHAnsi" w:cstheme="majorBidi"/>
      <w:b/>
      <w:bCs/>
      <w:color w:val="4F81BD" w:themeColor="accent1"/>
      <w:sz w:val="26"/>
      <w:szCs w:val="26"/>
      <w:lang w:eastAsia="en-US"/>
    </w:rPr>
  </w:style>
  <w:style w:type="character" w:customStyle="1" w:styleId="Ttulo3Char">
    <w:name w:val="Título 3 Char"/>
    <w:basedOn w:val="Fontepargpadro"/>
    <w:link w:val="Ttulo3"/>
    <w:uiPriority w:val="9"/>
    <w:semiHidden/>
    <w:rsid w:val="00351A74"/>
    <w:rPr>
      <w:rFonts w:asciiTheme="majorHAnsi" w:eastAsiaTheme="majorEastAsia" w:hAnsiTheme="majorHAnsi" w:cstheme="majorBidi"/>
      <w:b/>
      <w:bCs/>
      <w:color w:val="4F81BD" w:themeColor="accent1"/>
      <w:lang w:eastAsia="en-US"/>
    </w:rPr>
  </w:style>
  <w:style w:type="character" w:customStyle="1" w:styleId="Ttulo5Char">
    <w:name w:val="Título 5 Char"/>
    <w:basedOn w:val="Fontepargpadro"/>
    <w:link w:val="Ttulo5"/>
    <w:rsid w:val="00351A74"/>
    <w:rPr>
      <w:rFonts w:ascii="Arial" w:eastAsia="Times New Roman" w:hAnsi="Arial" w:cs="Times New Roman"/>
      <w:b/>
      <w:snapToGrid w:val="0"/>
      <w:color w:val="000000"/>
      <w:sz w:val="16"/>
      <w:szCs w:val="20"/>
      <w:lang w:eastAsia="pt-BR"/>
    </w:rPr>
  </w:style>
  <w:style w:type="character" w:customStyle="1" w:styleId="Ttulo6Char">
    <w:name w:val="Título 6 Char"/>
    <w:basedOn w:val="Fontepargpadro"/>
    <w:link w:val="Ttulo6"/>
    <w:rsid w:val="00351A74"/>
    <w:rPr>
      <w:rFonts w:ascii="Arial" w:eastAsia="Times New Roman" w:hAnsi="Arial" w:cs="Times New Roman"/>
      <w:b/>
      <w:snapToGrid w:val="0"/>
      <w:sz w:val="16"/>
      <w:szCs w:val="20"/>
    </w:rPr>
  </w:style>
  <w:style w:type="character" w:customStyle="1" w:styleId="Ttulo7Char">
    <w:name w:val="Título 7 Char"/>
    <w:basedOn w:val="Fontepargpadro"/>
    <w:link w:val="Ttulo7"/>
    <w:rsid w:val="00351A74"/>
    <w:rPr>
      <w:rFonts w:ascii="Arial" w:eastAsia="Times New Roman" w:hAnsi="Arial" w:cs="Times New Roman"/>
      <w:b/>
      <w:snapToGrid w:val="0"/>
      <w:color w:val="000000"/>
      <w:sz w:val="18"/>
      <w:szCs w:val="20"/>
    </w:rPr>
  </w:style>
  <w:style w:type="paragraph" w:styleId="PargrafodaLista">
    <w:name w:val="List Paragraph"/>
    <w:basedOn w:val="Normal"/>
    <w:uiPriority w:val="34"/>
    <w:qFormat/>
    <w:rsid w:val="00351A74"/>
    <w:pPr>
      <w:ind w:left="708"/>
    </w:pPr>
    <w:rPr>
      <w:rFonts w:eastAsia="Times New Roman"/>
    </w:rPr>
  </w:style>
  <w:style w:type="table" w:styleId="Tabelacomgrade">
    <w:name w:val="Table Grid"/>
    <w:basedOn w:val="Tabelanormal"/>
    <w:uiPriority w:val="59"/>
    <w:rsid w:val="00C37C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3">
    <w:name w:val="Body Text Indent 3"/>
    <w:basedOn w:val="Normal"/>
    <w:link w:val="Recuodecorpodetexto3Char"/>
    <w:uiPriority w:val="99"/>
    <w:semiHidden/>
    <w:rsid w:val="00967830"/>
    <w:pPr>
      <w:spacing w:after="120"/>
      <w:ind w:left="283"/>
    </w:pPr>
    <w:rPr>
      <w:rFonts w:eastAsia="Times New Roman"/>
      <w:sz w:val="16"/>
      <w:szCs w:val="16"/>
      <w:lang w:eastAsia="pt-BR"/>
    </w:rPr>
  </w:style>
  <w:style w:type="character" w:customStyle="1" w:styleId="Recuodecorpodetexto3Char">
    <w:name w:val="Recuo de corpo de texto 3 Char"/>
    <w:basedOn w:val="Fontepargpadro"/>
    <w:link w:val="Recuodecorpodetexto3"/>
    <w:uiPriority w:val="99"/>
    <w:semiHidden/>
    <w:rsid w:val="00967830"/>
    <w:rPr>
      <w:rFonts w:ascii="Times New Roman" w:eastAsia="Times New Roman" w:hAnsi="Times New Roman"/>
      <w:sz w:val="16"/>
      <w:szCs w:val="16"/>
    </w:rPr>
  </w:style>
  <w:style w:type="paragraph" w:customStyle="1" w:styleId="Texto">
    <w:name w:val="Texto"/>
    <w:basedOn w:val="Normal"/>
    <w:autoRedefine/>
    <w:rsid w:val="00736743"/>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line="276" w:lineRule="auto"/>
      <w:jc w:val="both"/>
    </w:pPr>
    <w:rPr>
      <w:rFonts w:ascii="Arial" w:eastAsia="Times New Roman" w:hAnsi="Arial"/>
      <w:color w:val="00008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p.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np.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np.gov.br" TargetMode="External"/><Relationship Id="rId11" Type="http://schemas.openxmlformats.org/officeDocument/2006/relationships/hyperlink" Target="http://www.anp.gov.br" TargetMode="External"/><Relationship Id="rId5" Type="http://schemas.openxmlformats.org/officeDocument/2006/relationships/hyperlink" Target="http://www.anp.gov.br" TargetMode="External"/><Relationship Id="rId10" Type="http://schemas.openxmlformats.org/officeDocument/2006/relationships/hyperlink" Target="http://www.anp.gov.br" TargetMode="External"/><Relationship Id="rId4" Type="http://schemas.openxmlformats.org/officeDocument/2006/relationships/webSettings" Target="webSettings.xml"/><Relationship Id="rId9" Type="http://schemas.openxmlformats.org/officeDocument/2006/relationships/hyperlink" Target="http://www.anp.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2847</Words>
  <Characters>15376</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Administrador</cp:lastModifiedBy>
  <cp:revision>2</cp:revision>
  <cp:lastPrinted>2013-07-18T13:23:00Z</cp:lastPrinted>
  <dcterms:created xsi:type="dcterms:W3CDTF">2013-10-07T14:29:00Z</dcterms:created>
  <dcterms:modified xsi:type="dcterms:W3CDTF">2013-10-07T14:29:00Z</dcterms:modified>
</cp:coreProperties>
</file>