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DEA0" w14:textId="03FFB4DE" w:rsidR="00DC0AF1" w:rsidRDefault="00F87E4A">
      <w:r>
        <w:rPr>
          <w:rFonts w:ascii="Helvetica" w:hAnsi="Helvetica" w:cs="Helvetica"/>
          <w:color w:val="555555"/>
          <w:shd w:val="clear" w:color="auto" w:fill="FFFFFF"/>
        </w:rPr>
        <w:t>Graduada em Ciências Contábeis pela Universidade de Brasília - UnB (2006), pós-graduada em Gestão Pública com ênfase em Auditoria Pública e em Administração, Finanças e Geração de Valor pela Pontifícia Universidade Católica do Rio Grande do Sul - PUC-RS (2008 e 2021 respectivamente). É Especialista em Regulação de Aviação Civil na ANAC desde agosto de 2008, tendo atuado na Superintendência de Administração e Finanças (SAF), Superintendência de Planejamento Institucional (SPI), Superintendência de Infraestrutura Aeroportuária (SIA), está na Superintendência de Aeronavegabilidade desde janeiro de 2017. Na Superintendência, foi gerente substituta de setembro de 2017 a setembro de 2020 e era também Coordenadora de Orçamento. Em outubro de 2020 foi nomeada Gerente Técnica de Planejamento - posição que ocupa até o presente momento.</w:t>
      </w:r>
    </w:p>
    <w:sectPr w:rsidR="00DC0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58"/>
    <w:rsid w:val="00BD7758"/>
    <w:rsid w:val="00DC0AF1"/>
    <w:rsid w:val="00F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FF3A"/>
  <w15:chartTrackingRefBased/>
  <w15:docId w15:val="{900F600B-E559-4E20-A62E-53CE883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BD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708</Characters>
  <Application>Microsoft Office Word</Application>
  <DocSecurity>0</DocSecurity>
  <Lines>5</Lines>
  <Paragraphs>1</Paragraphs>
  <ScaleCrop>false</ScaleCrop>
  <Company>ANAC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2</cp:revision>
  <dcterms:created xsi:type="dcterms:W3CDTF">2023-04-12T13:17:00Z</dcterms:created>
  <dcterms:modified xsi:type="dcterms:W3CDTF">2023-04-12T13:17:00Z</dcterms:modified>
</cp:coreProperties>
</file>