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0652" w14:textId="69CDC903" w:rsidR="00A93FD6" w:rsidRDefault="005D1C73">
      <w:r>
        <w:rPr>
          <w:rFonts w:ascii="Rawline" w:hAnsi="Rawline"/>
          <w:color w:val="555555"/>
          <w:shd w:val="clear" w:color="auto" w:fill="FFFFFF"/>
        </w:rPr>
        <w:t>Especialista em Regulação de Aviação Civil na ANAC desde 2010, assumiu em novembro de 2022 o cargo de Gerente Técnica de Fiscalização dos Serviços de Transporte Aéreo de Passageiros na Gerência de Regulação das Relações de Consumo (GCON) da Superintendência de Acompanhamento de Serviços Aéreos (SAS). Anteriormente atuou como Gerente Técnica de Gerenciamento de Risco e como Gerente Técnica de Controle e Cadastro na Gerência de Controle e Fiscalização (GFIC) da Superintendência de Infraestrutura Aeroportuária (SIA). Possui graduação em Engenharia Civil pela Universidade de Brasília (2006), certificação </w:t>
      </w:r>
      <w:proofErr w:type="spellStart"/>
      <w:r>
        <w:rPr>
          <w:rFonts w:ascii="Rawline" w:hAnsi="Rawline"/>
          <w:i/>
          <w:iCs/>
          <w:color w:val="555555"/>
          <w:bdr w:val="none" w:sz="0" w:space="0" w:color="auto" w:frame="1"/>
          <w:shd w:val="clear" w:color="auto" w:fill="FFFFFF"/>
        </w:rPr>
        <w:t>Airport</w:t>
      </w:r>
      <w:proofErr w:type="spellEnd"/>
      <w:r>
        <w:rPr>
          <w:rFonts w:ascii="Rawline" w:hAnsi="Rawline"/>
          <w:i/>
          <w:iCs/>
          <w:color w:val="555555"/>
          <w:bdr w:val="none" w:sz="0" w:space="0" w:color="auto" w:frame="1"/>
          <w:shd w:val="clear" w:color="auto" w:fill="FFFFFF"/>
        </w:rPr>
        <w:t xml:space="preserve"> </w:t>
      </w:r>
      <w:proofErr w:type="spellStart"/>
      <w:r>
        <w:rPr>
          <w:rFonts w:ascii="Rawline" w:hAnsi="Rawline"/>
          <w:i/>
          <w:iCs/>
          <w:color w:val="555555"/>
          <w:bdr w:val="none" w:sz="0" w:space="0" w:color="auto" w:frame="1"/>
          <w:shd w:val="clear" w:color="auto" w:fill="FFFFFF"/>
        </w:rPr>
        <w:t>Safety</w:t>
      </w:r>
      <w:proofErr w:type="spellEnd"/>
      <w:r>
        <w:rPr>
          <w:rFonts w:ascii="Rawline" w:hAnsi="Rawline"/>
          <w:i/>
          <w:iCs/>
          <w:color w:val="555555"/>
          <w:bdr w:val="none" w:sz="0" w:space="0" w:color="auto" w:frame="1"/>
          <w:shd w:val="clear" w:color="auto" w:fill="FFFFFF"/>
        </w:rPr>
        <w:t xml:space="preserve"> Professional</w:t>
      </w:r>
      <w:r>
        <w:rPr>
          <w:rFonts w:ascii="Rawline" w:hAnsi="Rawline"/>
          <w:color w:val="555555"/>
          <w:shd w:val="clear" w:color="auto" w:fill="FFFFFF"/>
        </w:rPr>
        <w:t> pela ACI-ICAO (2020) e pós-graduação em Ciência de Dados aplicada a Políticas Públicas pela ENAP (2022).</w:t>
      </w:r>
    </w:p>
    <w:sectPr w:rsidR="00A93F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wline">
    <w:panose1 w:val="00000500000000000000"/>
    <w:charset w:val="00"/>
    <w:family w:val="auto"/>
    <w:pitch w:val="variable"/>
    <w:sig w:usb0="20000207"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73"/>
    <w:rsid w:val="005D1C73"/>
    <w:rsid w:val="005E456F"/>
    <w:rsid w:val="006F55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59E1"/>
  <w15:chartTrackingRefBased/>
  <w15:docId w15:val="{3558F1DC-E58B-4E53-B2F5-7E563518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626</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Geovane Monteiro Fagundes</dc:creator>
  <cp:keywords/>
  <dc:description/>
  <cp:lastModifiedBy>Fabricio Geovane Monteiro Fagundes</cp:lastModifiedBy>
  <cp:revision>1</cp:revision>
  <dcterms:created xsi:type="dcterms:W3CDTF">2023-03-29T13:58:00Z</dcterms:created>
  <dcterms:modified xsi:type="dcterms:W3CDTF">2023-03-29T13:58:00Z</dcterms:modified>
</cp:coreProperties>
</file>