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29D4" w14:textId="77777777" w:rsidR="00B5537B" w:rsidRPr="00D95519" w:rsidRDefault="00B5537B" w:rsidP="00B5537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5519">
        <w:rPr>
          <w:rFonts w:ascii="Times New Roman" w:hAnsi="Times New Roman" w:cs="Times New Roman"/>
          <w:b/>
          <w:bCs/>
          <w:sz w:val="24"/>
          <w:szCs w:val="24"/>
        </w:rPr>
        <w:t>Patricia</w:t>
      </w:r>
      <w:proofErr w:type="spellEnd"/>
      <w:r w:rsidRPr="00D95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5519">
        <w:rPr>
          <w:rFonts w:ascii="Times New Roman" w:hAnsi="Times New Roman" w:cs="Times New Roman"/>
          <w:b/>
          <w:bCs/>
          <w:sz w:val="24"/>
          <w:szCs w:val="24"/>
        </w:rPr>
        <w:t>Semensato</w:t>
      </w:r>
      <w:proofErr w:type="spellEnd"/>
      <w:r w:rsidRPr="00D95519">
        <w:rPr>
          <w:rFonts w:ascii="Times New Roman" w:hAnsi="Times New Roman" w:cs="Times New Roman"/>
          <w:b/>
          <w:bCs/>
          <w:sz w:val="24"/>
          <w:szCs w:val="24"/>
        </w:rPr>
        <w:t xml:space="preserve"> Cabral</w:t>
      </w:r>
    </w:p>
    <w:p w14:paraId="17C3681A" w14:textId="77777777" w:rsidR="00B5537B" w:rsidRPr="00D95519" w:rsidRDefault="00B5537B" w:rsidP="00B5537B">
      <w:pPr>
        <w:jc w:val="both"/>
        <w:rPr>
          <w:rFonts w:ascii="Times New Roman" w:hAnsi="Times New Roman" w:cs="Times New Roman"/>
          <w:sz w:val="24"/>
          <w:szCs w:val="24"/>
        </w:rPr>
      </w:pPr>
      <w:r w:rsidRPr="00D95519">
        <w:rPr>
          <w:rFonts w:ascii="Times New Roman" w:hAnsi="Times New Roman" w:cs="Times New Roman"/>
          <w:sz w:val="24"/>
          <w:szCs w:val="24"/>
        </w:rPr>
        <w:t>Servidora pública da carreira de Especialista em Políticas Públicas e Gestão Governamental, atua como Gerente Técnica de Educação para o Consumo e Qualidade dos Serviços de Transporte Aéreo de Passageiros na Superintendência de Acompanhamento de Serviços Aéreos (SAS) desde maio de 2022. Já atuou como Coordenadora-Geral de Análise Antitruste no Conselho Administrativo de Defesa Econômica (CADE), como Coordenadora-Geral de Articulação e Relações Institucionais na Secretaria Nacional do Consumidor (SENACON) e como Analista Administrativo na Agência Nacional de Telecomunicações (ANATEL). É graduada em Relações Internacionais (UnB), com especialização em Defesa da Concorrência (FGV) e Mestrado em Economia do Setor Público (UnB).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36949"/>
    <w:rsid w:val="002E3903"/>
    <w:rsid w:val="002F3854"/>
    <w:rsid w:val="003931BF"/>
    <w:rsid w:val="004214F6"/>
    <w:rsid w:val="005130BD"/>
    <w:rsid w:val="005A0E49"/>
    <w:rsid w:val="005D365C"/>
    <w:rsid w:val="00687FF6"/>
    <w:rsid w:val="006D5988"/>
    <w:rsid w:val="00843B4D"/>
    <w:rsid w:val="008D623C"/>
    <w:rsid w:val="00900A14"/>
    <w:rsid w:val="00993791"/>
    <w:rsid w:val="009E4F20"/>
    <w:rsid w:val="00A159D6"/>
    <w:rsid w:val="00A50988"/>
    <w:rsid w:val="00B5537B"/>
    <w:rsid w:val="00CC1A83"/>
    <w:rsid w:val="00CD6E54"/>
    <w:rsid w:val="00D95519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2022-10-10T19:13:00Z</dcterms:created>
  <dcterms:modified xsi:type="dcterms:W3CDTF">2022-10-11T22:26:00Z</dcterms:modified>
</cp:coreProperties>
</file>