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AF84" w14:textId="77777777" w:rsidR="00E7463B" w:rsidRPr="00751D1B" w:rsidRDefault="00E7463B" w:rsidP="00E74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D1B">
        <w:rPr>
          <w:rFonts w:ascii="Times New Roman" w:hAnsi="Times New Roman" w:cs="Times New Roman"/>
          <w:b/>
          <w:bCs/>
          <w:sz w:val="24"/>
          <w:szCs w:val="24"/>
        </w:rPr>
        <w:t>Claudio Beschizza Ianelli</w:t>
      </w:r>
    </w:p>
    <w:p w14:paraId="7F6274AB" w14:textId="77777777" w:rsidR="00E7463B" w:rsidRPr="00751D1B" w:rsidRDefault="00E7463B" w:rsidP="00E7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CDD8F" w14:textId="77777777" w:rsidR="00751D1B" w:rsidRPr="00751D1B" w:rsidRDefault="00E7463B" w:rsidP="00E7463B">
      <w:pPr>
        <w:jc w:val="both"/>
        <w:rPr>
          <w:rFonts w:ascii="Times New Roman" w:hAnsi="Times New Roman" w:cs="Times New Roman"/>
          <w:sz w:val="24"/>
          <w:szCs w:val="24"/>
        </w:rPr>
      </w:pPr>
      <w:r w:rsidRPr="00751D1B">
        <w:rPr>
          <w:rFonts w:ascii="Times New Roman" w:hAnsi="Times New Roman" w:cs="Times New Roman"/>
          <w:sz w:val="24"/>
          <w:szCs w:val="24"/>
        </w:rPr>
        <w:t xml:space="preserve">Especialista em Logística Operacional pela Fundação Getúlio Vargas – FGV (2004), pós-graduado em Ciclo de Estudos de Política e Estratégia pela Associação dos Diplomados da Escola Superior de Guerra – ADESG (1997), graduado em Administração de Empresas pela UPIS – Faculdades Integradas (1998) e em Administração Postal pela Escola Superior de Administração Postal (1987). </w:t>
      </w:r>
    </w:p>
    <w:p w14:paraId="3B60FDC1" w14:textId="53B01D32" w:rsidR="00E7463B" w:rsidRPr="00751D1B" w:rsidRDefault="00E7463B" w:rsidP="00E7463B">
      <w:pPr>
        <w:jc w:val="both"/>
        <w:rPr>
          <w:rFonts w:ascii="Times New Roman" w:hAnsi="Times New Roman" w:cs="Times New Roman"/>
          <w:sz w:val="24"/>
          <w:szCs w:val="24"/>
        </w:rPr>
      </w:pPr>
      <w:r w:rsidRPr="00751D1B">
        <w:rPr>
          <w:rFonts w:ascii="Times New Roman" w:hAnsi="Times New Roman" w:cs="Times New Roman"/>
          <w:sz w:val="24"/>
          <w:szCs w:val="24"/>
        </w:rPr>
        <w:t>Na ANAC, atuou como Gerente de Certificação Operacional e Gerente de Operações Aeroportuárias na Superintendência de Infraestrutura Aeroportuária (2008-2011) e como Gerente de Articulação e Planejamento Estratégico da Superintendência de Planejamento Institucional (2011-2012). Desde outubro de 2012 é Gerente-Geral de Ação Fiscal. Atuou como gestor de unidades de atendimento na Diretoria Regional do Mato Grosso, Gerente Financeiro na Diretoria Regional do Mato Grosso e subchefe de Departamento de Gestão das Unidades de Atendimento na sede em Brasília da Empresa Brasileira de Correios e Telégrafos – ECT/CORREIOS (1987-1999). Atuou como técnico na Secretaria de Serviços Postais no Ministério das Comunicações (1999-2001) e como Gerente de Logística da Editora Gazeta do Povo (2001-2007).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229B3"/>
    <w:rsid w:val="00090C45"/>
    <w:rsid w:val="0012664C"/>
    <w:rsid w:val="00136949"/>
    <w:rsid w:val="00184D92"/>
    <w:rsid w:val="00216420"/>
    <w:rsid w:val="002E3903"/>
    <w:rsid w:val="002F3854"/>
    <w:rsid w:val="003931BF"/>
    <w:rsid w:val="003A697D"/>
    <w:rsid w:val="003F3C8A"/>
    <w:rsid w:val="0041270A"/>
    <w:rsid w:val="004214F6"/>
    <w:rsid w:val="004422A6"/>
    <w:rsid w:val="005130BD"/>
    <w:rsid w:val="00536059"/>
    <w:rsid w:val="00592DDD"/>
    <w:rsid w:val="005A0E49"/>
    <w:rsid w:val="005D365C"/>
    <w:rsid w:val="0063485C"/>
    <w:rsid w:val="00687FF6"/>
    <w:rsid w:val="006C1E1F"/>
    <w:rsid w:val="006C53C6"/>
    <w:rsid w:val="006D5988"/>
    <w:rsid w:val="00751D1B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4F20"/>
    <w:rsid w:val="009F3FA4"/>
    <w:rsid w:val="00A159D6"/>
    <w:rsid w:val="00A50988"/>
    <w:rsid w:val="00AB692C"/>
    <w:rsid w:val="00B45B75"/>
    <w:rsid w:val="00B5537B"/>
    <w:rsid w:val="00C37383"/>
    <w:rsid w:val="00CC1A83"/>
    <w:rsid w:val="00CD6E54"/>
    <w:rsid w:val="00D7253F"/>
    <w:rsid w:val="00E41088"/>
    <w:rsid w:val="00E7463B"/>
    <w:rsid w:val="00E9031E"/>
    <w:rsid w:val="00E94359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2022-10-11T14:40:00Z</dcterms:created>
  <dcterms:modified xsi:type="dcterms:W3CDTF">2022-10-12T00:15:00Z</dcterms:modified>
</cp:coreProperties>
</file>