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9031" w14:textId="77777777" w:rsidR="009E4F20" w:rsidRPr="000D1095" w:rsidRDefault="009E4F20" w:rsidP="009E4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95">
        <w:rPr>
          <w:rFonts w:ascii="Times New Roman" w:hAnsi="Times New Roman" w:cs="Times New Roman"/>
          <w:b/>
          <w:bCs/>
          <w:sz w:val="24"/>
          <w:szCs w:val="24"/>
        </w:rPr>
        <w:t>Gustavo Carneiro de Albuquerque</w:t>
      </w:r>
    </w:p>
    <w:p w14:paraId="098DBE57" w14:textId="77777777" w:rsidR="000D1095" w:rsidRPr="000D1095" w:rsidRDefault="009E4F20" w:rsidP="009E4F20">
      <w:pPr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Possui graduação em Direito pela Universidade Presbiteriana Mackenzie (2003). Pós-Graduação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latto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sensu em Direito Processo Civil - FADISP (2006) e Pós-Graduação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latto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sensu em Controle de Regulação de Infraestrutura pela ENAP e Escola Superior do TCU (2019). Mestrando em Economia pelo IDP - 2020/2022. </w:t>
      </w:r>
    </w:p>
    <w:p w14:paraId="5F96DAA8" w14:textId="2CF3AF35" w:rsidR="009E4F20" w:rsidRPr="000D1095" w:rsidRDefault="009E4F20" w:rsidP="009E4F20">
      <w:pPr>
        <w:jc w:val="both"/>
        <w:rPr>
          <w:rFonts w:ascii="Times New Roman" w:hAnsi="Times New Roman" w:cs="Times New Roman"/>
          <w:sz w:val="24"/>
          <w:szCs w:val="24"/>
        </w:rPr>
      </w:pPr>
      <w:r w:rsidRPr="000D1095">
        <w:rPr>
          <w:rFonts w:ascii="Times New Roman" w:hAnsi="Times New Roman" w:cs="Times New Roman"/>
          <w:sz w:val="24"/>
          <w:szCs w:val="24"/>
        </w:rPr>
        <w:t xml:space="preserve">Procurador Federal de Categoria </w:t>
      </w:r>
      <w:proofErr w:type="spellStart"/>
      <w:proofErr w:type="gramStart"/>
      <w:r w:rsidRPr="000D1095">
        <w:rPr>
          <w:rFonts w:ascii="Times New Roman" w:hAnsi="Times New Roman" w:cs="Times New Roman"/>
          <w:sz w:val="24"/>
          <w:szCs w:val="24"/>
        </w:rPr>
        <w:t>Especia</w:t>
      </w:r>
      <w:r w:rsidR="000D1095" w:rsidRPr="000D1095">
        <w:rPr>
          <w:rFonts w:ascii="Times New Roman" w:hAnsi="Times New Roman" w:cs="Times New Roman"/>
          <w:sz w:val="24"/>
          <w:szCs w:val="24"/>
        </w:rPr>
        <w:t>,</w:t>
      </w:r>
      <w:r w:rsidRPr="000D1095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0D1095">
        <w:rPr>
          <w:rFonts w:ascii="Times New Roman" w:hAnsi="Times New Roman" w:cs="Times New Roman"/>
          <w:sz w:val="24"/>
          <w:szCs w:val="24"/>
        </w:rPr>
        <w:t xml:space="preserve"> atualmente</w:t>
      </w:r>
      <w:r w:rsidR="000D1095" w:rsidRPr="000D1095">
        <w:rPr>
          <w:rFonts w:ascii="Times New Roman" w:hAnsi="Times New Roman" w:cs="Times New Roman"/>
          <w:sz w:val="24"/>
          <w:szCs w:val="24"/>
        </w:rPr>
        <w:t>,</w:t>
      </w:r>
      <w:r w:rsidRPr="000D1095">
        <w:rPr>
          <w:rFonts w:ascii="Times New Roman" w:hAnsi="Times New Roman" w:cs="Times New Roman"/>
          <w:sz w:val="24"/>
          <w:szCs w:val="24"/>
        </w:rPr>
        <w:t xml:space="preserve"> é o Procurador-Geral da ANAC desde 2016. Membro da Comissão de Direito Aeronáutico, Espacial e Aeroportuário do Conselho Federal da Ordem dos Advogados do Brasil. 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 xml:space="preserve"> do Livro Direito Aeronáutico, 2018. Editora D´</w:t>
      </w:r>
      <w:proofErr w:type="spellStart"/>
      <w:r w:rsidRPr="000D1095">
        <w:rPr>
          <w:rFonts w:ascii="Times New Roman" w:hAnsi="Times New Roman" w:cs="Times New Roman"/>
          <w:sz w:val="24"/>
          <w:szCs w:val="24"/>
        </w:rPr>
        <w:t>Plácito</w:t>
      </w:r>
      <w:proofErr w:type="spellEnd"/>
      <w:r w:rsidRPr="000D1095">
        <w:rPr>
          <w:rFonts w:ascii="Times New Roman" w:hAnsi="Times New Roman" w:cs="Times New Roman"/>
          <w:sz w:val="24"/>
          <w:szCs w:val="24"/>
        </w:rPr>
        <w:t>. Professor de Direito Aeronáutico do Curso de Direito do IDP.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D1095"/>
    <w:rsid w:val="003931BF"/>
    <w:rsid w:val="006D5988"/>
    <w:rsid w:val="009E4F20"/>
    <w:rsid w:val="00A159D6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2022-10-10T18:43:00Z</dcterms:created>
  <dcterms:modified xsi:type="dcterms:W3CDTF">2022-10-11T21:27:00Z</dcterms:modified>
</cp:coreProperties>
</file>