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6655" w14:textId="5F434202" w:rsidR="002F3854" w:rsidRPr="00DE49FA" w:rsidRDefault="002F3854" w:rsidP="002F38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FA">
        <w:rPr>
          <w:rFonts w:ascii="Times New Roman" w:hAnsi="Times New Roman" w:cs="Times New Roman"/>
          <w:b/>
          <w:bCs/>
          <w:sz w:val="24"/>
          <w:szCs w:val="24"/>
        </w:rPr>
        <w:t>Érica Bezerra Queiroz Ribeiro</w:t>
      </w:r>
    </w:p>
    <w:p w14:paraId="624A4AEE" w14:textId="77777777" w:rsidR="00DE49FA" w:rsidRDefault="002F3854" w:rsidP="002F3854">
      <w:pPr>
        <w:jc w:val="both"/>
        <w:rPr>
          <w:rFonts w:ascii="Times New Roman" w:hAnsi="Times New Roman" w:cs="Times New Roman"/>
          <w:sz w:val="24"/>
          <w:szCs w:val="24"/>
        </w:rPr>
      </w:pPr>
      <w:r w:rsidRPr="00DE49FA">
        <w:rPr>
          <w:rFonts w:ascii="Times New Roman" w:hAnsi="Times New Roman" w:cs="Times New Roman"/>
          <w:sz w:val="24"/>
          <w:szCs w:val="24"/>
        </w:rPr>
        <w:t xml:space="preserve">Auditoria Federal de Finanças e Controle da Controladoria-Geral da União (CGU), é Corregedora da Agência Nacional de Aviação Civil (ANAC) desde maio de 2021. </w:t>
      </w:r>
    </w:p>
    <w:p w14:paraId="717F2278" w14:textId="355A3FB1" w:rsidR="00DE49FA" w:rsidRDefault="002F3854" w:rsidP="002F3854">
      <w:pPr>
        <w:jc w:val="both"/>
        <w:rPr>
          <w:rFonts w:ascii="Times New Roman" w:hAnsi="Times New Roman" w:cs="Times New Roman"/>
          <w:sz w:val="24"/>
          <w:szCs w:val="24"/>
        </w:rPr>
      </w:pPr>
      <w:r w:rsidRPr="00DE49FA">
        <w:rPr>
          <w:rFonts w:ascii="Times New Roman" w:hAnsi="Times New Roman" w:cs="Times New Roman"/>
          <w:sz w:val="24"/>
          <w:szCs w:val="24"/>
        </w:rPr>
        <w:t xml:space="preserve">Ocupou os cargos de Ouvidora Nacional de Direitos Humanos no Ministério de Direitos Humanos (2018) e Coordenadora-Geral de Recursos de Acesso à Informação na CGU (2012-2018). </w:t>
      </w:r>
    </w:p>
    <w:p w14:paraId="480FC61D" w14:textId="33FC4F68" w:rsidR="002F3854" w:rsidRPr="00DE49FA" w:rsidRDefault="002F3854" w:rsidP="002F3854">
      <w:pPr>
        <w:jc w:val="both"/>
        <w:rPr>
          <w:rFonts w:ascii="Times New Roman" w:hAnsi="Times New Roman" w:cs="Times New Roman"/>
          <w:sz w:val="24"/>
          <w:szCs w:val="24"/>
        </w:rPr>
      </w:pPr>
      <w:r w:rsidRPr="00DE49FA">
        <w:rPr>
          <w:rFonts w:ascii="Times New Roman" w:hAnsi="Times New Roman" w:cs="Times New Roman"/>
          <w:sz w:val="24"/>
          <w:szCs w:val="24"/>
        </w:rPr>
        <w:t>É bacharel em Direito e mestre em Ciência da Informação pela Universidade Federal de Santa Catarina (UFSC) e doutora em Direito pelo Centro Universitário de Brasília (</w:t>
      </w:r>
      <w:proofErr w:type="spellStart"/>
      <w:r w:rsidRPr="00DE49FA">
        <w:rPr>
          <w:rFonts w:ascii="Times New Roman" w:hAnsi="Times New Roman" w:cs="Times New Roman"/>
          <w:sz w:val="24"/>
          <w:szCs w:val="24"/>
        </w:rPr>
        <w:t>UniCEUB</w:t>
      </w:r>
      <w:proofErr w:type="spellEnd"/>
      <w:r w:rsidRPr="00DE49FA">
        <w:rPr>
          <w:rFonts w:ascii="Times New Roman" w:hAnsi="Times New Roman" w:cs="Times New Roman"/>
          <w:sz w:val="24"/>
          <w:szCs w:val="24"/>
        </w:rPr>
        <w:t>). </w:t>
      </w:r>
    </w:p>
    <w:p w14:paraId="17FBA516" w14:textId="77777777" w:rsidR="003931BF" w:rsidRPr="00DE49FA" w:rsidRDefault="003931BF">
      <w:pPr>
        <w:rPr>
          <w:rFonts w:ascii="Times New Roman" w:hAnsi="Times New Roman" w:cs="Times New Roman"/>
          <w:sz w:val="24"/>
          <w:szCs w:val="24"/>
        </w:rPr>
      </w:pPr>
    </w:p>
    <w:sectPr w:rsidR="003931BF" w:rsidRPr="00DE4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2F3854"/>
    <w:rsid w:val="003931BF"/>
    <w:rsid w:val="006D5988"/>
    <w:rsid w:val="009E4F20"/>
    <w:rsid w:val="00A159D6"/>
    <w:rsid w:val="00CD6E54"/>
    <w:rsid w:val="00D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2022-10-10T18:45:00Z</dcterms:created>
  <dcterms:modified xsi:type="dcterms:W3CDTF">2022-10-11T21:36:00Z</dcterms:modified>
</cp:coreProperties>
</file>