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A160" w14:textId="77777777" w:rsidR="004214F6" w:rsidRPr="0049226D" w:rsidRDefault="004214F6" w:rsidP="004214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26D">
        <w:rPr>
          <w:rFonts w:ascii="Times New Roman" w:hAnsi="Times New Roman" w:cs="Times New Roman"/>
          <w:b/>
          <w:bCs/>
          <w:sz w:val="24"/>
          <w:szCs w:val="24"/>
        </w:rPr>
        <w:t>Marcelo Miranda Teixeira</w:t>
      </w:r>
    </w:p>
    <w:p w14:paraId="1F916578" w14:textId="77777777" w:rsidR="0049226D" w:rsidRPr="0049226D" w:rsidRDefault="0049226D" w:rsidP="004214F6">
      <w:pPr>
        <w:jc w:val="both"/>
        <w:rPr>
          <w:rFonts w:ascii="Times New Roman" w:hAnsi="Times New Roman" w:cs="Times New Roman"/>
          <w:sz w:val="24"/>
          <w:szCs w:val="24"/>
        </w:rPr>
      </w:pPr>
      <w:r w:rsidRPr="0049226D">
        <w:rPr>
          <w:rFonts w:ascii="Times New Roman" w:hAnsi="Times New Roman" w:cs="Times New Roman"/>
          <w:sz w:val="24"/>
          <w:szCs w:val="24"/>
        </w:rPr>
        <w:t>Ocupa</w:t>
      </w:r>
      <w:r w:rsidR="004214F6" w:rsidRPr="0049226D">
        <w:rPr>
          <w:rFonts w:ascii="Times New Roman" w:hAnsi="Times New Roman" w:cs="Times New Roman"/>
          <w:sz w:val="24"/>
          <w:szCs w:val="24"/>
        </w:rPr>
        <w:t xml:space="preserve"> o cargo de Gerente Técnico de Comunicação Integrada da Agência Nacional de Aviação Civil - ANAC desde janeiro de 2019. </w:t>
      </w:r>
    </w:p>
    <w:p w14:paraId="5121E84D" w14:textId="49E63523" w:rsidR="004214F6" w:rsidRPr="0049226D" w:rsidRDefault="004214F6" w:rsidP="004214F6">
      <w:pPr>
        <w:jc w:val="both"/>
        <w:rPr>
          <w:rFonts w:ascii="Times New Roman" w:hAnsi="Times New Roman" w:cs="Times New Roman"/>
          <w:sz w:val="24"/>
          <w:szCs w:val="24"/>
        </w:rPr>
      </w:pPr>
      <w:r w:rsidRPr="0049226D">
        <w:rPr>
          <w:rFonts w:ascii="Times New Roman" w:hAnsi="Times New Roman" w:cs="Times New Roman"/>
          <w:sz w:val="24"/>
          <w:szCs w:val="24"/>
        </w:rPr>
        <w:t>É Analista de Comunicação Pública (Publicidade) da Empresa Brasil de Comunicação - EBC desde abril de 2013, cedido à ANAC para ocupar o cargo de Gerente Técnico de Publicidade e Propaganda (de novembro/2013 a janeiro/2019).  Anteriormente trabalhou como publicitário/diretor de arte na i-Comunicação Integrada (</w:t>
      </w:r>
      <w:proofErr w:type="gramStart"/>
      <w:r w:rsidRPr="0049226D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 w:rsidRPr="0049226D">
        <w:rPr>
          <w:rFonts w:ascii="Times New Roman" w:hAnsi="Times New Roman" w:cs="Times New Roman"/>
          <w:sz w:val="24"/>
          <w:szCs w:val="24"/>
        </w:rPr>
        <w:t xml:space="preserve">/2011 a Fevereiro/2013), na Agência Nacional de Energia Elétrica - ANEEL (Fevereiro/2004 a Abril/2010) e na </w:t>
      </w:r>
      <w:proofErr w:type="spellStart"/>
      <w:r w:rsidRPr="0049226D">
        <w:rPr>
          <w:rFonts w:ascii="Times New Roman" w:hAnsi="Times New Roman" w:cs="Times New Roman"/>
          <w:sz w:val="24"/>
          <w:szCs w:val="24"/>
        </w:rPr>
        <w:t>FBiz</w:t>
      </w:r>
      <w:proofErr w:type="spellEnd"/>
      <w:r w:rsidRPr="0049226D">
        <w:rPr>
          <w:rFonts w:ascii="Times New Roman" w:hAnsi="Times New Roman" w:cs="Times New Roman"/>
          <w:sz w:val="24"/>
          <w:szCs w:val="24"/>
        </w:rPr>
        <w:t>/Fulano (Setembro/2001 a Dezembro/2003). É graduado em Comunicação Social - Publicidade e Propaganda pela Escola Superior de Propaganda e Marketing - ESPM.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2F3854"/>
    <w:rsid w:val="003931BF"/>
    <w:rsid w:val="004214F6"/>
    <w:rsid w:val="0049226D"/>
    <w:rsid w:val="005130BD"/>
    <w:rsid w:val="00687FF6"/>
    <w:rsid w:val="006D5988"/>
    <w:rsid w:val="009E4F20"/>
    <w:rsid w:val="00A159D6"/>
    <w:rsid w:val="00A50988"/>
    <w:rsid w:val="00C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2022-10-10T18:55:00Z</dcterms:created>
  <dcterms:modified xsi:type="dcterms:W3CDTF">2022-10-11T21:57:00Z</dcterms:modified>
</cp:coreProperties>
</file>