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7107"/>
      </w:tblGrid>
      <w:tr w:rsidR="00363969" w:rsidRPr="002626AF" w14:paraId="67D03999" w14:textId="77777777" w:rsidTr="0070454A">
        <w:trPr>
          <w:trHeight w:val="1839"/>
        </w:trPr>
        <w:tc>
          <w:tcPr>
            <w:tcW w:w="322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6" w:space="0" w:color="FFFFFF" w:themeColor="background1"/>
            </w:tcBorders>
            <w:shd w:val="clear" w:color="auto" w:fill="8DB3E2" w:themeFill="text2" w:themeFillTint="66"/>
          </w:tcPr>
          <w:p w14:paraId="72240669" w14:textId="77777777" w:rsidR="00363969" w:rsidRPr="002626AF" w:rsidRDefault="00363969" w:rsidP="00363969">
            <w:r w:rsidRPr="002626AF">
              <w:rPr>
                <w:noProof/>
                <w:lang w:eastAsia="pt-BR"/>
              </w:rPr>
              <w:drawing>
                <wp:inline distT="0" distB="0" distL="0" distR="0" wp14:anchorId="46ED1A8E" wp14:editId="112088A3">
                  <wp:extent cx="1872000" cy="884338"/>
                  <wp:effectExtent l="0" t="0" r="0" b="0"/>
                  <wp:docPr id="1" name="Imagem 1" descr="C:\Users\sfurukaw\Pictures\Logo BC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furukaw\Pictures\Logo BC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88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6B16E15A" w14:textId="77777777" w:rsidR="00363969" w:rsidRPr="002626AF" w:rsidRDefault="00363969" w:rsidP="00AA5F7A">
            <w:pPr>
              <w:spacing w:line="700" w:lineRule="exact"/>
              <w:rPr>
                <w:rFonts w:ascii="Arial Black" w:hAnsi="Arial Black"/>
                <w:b/>
                <w:sz w:val="72"/>
                <w:szCs w:val="72"/>
                <w:lang w:val="en-US"/>
              </w:rPr>
            </w:pPr>
            <w:r w:rsidRPr="002626AF">
              <w:rPr>
                <w:rFonts w:ascii="Arial Black" w:hAnsi="Arial Black"/>
                <w:b/>
                <w:color w:val="FFFFFF" w:themeColor="background1"/>
                <w:sz w:val="72"/>
                <w:szCs w:val="72"/>
                <w:lang w:val="en-US"/>
              </w:rPr>
              <w:t>Safety Enhancement</w:t>
            </w:r>
          </w:p>
        </w:tc>
      </w:tr>
      <w:tr w:rsidR="00363969" w:rsidRPr="002626AF" w14:paraId="51281033" w14:textId="77777777" w:rsidTr="0070454A">
        <w:trPr>
          <w:trHeight w:val="1554"/>
        </w:trPr>
        <w:tc>
          <w:tcPr>
            <w:tcW w:w="3227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FFFFFF" w:themeColor="background1"/>
            </w:tcBorders>
            <w:shd w:val="clear" w:color="auto" w:fill="8DB3E2" w:themeFill="text2" w:themeFillTint="66"/>
          </w:tcPr>
          <w:p w14:paraId="3A3E7ED2" w14:textId="77777777" w:rsidR="00363969" w:rsidRPr="002626AF" w:rsidRDefault="00363969" w:rsidP="00363969">
            <w:pPr>
              <w:rPr>
                <w:noProof/>
                <w:lang w:eastAsia="pt-BR"/>
              </w:rPr>
            </w:pP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A9408C5" w14:textId="77777777" w:rsidR="00DE1BD2" w:rsidRPr="001B1D4F" w:rsidRDefault="002F041C" w:rsidP="00DE1BD2">
            <w:pPr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1B1D4F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BCAST </w:t>
            </w:r>
            <w:r w:rsidR="00AA5F7A" w:rsidRPr="001B1D4F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SE </w:t>
            </w:r>
            <w:r w:rsidR="00307079" w:rsidRPr="001B1D4F">
              <w:rPr>
                <w:rFonts w:cs="Arial"/>
                <w:color w:val="548DD4" w:themeColor="text2" w:themeTint="99"/>
                <w:sz w:val="24"/>
                <w:szCs w:val="24"/>
              </w:rPr>
              <w:t>00X</w:t>
            </w:r>
            <w:r w:rsidR="008E3A58" w:rsidRPr="001B1D4F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 rev.0</w:t>
            </w:r>
            <w:r w:rsidRPr="001B1D4F">
              <w:rPr>
                <w:rFonts w:cs="Arial"/>
                <w:color w:val="548DD4" w:themeColor="text2" w:themeTint="99"/>
                <w:sz w:val="24"/>
                <w:szCs w:val="24"/>
              </w:rPr>
              <w:t>0</w:t>
            </w:r>
          </w:p>
          <w:p w14:paraId="6C21362B" w14:textId="77777777" w:rsidR="00363969" w:rsidRPr="002626AF" w:rsidRDefault="002626AF" w:rsidP="002626AF">
            <w:pPr>
              <w:rPr>
                <w:rFonts w:cs="Arial"/>
                <w:color w:val="548DD4" w:themeColor="text2" w:themeTint="99"/>
                <w:sz w:val="36"/>
                <w:szCs w:val="36"/>
              </w:rPr>
            </w:pPr>
            <w:r>
              <w:rPr>
                <w:rFonts w:cs="Arial"/>
                <w:color w:val="548DD4" w:themeColor="text2" w:themeTint="99"/>
                <w:sz w:val="36"/>
                <w:szCs w:val="36"/>
              </w:rPr>
              <w:t xml:space="preserve">Metodologia para </w:t>
            </w:r>
            <w:r w:rsidR="00C060C9" w:rsidRPr="002626AF">
              <w:rPr>
                <w:rFonts w:cs="Arial"/>
                <w:color w:val="548DD4" w:themeColor="text2" w:themeTint="99"/>
                <w:sz w:val="36"/>
                <w:szCs w:val="36"/>
              </w:rPr>
              <w:t>validaç</w:t>
            </w:r>
            <w:r>
              <w:rPr>
                <w:rFonts w:cs="Arial"/>
                <w:color w:val="548DD4" w:themeColor="text2" w:themeTint="99"/>
                <w:sz w:val="36"/>
                <w:szCs w:val="36"/>
              </w:rPr>
              <w:t>ão de códigos de chamada</w:t>
            </w:r>
            <w:r w:rsidR="00D9792A" w:rsidRPr="002626AF">
              <w:rPr>
                <w:rFonts w:cs="Arial"/>
                <w:color w:val="548DD4" w:themeColor="text2" w:themeTint="99"/>
                <w:sz w:val="36"/>
                <w:szCs w:val="36"/>
              </w:rPr>
              <w:fldChar w:fldCharType="begin"/>
            </w:r>
            <w:r w:rsidR="00D9792A" w:rsidRPr="002626AF">
              <w:rPr>
                <w:rFonts w:cs="Arial"/>
                <w:color w:val="548DD4" w:themeColor="text2" w:themeTint="99"/>
                <w:sz w:val="36"/>
                <w:szCs w:val="36"/>
              </w:rPr>
              <w:instrText xml:space="preserve"> FILLIN  Número  \* MERGEFORMAT </w:instrText>
            </w:r>
            <w:r w:rsidR="00D9792A" w:rsidRPr="002626AF">
              <w:rPr>
                <w:rFonts w:cs="Arial"/>
                <w:color w:val="548DD4" w:themeColor="text2" w:themeTint="99"/>
                <w:sz w:val="36"/>
                <w:szCs w:val="36"/>
              </w:rPr>
              <w:fldChar w:fldCharType="end"/>
            </w:r>
            <w:r w:rsidR="00D9792A" w:rsidRPr="002626AF">
              <w:rPr>
                <w:rFonts w:cs="Arial"/>
                <w:color w:val="548DD4" w:themeColor="text2" w:themeTint="99"/>
                <w:sz w:val="36"/>
                <w:szCs w:val="36"/>
              </w:rPr>
              <w:fldChar w:fldCharType="begin"/>
            </w:r>
            <w:r w:rsidR="00D9792A" w:rsidRPr="002626AF">
              <w:rPr>
                <w:rFonts w:cs="Arial"/>
                <w:color w:val="548DD4" w:themeColor="text2" w:themeTint="99"/>
                <w:sz w:val="36"/>
                <w:szCs w:val="36"/>
              </w:rPr>
              <w:instrText xml:space="preserve"> DOCVARIABLE  Número  \* MERGEFORMAT </w:instrText>
            </w:r>
            <w:r w:rsidR="00D9792A" w:rsidRPr="002626AF">
              <w:rPr>
                <w:rFonts w:cs="Arial"/>
                <w:color w:val="548DD4" w:themeColor="text2" w:themeTint="99"/>
                <w:sz w:val="36"/>
                <w:szCs w:val="36"/>
              </w:rPr>
              <w:fldChar w:fldCharType="end"/>
            </w:r>
            <w:r w:rsidR="00D9792A" w:rsidRPr="002626AF">
              <w:rPr>
                <w:rFonts w:cs="Arial"/>
                <w:color w:val="548DD4" w:themeColor="text2" w:themeTint="99"/>
                <w:sz w:val="36"/>
                <w:szCs w:val="36"/>
              </w:rPr>
              <w:fldChar w:fldCharType="begin"/>
            </w:r>
            <w:r w:rsidR="00D9792A" w:rsidRPr="002626AF">
              <w:rPr>
                <w:rFonts w:cs="Arial"/>
                <w:color w:val="548DD4" w:themeColor="text2" w:themeTint="99"/>
                <w:sz w:val="36"/>
                <w:szCs w:val="36"/>
              </w:rPr>
              <w:instrText xml:space="preserve"> ASK  "Número do SE" Número  \* MERGEFORMAT </w:instrText>
            </w:r>
            <w:r w:rsidR="00D9792A" w:rsidRPr="002626AF">
              <w:rPr>
                <w:rFonts w:cs="Arial"/>
                <w:color w:val="548DD4" w:themeColor="text2" w:themeTint="99"/>
                <w:sz w:val="36"/>
                <w:szCs w:val="36"/>
              </w:rPr>
              <w:fldChar w:fldCharType="end"/>
            </w:r>
          </w:p>
        </w:tc>
      </w:tr>
    </w:tbl>
    <w:p w14:paraId="090242AE" w14:textId="77777777" w:rsidR="00363969" w:rsidRPr="002626AF" w:rsidRDefault="00363969" w:rsidP="00363969">
      <w:pPr>
        <w:spacing w:after="0" w:line="240" w:lineRule="auto"/>
        <w:rPr>
          <w:sz w:val="6"/>
          <w:szCs w:val="6"/>
        </w:rPr>
      </w:pPr>
    </w:p>
    <w:tbl>
      <w:tblPr>
        <w:tblStyle w:val="Tabelacomgrade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24" w:space="0" w:color="FFFFFF" w:themeColor="background1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27"/>
        <w:gridCol w:w="3143"/>
        <w:gridCol w:w="3880"/>
      </w:tblGrid>
      <w:tr w:rsidR="00DA0867" w:rsidRPr="002626AF" w14:paraId="297ADDE1" w14:textId="77777777" w:rsidTr="00046191">
        <w:tc>
          <w:tcPr>
            <w:tcW w:w="3227" w:type="dxa"/>
            <w:shd w:val="clear" w:color="auto" w:fill="8DB3E2" w:themeFill="text2" w:themeFillTint="66"/>
            <w:vAlign w:val="center"/>
          </w:tcPr>
          <w:p w14:paraId="36C4D1FF" w14:textId="77777777" w:rsidR="00DA0867" w:rsidRPr="002626AF" w:rsidRDefault="002D507F" w:rsidP="000B5324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t xml:space="preserve">Ações do </w:t>
            </w:r>
            <w:proofErr w:type="spellStart"/>
            <w:r w:rsidR="00DA0867" w:rsidRPr="002626AF">
              <w:rPr>
                <w:color w:val="FFFFFF" w:themeColor="background1"/>
              </w:rPr>
              <w:t>Safety</w:t>
            </w:r>
            <w:proofErr w:type="spellEnd"/>
            <w:r w:rsidR="00DA0867" w:rsidRPr="002626AF">
              <w:rPr>
                <w:color w:val="FFFFFF" w:themeColor="background1"/>
              </w:rPr>
              <w:t xml:space="preserve"> </w:t>
            </w:r>
            <w:proofErr w:type="spellStart"/>
            <w:r w:rsidR="00DA0867" w:rsidRPr="002626AF">
              <w:rPr>
                <w:color w:val="FFFFFF" w:themeColor="background1"/>
              </w:rPr>
              <w:t>Enhancement</w:t>
            </w:r>
            <w:proofErr w:type="spellEnd"/>
          </w:p>
          <w:p w14:paraId="37B8F3BC" w14:textId="77777777" w:rsidR="00DA0867" w:rsidRPr="002626AF" w:rsidRDefault="00DA0867" w:rsidP="000B5324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7023" w:type="dxa"/>
            <w:gridSpan w:val="2"/>
            <w:vAlign w:val="center"/>
          </w:tcPr>
          <w:p w14:paraId="4D6B53CE" w14:textId="77777777" w:rsidR="00DA0867" w:rsidRPr="002626AF" w:rsidRDefault="00DD2F28" w:rsidP="0095772F">
            <w:pPr>
              <w:jc w:val="both"/>
            </w:pPr>
            <w:r w:rsidRPr="002626AF">
              <w:t xml:space="preserve">Estabelecer metodologia </w:t>
            </w:r>
            <w:r w:rsidR="00307079" w:rsidRPr="002626AF">
              <w:t>para validação d</w:t>
            </w:r>
            <w:r w:rsidR="00FC32EB" w:rsidRPr="002626AF">
              <w:t>e códigos de chamada</w:t>
            </w:r>
            <w:r w:rsidR="00307079" w:rsidRPr="002626AF">
              <w:t xml:space="preserve"> durante o processo de registro de voos, com o intuito de evitar similaridades</w:t>
            </w:r>
            <w:r w:rsidR="00FC32EB" w:rsidRPr="002626AF">
              <w:t xml:space="preserve"> (</w:t>
            </w:r>
            <w:proofErr w:type="spellStart"/>
            <w:r w:rsidR="00FC32EB" w:rsidRPr="002626AF">
              <w:rPr>
                <w:i/>
              </w:rPr>
              <w:t>Call</w:t>
            </w:r>
            <w:proofErr w:type="spellEnd"/>
            <w:r w:rsidR="00FC32EB" w:rsidRPr="002626AF">
              <w:rPr>
                <w:i/>
              </w:rPr>
              <w:t xml:space="preserve"> </w:t>
            </w:r>
            <w:proofErr w:type="spellStart"/>
            <w:r w:rsidR="00FC32EB" w:rsidRPr="002626AF">
              <w:rPr>
                <w:i/>
              </w:rPr>
              <w:t>Sign</w:t>
            </w:r>
            <w:proofErr w:type="spellEnd"/>
            <w:r w:rsidR="00FC32EB" w:rsidRPr="002626AF">
              <w:rPr>
                <w:i/>
              </w:rPr>
              <w:t xml:space="preserve"> </w:t>
            </w:r>
            <w:proofErr w:type="spellStart"/>
            <w:r w:rsidR="00FC32EB" w:rsidRPr="002626AF">
              <w:rPr>
                <w:i/>
              </w:rPr>
              <w:t>Confusion</w:t>
            </w:r>
            <w:proofErr w:type="spellEnd"/>
            <w:r w:rsidR="00FC32EB" w:rsidRPr="002626AF">
              <w:t>)</w:t>
            </w:r>
            <w:r w:rsidR="00307079" w:rsidRPr="002626AF">
              <w:t xml:space="preserve"> que possam levar a conflitos de tráfego aéreo.</w:t>
            </w:r>
          </w:p>
        </w:tc>
      </w:tr>
      <w:tr w:rsidR="00046191" w:rsidRPr="002626AF" w14:paraId="2E608EBE" w14:textId="77777777" w:rsidTr="00046191">
        <w:tc>
          <w:tcPr>
            <w:tcW w:w="3227" w:type="dxa"/>
            <w:shd w:val="clear" w:color="auto" w:fill="8DB3E2" w:themeFill="text2" w:themeFillTint="66"/>
            <w:vAlign w:val="center"/>
          </w:tcPr>
          <w:p w14:paraId="699EC49F" w14:textId="77777777" w:rsidR="00046191" w:rsidRPr="002626AF" w:rsidRDefault="00046191" w:rsidP="00046191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t>Responsável(eis) pela implementação:</w:t>
            </w:r>
          </w:p>
        </w:tc>
        <w:tc>
          <w:tcPr>
            <w:tcW w:w="3143" w:type="dxa"/>
            <w:vAlign w:val="center"/>
          </w:tcPr>
          <w:p w14:paraId="0AE9F755" w14:textId="77777777" w:rsidR="00046191" w:rsidRPr="002626AF" w:rsidRDefault="003827F8" w:rsidP="00046191">
            <w:sdt>
              <w:sdtPr>
                <w:id w:val="102683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079" w:rsidRPr="00262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191" w:rsidRPr="002626AF">
              <w:t xml:space="preserve"> Empresas Aéreas</w:t>
            </w:r>
          </w:p>
          <w:p w14:paraId="4CC23D1D" w14:textId="77777777" w:rsidR="00046191" w:rsidRPr="002626AF" w:rsidRDefault="003827F8" w:rsidP="00046191">
            <w:sdt>
              <w:sdtPr>
                <w:id w:val="142630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46191" w:rsidRPr="002626AF">
              <w:t xml:space="preserve"> Associações da indústria</w:t>
            </w:r>
          </w:p>
          <w:p w14:paraId="52AF5514" w14:textId="77777777" w:rsidR="00046191" w:rsidRPr="002626AF" w:rsidRDefault="003827F8" w:rsidP="00046191">
            <w:sdt>
              <w:sdtPr>
                <w:id w:val="301124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079" w:rsidRPr="002626A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46191" w:rsidRPr="002626AF">
              <w:t xml:space="preserve"> BCAST</w:t>
            </w:r>
          </w:p>
          <w:p w14:paraId="2B5FCE69" w14:textId="77777777" w:rsidR="00046191" w:rsidRPr="002626AF" w:rsidRDefault="003827F8" w:rsidP="0004619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11714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="00046191" w:rsidRPr="002626AF">
              <w:rPr>
                <w:lang w:val="en-US"/>
              </w:rPr>
              <w:t xml:space="preserve"> DECEA</w:t>
            </w:r>
          </w:p>
          <w:p w14:paraId="157E6C70" w14:textId="77777777" w:rsidR="00046191" w:rsidRPr="002626AF" w:rsidRDefault="003827F8" w:rsidP="0004619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1003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046191" w:rsidRPr="002626AF">
              <w:rPr>
                <w:lang w:val="en-US"/>
              </w:rPr>
              <w:t xml:space="preserve"> </w:t>
            </w:r>
            <w:proofErr w:type="spellStart"/>
            <w:r w:rsidR="00046191" w:rsidRPr="002626AF">
              <w:rPr>
                <w:lang w:val="en-US"/>
              </w:rPr>
              <w:t>Organizações</w:t>
            </w:r>
            <w:proofErr w:type="spellEnd"/>
            <w:r w:rsidR="00046191" w:rsidRPr="002626AF">
              <w:rPr>
                <w:lang w:val="en-US"/>
              </w:rPr>
              <w:t xml:space="preserve"> de </w:t>
            </w:r>
            <w:proofErr w:type="spellStart"/>
            <w:r w:rsidR="00046191" w:rsidRPr="002626AF">
              <w:rPr>
                <w:lang w:val="en-US"/>
              </w:rPr>
              <w:t>pesquisa</w:t>
            </w:r>
            <w:proofErr w:type="spellEnd"/>
          </w:p>
        </w:tc>
        <w:tc>
          <w:tcPr>
            <w:tcW w:w="3880" w:type="dxa"/>
            <w:vAlign w:val="center"/>
          </w:tcPr>
          <w:p w14:paraId="2E12B372" w14:textId="77777777" w:rsidR="00046191" w:rsidRPr="002626AF" w:rsidRDefault="003827F8" w:rsidP="00046191">
            <w:sdt>
              <w:sdtPr>
                <w:id w:val="207407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46191" w:rsidRPr="002626AF">
              <w:t xml:space="preserve"> Sindicatos</w:t>
            </w:r>
          </w:p>
          <w:p w14:paraId="1E7ADD14" w14:textId="77777777" w:rsidR="00046191" w:rsidRPr="002626AF" w:rsidRDefault="003827F8" w:rsidP="00046191">
            <w:sdt>
              <w:sdtPr>
                <w:id w:val="185283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46191" w:rsidRPr="002626AF">
              <w:t xml:space="preserve"> Fabricantes</w:t>
            </w:r>
          </w:p>
          <w:p w14:paraId="6A8018BD" w14:textId="77777777" w:rsidR="00046191" w:rsidRPr="002626AF" w:rsidRDefault="003827F8" w:rsidP="00046191">
            <w:sdt>
              <w:sdtPr>
                <w:id w:val="174491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A0F" w:rsidRPr="00262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191" w:rsidRPr="002626AF">
              <w:t xml:space="preserve"> ANAC</w:t>
            </w:r>
          </w:p>
          <w:p w14:paraId="4F41E7A5" w14:textId="77777777" w:rsidR="00046191" w:rsidRPr="002626AF" w:rsidRDefault="003827F8" w:rsidP="00046191">
            <w:sdt>
              <w:sdtPr>
                <w:id w:val="9204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46191" w:rsidRPr="002626AF">
              <w:t xml:space="preserve"> Outros (especificar): </w:t>
            </w:r>
          </w:p>
        </w:tc>
      </w:tr>
      <w:tr w:rsidR="00DA0867" w:rsidRPr="002626AF" w14:paraId="1DFA9A00" w14:textId="77777777" w:rsidTr="00046191">
        <w:tc>
          <w:tcPr>
            <w:tcW w:w="3227" w:type="dxa"/>
            <w:shd w:val="clear" w:color="auto" w:fill="8DB3E2" w:themeFill="text2" w:themeFillTint="66"/>
            <w:vAlign w:val="center"/>
          </w:tcPr>
          <w:p w14:paraId="4950D4C8" w14:textId="77777777" w:rsidR="00DA0867" w:rsidRPr="002626AF" w:rsidRDefault="00E95A25" w:rsidP="000B5324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t>Descrição</w:t>
            </w:r>
            <w:proofErr w:type="spellEnd"/>
            <w:r w:rsidR="007809DF"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7023" w:type="dxa"/>
            <w:gridSpan w:val="2"/>
            <w:vAlign w:val="center"/>
          </w:tcPr>
          <w:p w14:paraId="3CFFDA9E" w14:textId="77777777" w:rsidR="00011112" w:rsidRPr="002626AF" w:rsidRDefault="00A26114" w:rsidP="0095772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2626AF">
              <w:t xml:space="preserve">Compete </w:t>
            </w:r>
            <w:r w:rsidR="00307079" w:rsidRPr="002626AF">
              <w:t xml:space="preserve">ao BCAST, por meio do seu Grupo de Trabalho de </w:t>
            </w:r>
            <w:proofErr w:type="spellStart"/>
            <w:r w:rsidR="00307079" w:rsidRPr="002626AF">
              <w:t>Mid</w:t>
            </w:r>
            <w:proofErr w:type="spellEnd"/>
            <w:r w:rsidR="00307079" w:rsidRPr="002626AF">
              <w:t xml:space="preserve">-Air </w:t>
            </w:r>
            <w:proofErr w:type="spellStart"/>
            <w:r w:rsidR="00307079" w:rsidRPr="002626AF">
              <w:t>Collision</w:t>
            </w:r>
            <w:proofErr w:type="spellEnd"/>
            <w:r w:rsidR="00307079" w:rsidRPr="002626AF">
              <w:t xml:space="preserve"> (GT-MAC)</w:t>
            </w:r>
            <w:r w:rsidR="00011112" w:rsidRPr="002626AF">
              <w:t>:</w:t>
            </w:r>
          </w:p>
          <w:p w14:paraId="3E72B0B2" w14:textId="77777777" w:rsidR="00ED473B" w:rsidRPr="002626AF" w:rsidRDefault="00307079" w:rsidP="0095772F">
            <w:pPr>
              <w:pStyle w:val="PargrafodaLista"/>
              <w:numPr>
                <w:ilvl w:val="1"/>
                <w:numId w:val="2"/>
              </w:numPr>
              <w:jc w:val="both"/>
            </w:pPr>
            <w:r w:rsidRPr="002626AF">
              <w:t xml:space="preserve">Estabelecer as regras </w:t>
            </w:r>
            <w:r w:rsidR="00FC32EB" w:rsidRPr="002626AF">
              <w:t>a serem aplicadas para evitar</w:t>
            </w:r>
            <w:r w:rsidRPr="002626AF">
              <w:t xml:space="preserve"> </w:t>
            </w:r>
            <w:proofErr w:type="spellStart"/>
            <w:r w:rsidR="00FC32EB" w:rsidRPr="002626AF">
              <w:rPr>
                <w:i/>
              </w:rPr>
              <w:t>Call</w:t>
            </w:r>
            <w:proofErr w:type="spellEnd"/>
            <w:r w:rsidR="00FC32EB" w:rsidRPr="002626AF">
              <w:rPr>
                <w:i/>
              </w:rPr>
              <w:t xml:space="preserve"> </w:t>
            </w:r>
            <w:proofErr w:type="spellStart"/>
            <w:r w:rsidR="00FC32EB" w:rsidRPr="002626AF">
              <w:rPr>
                <w:i/>
              </w:rPr>
              <w:t>Sign</w:t>
            </w:r>
            <w:proofErr w:type="spellEnd"/>
            <w:r w:rsidR="00FC32EB" w:rsidRPr="002626AF">
              <w:rPr>
                <w:i/>
              </w:rPr>
              <w:t xml:space="preserve"> </w:t>
            </w:r>
            <w:proofErr w:type="spellStart"/>
            <w:r w:rsidR="00FC32EB" w:rsidRPr="002626AF">
              <w:rPr>
                <w:i/>
              </w:rPr>
              <w:t>Confusion</w:t>
            </w:r>
            <w:proofErr w:type="spellEnd"/>
            <w:r w:rsidR="00FC32EB" w:rsidRPr="002626AF">
              <w:t xml:space="preserve"> durante o processo de registro de voo</w:t>
            </w:r>
            <w:r w:rsidR="00011112" w:rsidRPr="002626AF">
              <w:t>;</w:t>
            </w:r>
          </w:p>
          <w:p w14:paraId="50F17993" w14:textId="77777777" w:rsidR="00FC32EB" w:rsidRPr="002626AF" w:rsidRDefault="00FC32EB" w:rsidP="0095772F">
            <w:pPr>
              <w:pStyle w:val="PargrafodaLista"/>
              <w:numPr>
                <w:ilvl w:val="1"/>
                <w:numId w:val="2"/>
              </w:numPr>
              <w:jc w:val="both"/>
            </w:pPr>
            <w:r w:rsidRPr="002626AF">
              <w:t xml:space="preserve">Definir indicador(es) para monitoramento e ajustes destas regras;  </w:t>
            </w:r>
          </w:p>
          <w:p w14:paraId="5AD1DF3B" w14:textId="77777777" w:rsidR="002B753A" w:rsidRPr="002626AF" w:rsidRDefault="002B753A" w:rsidP="0095772F">
            <w:pPr>
              <w:pStyle w:val="PargrafodaLista"/>
              <w:numPr>
                <w:ilvl w:val="1"/>
                <w:numId w:val="2"/>
              </w:numPr>
              <w:jc w:val="both"/>
            </w:pPr>
            <w:r w:rsidRPr="002626AF">
              <w:t xml:space="preserve">Efetuar análise crítica das regras de </w:t>
            </w:r>
            <w:proofErr w:type="spellStart"/>
            <w:r w:rsidRPr="002626AF">
              <w:rPr>
                <w:i/>
              </w:rPr>
              <w:t>Call</w:t>
            </w:r>
            <w:proofErr w:type="spellEnd"/>
            <w:r w:rsidRPr="002626AF">
              <w:rPr>
                <w:i/>
              </w:rPr>
              <w:t xml:space="preserve"> </w:t>
            </w:r>
            <w:proofErr w:type="spellStart"/>
            <w:r w:rsidRPr="002626AF">
              <w:rPr>
                <w:i/>
              </w:rPr>
              <w:t>Sign</w:t>
            </w:r>
            <w:proofErr w:type="spellEnd"/>
            <w:r w:rsidRPr="002626AF">
              <w:rPr>
                <w:i/>
              </w:rPr>
              <w:t xml:space="preserve"> </w:t>
            </w:r>
            <w:proofErr w:type="spellStart"/>
            <w:r w:rsidRPr="002626AF">
              <w:rPr>
                <w:i/>
              </w:rPr>
              <w:t>Confusion</w:t>
            </w:r>
            <w:proofErr w:type="spellEnd"/>
            <w:r w:rsidRPr="002626AF">
              <w:t>;</w:t>
            </w:r>
          </w:p>
          <w:p w14:paraId="406DCAAD" w14:textId="77777777" w:rsidR="00011112" w:rsidRPr="002626AF" w:rsidRDefault="00FC32EB" w:rsidP="0095772F">
            <w:pPr>
              <w:pStyle w:val="PargrafodaLista"/>
              <w:numPr>
                <w:ilvl w:val="1"/>
                <w:numId w:val="2"/>
              </w:numPr>
              <w:jc w:val="both"/>
            </w:pPr>
            <w:r w:rsidRPr="002626AF">
              <w:t>Sugerir modificações quando necessário</w:t>
            </w:r>
            <w:r w:rsidR="00011112" w:rsidRPr="002626AF">
              <w:t>.</w:t>
            </w:r>
          </w:p>
          <w:p w14:paraId="4F052C6F" w14:textId="77777777" w:rsidR="001463B0" w:rsidRPr="002626AF" w:rsidRDefault="00A26114" w:rsidP="0095772F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2626AF">
              <w:t xml:space="preserve">Compete </w:t>
            </w:r>
            <w:r w:rsidR="00FC32EB" w:rsidRPr="002626AF">
              <w:t>ao DECEA</w:t>
            </w:r>
            <w:r w:rsidR="001463B0" w:rsidRPr="002626AF">
              <w:t>:</w:t>
            </w:r>
          </w:p>
          <w:p w14:paraId="14867325" w14:textId="77777777" w:rsidR="00ED473B" w:rsidRPr="002626AF" w:rsidRDefault="00FC32EB" w:rsidP="0095772F">
            <w:pPr>
              <w:pStyle w:val="PargrafodaLista"/>
              <w:numPr>
                <w:ilvl w:val="1"/>
                <w:numId w:val="2"/>
              </w:numPr>
              <w:jc w:val="both"/>
            </w:pPr>
            <w:r w:rsidRPr="002626AF">
              <w:t>Implementar um sistema que possibilite a aplicação das regras definidas no momento do registro de voos</w:t>
            </w:r>
            <w:r w:rsidR="00011112" w:rsidRPr="002626AF">
              <w:t>;</w:t>
            </w:r>
          </w:p>
          <w:p w14:paraId="04FC1D99" w14:textId="77777777" w:rsidR="00B57BCD" w:rsidRPr="002626AF" w:rsidRDefault="00B57BCD" w:rsidP="0095772F">
            <w:pPr>
              <w:pStyle w:val="PargrafodaLista"/>
              <w:numPr>
                <w:ilvl w:val="1"/>
                <w:numId w:val="2"/>
              </w:numPr>
              <w:jc w:val="both"/>
            </w:pPr>
            <w:r w:rsidRPr="002626AF">
              <w:t xml:space="preserve">Tornar obrigatório o reporte por parte dos controladores de tráfego aéreo, quando for identificada </w:t>
            </w:r>
            <w:r w:rsidR="001B1D4F">
              <w:t>um</w:t>
            </w:r>
            <w:r w:rsidRPr="002626AF">
              <w:t>a similaridade de códigos de chamada;</w:t>
            </w:r>
          </w:p>
          <w:p w14:paraId="5708312D" w14:textId="77777777" w:rsidR="002B753A" w:rsidRPr="002626AF" w:rsidRDefault="002B753A" w:rsidP="0095772F">
            <w:pPr>
              <w:pStyle w:val="PargrafodaLista"/>
              <w:numPr>
                <w:ilvl w:val="1"/>
                <w:numId w:val="2"/>
              </w:numPr>
              <w:jc w:val="both"/>
            </w:pPr>
            <w:r w:rsidRPr="002626AF">
              <w:t>Monitorar periodicamente a efetividade das regras aplicáveis, por meio de:</w:t>
            </w:r>
          </w:p>
          <w:p w14:paraId="705366D5" w14:textId="77777777" w:rsidR="002C5A76" w:rsidRPr="002626AF" w:rsidRDefault="002B753A" w:rsidP="0095772F">
            <w:pPr>
              <w:pStyle w:val="PargrafodaLista"/>
              <w:numPr>
                <w:ilvl w:val="2"/>
                <w:numId w:val="2"/>
              </w:numPr>
              <w:jc w:val="both"/>
            </w:pPr>
            <w:r w:rsidRPr="002626AF">
              <w:t>comparação</w:t>
            </w:r>
            <w:r w:rsidR="00124D94" w:rsidRPr="002626AF">
              <w:t xml:space="preserve"> </w:t>
            </w:r>
            <w:r w:rsidRPr="002626AF">
              <w:t>d</w:t>
            </w:r>
            <w:r w:rsidR="00124D94" w:rsidRPr="002626AF">
              <w:t>o resultado da malha executada com a aprovada no sistema de registro de voos</w:t>
            </w:r>
            <w:r w:rsidRPr="002626AF">
              <w:t>,</w:t>
            </w:r>
            <w:r w:rsidR="00124D94" w:rsidRPr="002626AF">
              <w:t xml:space="preserve"> utilizando a mesma lógica de validaç</w:t>
            </w:r>
            <w:r w:rsidR="00BD3895" w:rsidRPr="002626AF">
              <w:t>ão;</w:t>
            </w:r>
          </w:p>
          <w:p w14:paraId="4A9CF144" w14:textId="77777777" w:rsidR="00457BF8" w:rsidRPr="002626AF" w:rsidRDefault="002B753A" w:rsidP="0095772F">
            <w:pPr>
              <w:pStyle w:val="PargrafodaLista"/>
              <w:numPr>
                <w:ilvl w:val="2"/>
                <w:numId w:val="2"/>
              </w:numPr>
              <w:jc w:val="both"/>
            </w:pPr>
            <w:r w:rsidRPr="002626AF">
              <w:t xml:space="preserve">análise de conflitos de tráfego aéreo causadas por </w:t>
            </w:r>
            <w:proofErr w:type="spellStart"/>
            <w:r w:rsidRPr="002626AF">
              <w:rPr>
                <w:i/>
              </w:rPr>
              <w:t>Call</w:t>
            </w:r>
            <w:proofErr w:type="spellEnd"/>
            <w:r w:rsidRPr="002626AF">
              <w:rPr>
                <w:i/>
              </w:rPr>
              <w:t xml:space="preserve"> </w:t>
            </w:r>
            <w:proofErr w:type="spellStart"/>
            <w:r w:rsidRPr="002626AF">
              <w:rPr>
                <w:i/>
              </w:rPr>
              <w:t>Sign</w:t>
            </w:r>
            <w:proofErr w:type="spellEnd"/>
            <w:r w:rsidRPr="002626AF">
              <w:rPr>
                <w:i/>
              </w:rPr>
              <w:t xml:space="preserve"> </w:t>
            </w:r>
            <w:proofErr w:type="spellStart"/>
            <w:r w:rsidRPr="002626AF">
              <w:rPr>
                <w:i/>
              </w:rPr>
              <w:t>Confusion</w:t>
            </w:r>
            <w:proofErr w:type="spellEnd"/>
            <w:r w:rsidR="00B57BCD" w:rsidRPr="002626AF">
              <w:t>;</w:t>
            </w:r>
          </w:p>
          <w:p w14:paraId="01E08929" w14:textId="77777777" w:rsidR="00B57BCD" w:rsidRPr="002626AF" w:rsidRDefault="00B57BCD" w:rsidP="0095772F">
            <w:pPr>
              <w:pStyle w:val="PargrafodaLista"/>
              <w:numPr>
                <w:ilvl w:val="2"/>
                <w:numId w:val="2"/>
              </w:numPr>
              <w:jc w:val="both"/>
            </w:pPr>
            <w:r w:rsidRPr="002626AF">
              <w:t xml:space="preserve">análise de ocorrências de </w:t>
            </w:r>
            <w:proofErr w:type="spellStart"/>
            <w:r w:rsidRPr="002626AF">
              <w:rPr>
                <w:i/>
              </w:rPr>
              <w:t>Call</w:t>
            </w:r>
            <w:proofErr w:type="spellEnd"/>
            <w:r w:rsidRPr="002626AF">
              <w:rPr>
                <w:i/>
              </w:rPr>
              <w:t xml:space="preserve"> </w:t>
            </w:r>
            <w:proofErr w:type="spellStart"/>
            <w:r w:rsidRPr="002626AF">
              <w:rPr>
                <w:i/>
              </w:rPr>
              <w:t>Sign</w:t>
            </w:r>
            <w:proofErr w:type="spellEnd"/>
            <w:r w:rsidRPr="002626AF">
              <w:rPr>
                <w:i/>
              </w:rPr>
              <w:t xml:space="preserve"> </w:t>
            </w:r>
            <w:proofErr w:type="spellStart"/>
            <w:r w:rsidRPr="002626AF">
              <w:rPr>
                <w:i/>
              </w:rPr>
              <w:t>Confusion</w:t>
            </w:r>
            <w:proofErr w:type="spellEnd"/>
            <w:r w:rsidRPr="002626AF">
              <w:t xml:space="preserve">. </w:t>
            </w:r>
          </w:p>
        </w:tc>
      </w:tr>
      <w:tr w:rsidR="007809DF" w:rsidRPr="002626AF" w14:paraId="7FC115DA" w14:textId="77777777" w:rsidTr="00046191">
        <w:tc>
          <w:tcPr>
            <w:tcW w:w="3227" w:type="dxa"/>
            <w:shd w:val="clear" w:color="auto" w:fill="8DB3E2" w:themeFill="text2" w:themeFillTint="66"/>
            <w:vAlign w:val="center"/>
          </w:tcPr>
          <w:p w14:paraId="31F2BD02" w14:textId="77777777" w:rsidR="007809DF" w:rsidRPr="000A7E2A" w:rsidRDefault="002D507F" w:rsidP="000B5324">
            <w:pPr>
              <w:jc w:val="right"/>
            </w:pPr>
            <w:r w:rsidRPr="000A7E2A">
              <w:t>Total de recursos financeiros</w:t>
            </w:r>
            <w:r w:rsidR="007809DF" w:rsidRPr="000A7E2A">
              <w:t>:</w:t>
            </w:r>
          </w:p>
        </w:tc>
        <w:tc>
          <w:tcPr>
            <w:tcW w:w="7023" w:type="dxa"/>
            <w:gridSpan w:val="2"/>
            <w:vAlign w:val="center"/>
          </w:tcPr>
          <w:p w14:paraId="4849B963" w14:textId="1DAD6473" w:rsidR="009A0565" w:rsidRPr="000A7E2A" w:rsidRDefault="00D559CD" w:rsidP="009A0565">
            <w:r w:rsidRPr="000A7E2A">
              <w:t>Entregável</w:t>
            </w:r>
            <w:r w:rsidR="00331682" w:rsidRPr="000A7E2A">
              <w:t xml:space="preserve"> </w:t>
            </w:r>
            <w:r w:rsidR="005A7A0F" w:rsidRPr="000A7E2A">
              <w:t>1</w:t>
            </w:r>
            <w:r w:rsidR="00331682" w:rsidRPr="000A7E2A">
              <w:t>: R$</w:t>
            </w:r>
            <w:r w:rsidR="00B96D8C" w:rsidRPr="000A7E2A">
              <w:t xml:space="preserve"> </w:t>
            </w:r>
            <w:r w:rsidR="000A7E2A" w:rsidRPr="000A7E2A">
              <w:t>6.000</w:t>
            </w:r>
            <w:r w:rsidR="009A0565" w:rsidRPr="000A7E2A">
              <w:t>*</w:t>
            </w:r>
          </w:p>
          <w:p w14:paraId="4F59E5A1" w14:textId="308B1151" w:rsidR="007809DF" w:rsidRPr="000A7E2A" w:rsidRDefault="00D559CD" w:rsidP="005A0748">
            <w:pPr>
              <w:rPr>
                <w:u w:val="single"/>
              </w:rPr>
            </w:pPr>
            <w:r w:rsidRPr="000A7E2A">
              <w:rPr>
                <w:u w:val="single"/>
              </w:rPr>
              <w:t>Entregável</w:t>
            </w:r>
            <w:r w:rsidR="00C43158" w:rsidRPr="000A7E2A">
              <w:rPr>
                <w:u w:val="single"/>
              </w:rPr>
              <w:t xml:space="preserve"> </w:t>
            </w:r>
            <w:r w:rsidR="005A7A0F" w:rsidRPr="000A7E2A">
              <w:rPr>
                <w:u w:val="single"/>
              </w:rPr>
              <w:t>2</w:t>
            </w:r>
            <w:r w:rsidR="009A0565" w:rsidRPr="000A7E2A">
              <w:rPr>
                <w:u w:val="single"/>
              </w:rPr>
              <w:t xml:space="preserve">: </w:t>
            </w:r>
            <w:r w:rsidR="00C43158" w:rsidRPr="000A7E2A">
              <w:rPr>
                <w:u w:val="single"/>
              </w:rPr>
              <w:t>R$</w:t>
            </w:r>
            <w:r w:rsidR="00B96D8C" w:rsidRPr="000A7E2A">
              <w:rPr>
                <w:u w:val="single"/>
              </w:rPr>
              <w:t xml:space="preserve"> </w:t>
            </w:r>
            <w:r w:rsidR="000A7E2A" w:rsidRPr="000A7E2A">
              <w:rPr>
                <w:u w:val="single"/>
              </w:rPr>
              <w:t>18.000</w:t>
            </w:r>
            <w:r w:rsidR="00C43158" w:rsidRPr="000A7E2A">
              <w:rPr>
                <w:u w:val="single"/>
              </w:rPr>
              <w:t>*</w:t>
            </w:r>
          </w:p>
          <w:p w14:paraId="46CB2316" w14:textId="5EC31C0E" w:rsidR="009A0565" w:rsidRPr="000A7E2A" w:rsidRDefault="009A0565" w:rsidP="005A0748">
            <w:r w:rsidRPr="000A7E2A">
              <w:t xml:space="preserve">Total: </w:t>
            </w:r>
            <w:r w:rsidR="00331682" w:rsidRPr="000A7E2A">
              <w:t xml:space="preserve">       </w:t>
            </w:r>
            <w:r w:rsidR="00B96D8C" w:rsidRPr="000A7E2A">
              <w:t xml:space="preserve">      </w:t>
            </w:r>
            <w:r w:rsidR="00331682" w:rsidRPr="000A7E2A">
              <w:t xml:space="preserve">R$ </w:t>
            </w:r>
            <w:r w:rsidR="000A7E2A" w:rsidRPr="000A7E2A">
              <w:t>24.000</w:t>
            </w:r>
            <w:r w:rsidRPr="000A7E2A">
              <w:t>*</w:t>
            </w:r>
          </w:p>
          <w:p w14:paraId="7A0DD569" w14:textId="77777777" w:rsidR="00C43158" w:rsidRPr="000A7E2A" w:rsidRDefault="00C43158" w:rsidP="00C43158">
            <w:pPr>
              <w:rPr>
                <w:lang w:val="en-US"/>
              </w:rPr>
            </w:pPr>
            <w:r w:rsidRPr="000A7E2A">
              <w:rPr>
                <w:sz w:val="14"/>
              </w:rPr>
              <w:t>* Estimado</w:t>
            </w:r>
          </w:p>
        </w:tc>
      </w:tr>
      <w:tr w:rsidR="005A0748" w:rsidRPr="000F100A" w14:paraId="2A2AAC8E" w14:textId="77777777" w:rsidTr="00046191">
        <w:tc>
          <w:tcPr>
            <w:tcW w:w="3227" w:type="dxa"/>
            <w:shd w:val="clear" w:color="auto" w:fill="8DB3E2" w:themeFill="text2" w:themeFillTint="66"/>
            <w:vAlign w:val="center"/>
          </w:tcPr>
          <w:p w14:paraId="2D703E03" w14:textId="77777777" w:rsidR="005A0748" w:rsidRPr="002626AF" w:rsidRDefault="002D507F" w:rsidP="005A0748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t>Relação com outras iniciativas da comunidade aeronáutica</w:t>
            </w:r>
            <w:r w:rsidR="005A0748" w:rsidRPr="002626AF">
              <w:rPr>
                <w:color w:val="FFFFFF" w:themeColor="background1"/>
              </w:rPr>
              <w:t>:</w:t>
            </w:r>
          </w:p>
        </w:tc>
        <w:tc>
          <w:tcPr>
            <w:tcW w:w="7023" w:type="dxa"/>
            <w:gridSpan w:val="2"/>
            <w:vAlign w:val="center"/>
          </w:tcPr>
          <w:p w14:paraId="4607CFA2" w14:textId="77777777" w:rsidR="005A0748" w:rsidRPr="002626AF" w:rsidRDefault="005A7A0F" w:rsidP="0095772F">
            <w:pPr>
              <w:jc w:val="both"/>
              <w:rPr>
                <w:lang w:val="en-US"/>
              </w:rPr>
            </w:pPr>
            <w:proofErr w:type="spellStart"/>
            <w:r w:rsidRPr="002626AF">
              <w:rPr>
                <w:lang w:val="en-US"/>
              </w:rPr>
              <w:t>Eurocontrol</w:t>
            </w:r>
            <w:proofErr w:type="spellEnd"/>
            <w:r w:rsidRPr="002626AF">
              <w:rPr>
                <w:lang w:val="en-US"/>
              </w:rPr>
              <w:t xml:space="preserve"> </w:t>
            </w:r>
            <w:r w:rsidR="00A67277">
              <w:rPr>
                <w:lang w:val="en-US"/>
              </w:rPr>
              <w:t xml:space="preserve">– </w:t>
            </w:r>
            <w:r w:rsidRPr="002626AF">
              <w:rPr>
                <w:lang w:val="en-US"/>
              </w:rPr>
              <w:t>Call</w:t>
            </w:r>
            <w:r w:rsidR="00A67277">
              <w:rPr>
                <w:lang w:val="en-US"/>
              </w:rPr>
              <w:t xml:space="preserve"> </w:t>
            </w:r>
            <w:r w:rsidRPr="002626AF">
              <w:rPr>
                <w:lang w:val="en-US"/>
              </w:rPr>
              <w:t>Sign Similarity Tool (CSST)</w:t>
            </w:r>
          </w:p>
          <w:p w14:paraId="34B54BD3" w14:textId="77777777" w:rsidR="005A7A0F" w:rsidRPr="002626AF" w:rsidRDefault="005A7A0F" w:rsidP="0095772F">
            <w:pPr>
              <w:jc w:val="both"/>
              <w:rPr>
                <w:lang w:val="en-US"/>
              </w:rPr>
            </w:pPr>
            <w:r w:rsidRPr="002626AF">
              <w:rPr>
                <w:lang w:val="en-US"/>
              </w:rPr>
              <w:t>DECEA – Call Sign Check (CSC)</w:t>
            </w:r>
          </w:p>
        </w:tc>
      </w:tr>
      <w:tr w:rsidR="00D25AE9" w:rsidRPr="002626AF" w14:paraId="30FFF40E" w14:textId="77777777" w:rsidTr="00046191">
        <w:tc>
          <w:tcPr>
            <w:tcW w:w="3227" w:type="dxa"/>
            <w:shd w:val="clear" w:color="auto" w:fill="8DB3E2" w:themeFill="text2" w:themeFillTint="66"/>
            <w:vAlign w:val="center"/>
          </w:tcPr>
          <w:p w14:paraId="422A8154" w14:textId="77777777" w:rsidR="00D25AE9" w:rsidRPr="002626AF" w:rsidRDefault="002D507F" w:rsidP="005A0748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t>Indicadores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 xml:space="preserve"> de performance</w:t>
            </w:r>
            <w:r w:rsidR="00D25AE9"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7023" w:type="dxa"/>
            <w:gridSpan w:val="2"/>
            <w:vAlign w:val="center"/>
          </w:tcPr>
          <w:p w14:paraId="73B040C4" w14:textId="77777777" w:rsidR="00D25AE9" w:rsidRPr="002626AF" w:rsidRDefault="00535AE7" w:rsidP="0095772F">
            <w:pPr>
              <w:pStyle w:val="PargrafodaLista"/>
              <w:numPr>
                <w:ilvl w:val="0"/>
                <w:numId w:val="11"/>
              </w:numPr>
              <w:jc w:val="both"/>
            </w:pPr>
            <w:r w:rsidRPr="002626AF">
              <w:t xml:space="preserve">Taxa de </w:t>
            </w:r>
            <w:r w:rsidR="005A7A0F" w:rsidRPr="002626AF">
              <w:t xml:space="preserve">conflitos tráfego aéreo causados por </w:t>
            </w:r>
            <w:proofErr w:type="spellStart"/>
            <w:r w:rsidR="005A7A0F" w:rsidRPr="002626AF">
              <w:rPr>
                <w:i/>
              </w:rPr>
              <w:t>Call</w:t>
            </w:r>
            <w:proofErr w:type="spellEnd"/>
            <w:r w:rsidR="005A7A0F" w:rsidRPr="002626AF">
              <w:rPr>
                <w:i/>
              </w:rPr>
              <w:t xml:space="preserve"> </w:t>
            </w:r>
            <w:proofErr w:type="spellStart"/>
            <w:r w:rsidR="005A7A0F" w:rsidRPr="002626AF">
              <w:rPr>
                <w:i/>
              </w:rPr>
              <w:t>Sign</w:t>
            </w:r>
            <w:proofErr w:type="spellEnd"/>
            <w:r w:rsidR="005A7A0F" w:rsidRPr="002626AF">
              <w:rPr>
                <w:i/>
              </w:rPr>
              <w:t xml:space="preserve"> </w:t>
            </w:r>
            <w:proofErr w:type="spellStart"/>
            <w:r w:rsidR="005A7A0F" w:rsidRPr="002626AF">
              <w:rPr>
                <w:i/>
              </w:rPr>
              <w:t>Confusion</w:t>
            </w:r>
            <w:proofErr w:type="spellEnd"/>
            <w:r w:rsidR="005A7A0F" w:rsidRPr="002626AF">
              <w:t>/número de movimentos</w:t>
            </w:r>
            <w:r w:rsidRPr="002626AF">
              <w:t>;</w:t>
            </w:r>
          </w:p>
          <w:p w14:paraId="4BB18375" w14:textId="77777777" w:rsidR="00B57BCD" w:rsidRPr="002626AF" w:rsidRDefault="00B57BCD" w:rsidP="0095772F">
            <w:pPr>
              <w:pStyle w:val="PargrafodaLista"/>
              <w:numPr>
                <w:ilvl w:val="0"/>
                <w:numId w:val="11"/>
              </w:numPr>
              <w:jc w:val="both"/>
            </w:pPr>
            <w:r w:rsidRPr="002626AF">
              <w:t xml:space="preserve">Taxa de ocorrências de </w:t>
            </w:r>
            <w:proofErr w:type="spellStart"/>
            <w:r w:rsidRPr="002626AF">
              <w:rPr>
                <w:i/>
              </w:rPr>
              <w:t>Call</w:t>
            </w:r>
            <w:proofErr w:type="spellEnd"/>
            <w:r w:rsidRPr="002626AF">
              <w:rPr>
                <w:i/>
              </w:rPr>
              <w:t xml:space="preserve"> </w:t>
            </w:r>
            <w:proofErr w:type="spellStart"/>
            <w:r w:rsidRPr="002626AF">
              <w:rPr>
                <w:i/>
              </w:rPr>
              <w:t>Sign</w:t>
            </w:r>
            <w:proofErr w:type="spellEnd"/>
            <w:r w:rsidRPr="002626AF">
              <w:rPr>
                <w:i/>
              </w:rPr>
              <w:t xml:space="preserve"> </w:t>
            </w:r>
            <w:proofErr w:type="spellStart"/>
            <w:r w:rsidRPr="002626AF">
              <w:rPr>
                <w:i/>
              </w:rPr>
              <w:t>Confusion</w:t>
            </w:r>
            <w:proofErr w:type="spellEnd"/>
            <w:r w:rsidRPr="002626AF">
              <w:t>/número de movimentos;</w:t>
            </w:r>
          </w:p>
          <w:p w14:paraId="740CFAD7" w14:textId="77777777" w:rsidR="00535AE7" w:rsidRPr="002626AF" w:rsidRDefault="00B57BCD" w:rsidP="0095772F">
            <w:pPr>
              <w:pStyle w:val="PargrafodaLista"/>
              <w:numPr>
                <w:ilvl w:val="0"/>
                <w:numId w:val="11"/>
              </w:numPr>
              <w:jc w:val="both"/>
            </w:pPr>
            <w:r w:rsidRPr="002626AF">
              <w:lastRenderedPageBreak/>
              <w:t xml:space="preserve">Porcentagem de </w:t>
            </w:r>
            <w:r w:rsidR="00485243" w:rsidRPr="002626AF">
              <w:t>eventos de similaridade detectados na malha executada em comparação com a aprovada no sistema de registro de voos.</w:t>
            </w:r>
          </w:p>
        </w:tc>
      </w:tr>
      <w:tr w:rsidR="005A0748" w:rsidRPr="002626AF" w14:paraId="684EF331" w14:textId="77777777" w:rsidTr="00046191">
        <w:tc>
          <w:tcPr>
            <w:tcW w:w="3227" w:type="dxa"/>
            <w:shd w:val="clear" w:color="auto" w:fill="8DB3E2" w:themeFill="text2" w:themeFillTint="66"/>
            <w:vAlign w:val="center"/>
          </w:tcPr>
          <w:p w14:paraId="664290EE" w14:textId="77777777" w:rsidR="005A0748" w:rsidRPr="002626AF" w:rsidRDefault="002D507F" w:rsidP="005A0748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lastRenderedPageBreak/>
              <w:t>Etapas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2626AF">
              <w:rPr>
                <w:color w:val="FFFFFF" w:themeColor="background1"/>
                <w:lang w:val="en-US"/>
              </w:rPr>
              <w:t>fundamentais</w:t>
            </w:r>
            <w:proofErr w:type="spellEnd"/>
            <w:r w:rsidR="005A0748"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7023" w:type="dxa"/>
            <w:gridSpan w:val="2"/>
            <w:vAlign w:val="center"/>
          </w:tcPr>
          <w:tbl>
            <w:tblPr>
              <w:tblStyle w:val="Tabelacomgrade"/>
              <w:tblW w:w="66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1"/>
              <w:gridCol w:w="1662"/>
              <w:gridCol w:w="1662"/>
              <w:gridCol w:w="1921"/>
            </w:tblGrid>
            <w:tr w:rsidR="000F100A" w:rsidRPr="000F100A" w14:paraId="11F8D1E7" w14:textId="77777777" w:rsidTr="000E43AF">
              <w:tc>
                <w:tcPr>
                  <w:tcW w:w="1451" w:type="dxa"/>
                </w:tcPr>
                <w:p w14:paraId="22BEDE1E" w14:textId="77777777" w:rsidR="00ED5F9F" w:rsidRPr="000F100A" w:rsidRDefault="00ED5F9F" w:rsidP="005A0748"/>
              </w:tc>
              <w:tc>
                <w:tcPr>
                  <w:tcW w:w="1662" w:type="dxa"/>
                </w:tcPr>
                <w:p w14:paraId="0F5BEEB5" w14:textId="77777777" w:rsidR="00ED5F9F" w:rsidRPr="000F100A" w:rsidRDefault="00ED5F9F" w:rsidP="000E43AF">
                  <w:pPr>
                    <w:jc w:val="center"/>
                  </w:pPr>
                  <w:r w:rsidRPr="000F100A">
                    <w:t>Tempo de implementação</w:t>
                  </w:r>
                </w:p>
              </w:tc>
              <w:tc>
                <w:tcPr>
                  <w:tcW w:w="1662" w:type="dxa"/>
                </w:tcPr>
                <w:p w14:paraId="54E14602" w14:textId="77777777" w:rsidR="00ED5F9F" w:rsidRPr="000F100A" w:rsidRDefault="00ED5F9F" w:rsidP="000E43AF">
                  <w:pPr>
                    <w:jc w:val="center"/>
                  </w:pPr>
                  <w:r w:rsidRPr="000F100A">
                    <w:t>Data de início</w:t>
                  </w:r>
                </w:p>
              </w:tc>
              <w:tc>
                <w:tcPr>
                  <w:tcW w:w="1921" w:type="dxa"/>
                </w:tcPr>
                <w:p w14:paraId="614793AA" w14:textId="77777777" w:rsidR="00ED5F9F" w:rsidRPr="000F100A" w:rsidRDefault="00ED5F9F" w:rsidP="000E43AF">
                  <w:pPr>
                    <w:jc w:val="center"/>
                  </w:pPr>
                  <w:r w:rsidRPr="000F100A">
                    <w:t xml:space="preserve">Data de </w:t>
                  </w:r>
                  <w:r w:rsidR="000E43AF" w:rsidRPr="000F100A">
                    <w:t>conclusão</w:t>
                  </w:r>
                  <w:r w:rsidRPr="000F100A">
                    <w:t>*</w:t>
                  </w:r>
                </w:p>
              </w:tc>
            </w:tr>
            <w:tr w:rsidR="000F100A" w:rsidRPr="000F100A" w14:paraId="4AE258B4" w14:textId="77777777" w:rsidTr="000E43AF">
              <w:tc>
                <w:tcPr>
                  <w:tcW w:w="1451" w:type="dxa"/>
                </w:tcPr>
                <w:p w14:paraId="11994909" w14:textId="77777777" w:rsidR="00ED5F9F" w:rsidRPr="000F100A" w:rsidRDefault="00D559CD" w:rsidP="005A0748">
                  <w:r w:rsidRPr="000F100A">
                    <w:t>Entregável</w:t>
                  </w:r>
                  <w:r w:rsidR="00ED5F9F" w:rsidRPr="000F100A">
                    <w:t xml:space="preserve"> 1</w:t>
                  </w:r>
                </w:p>
              </w:tc>
              <w:tc>
                <w:tcPr>
                  <w:tcW w:w="1662" w:type="dxa"/>
                </w:tcPr>
                <w:p w14:paraId="4093A800" w14:textId="77777777" w:rsidR="00ED5F9F" w:rsidRPr="000F100A" w:rsidRDefault="00170D61" w:rsidP="008615D6">
                  <w:pPr>
                    <w:jc w:val="center"/>
                  </w:pPr>
                  <w:r w:rsidRPr="000F100A">
                    <w:t>02</w:t>
                  </w:r>
                  <w:r w:rsidR="008615D6" w:rsidRPr="000F100A">
                    <w:t xml:space="preserve"> meses</w:t>
                  </w:r>
                </w:p>
              </w:tc>
              <w:tc>
                <w:tcPr>
                  <w:tcW w:w="1662" w:type="dxa"/>
                </w:tcPr>
                <w:p w14:paraId="7BA0D7A5" w14:textId="34DF50AD" w:rsidR="00ED5F9F" w:rsidRPr="000F100A" w:rsidRDefault="000F100A" w:rsidP="00485243">
                  <w:pPr>
                    <w:jc w:val="center"/>
                  </w:pPr>
                  <w:r w:rsidRPr="000F100A">
                    <w:t>Abril/2021</w:t>
                  </w:r>
                </w:p>
              </w:tc>
              <w:tc>
                <w:tcPr>
                  <w:tcW w:w="1921" w:type="dxa"/>
                </w:tcPr>
                <w:p w14:paraId="647DD85D" w14:textId="04561804" w:rsidR="00ED5F9F" w:rsidRPr="000F100A" w:rsidRDefault="000F100A" w:rsidP="008615D6">
                  <w:pPr>
                    <w:jc w:val="center"/>
                  </w:pPr>
                  <w:r w:rsidRPr="000F100A">
                    <w:t>Maio/2021</w:t>
                  </w:r>
                </w:p>
              </w:tc>
            </w:tr>
            <w:tr w:rsidR="000F100A" w:rsidRPr="000F100A" w14:paraId="2ECCB551" w14:textId="77777777" w:rsidTr="000E43AF">
              <w:tc>
                <w:tcPr>
                  <w:tcW w:w="1451" w:type="dxa"/>
                </w:tcPr>
                <w:p w14:paraId="6871C0F6" w14:textId="77777777" w:rsidR="00ED5F9F" w:rsidRPr="000F100A" w:rsidRDefault="00D559CD" w:rsidP="005A0748">
                  <w:r w:rsidRPr="000F100A">
                    <w:t xml:space="preserve">Entregável </w:t>
                  </w:r>
                  <w:r w:rsidR="00ED5F9F" w:rsidRPr="000F100A">
                    <w:t>2</w:t>
                  </w:r>
                </w:p>
              </w:tc>
              <w:tc>
                <w:tcPr>
                  <w:tcW w:w="1662" w:type="dxa"/>
                </w:tcPr>
                <w:p w14:paraId="6F0499D2" w14:textId="638D0830" w:rsidR="00ED5F9F" w:rsidRPr="000F100A" w:rsidRDefault="000F100A" w:rsidP="008615D6">
                  <w:pPr>
                    <w:jc w:val="center"/>
                  </w:pPr>
                  <w:r>
                    <w:t>07</w:t>
                  </w:r>
                  <w:r w:rsidR="000E43AF" w:rsidRPr="000F100A">
                    <w:t xml:space="preserve"> meses</w:t>
                  </w:r>
                </w:p>
              </w:tc>
              <w:tc>
                <w:tcPr>
                  <w:tcW w:w="1662" w:type="dxa"/>
                </w:tcPr>
                <w:p w14:paraId="1E8E022E" w14:textId="2F587DED" w:rsidR="00ED5F9F" w:rsidRPr="000F100A" w:rsidRDefault="000F100A" w:rsidP="008615D6">
                  <w:pPr>
                    <w:jc w:val="center"/>
                  </w:pPr>
                  <w:r w:rsidRPr="000F100A">
                    <w:t>Junho/2021</w:t>
                  </w:r>
                </w:p>
              </w:tc>
              <w:tc>
                <w:tcPr>
                  <w:tcW w:w="1921" w:type="dxa"/>
                </w:tcPr>
                <w:p w14:paraId="48F65FF9" w14:textId="56128CCB" w:rsidR="00ED5F9F" w:rsidRPr="000F100A" w:rsidRDefault="000F100A" w:rsidP="008615D6">
                  <w:pPr>
                    <w:jc w:val="center"/>
                  </w:pPr>
                  <w:r w:rsidRPr="000F100A">
                    <w:t>Dezembro/2021</w:t>
                  </w:r>
                </w:p>
              </w:tc>
            </w:tr>
            <w:tr w:rsidR="000F100A" w:rsidRPr="000F100A" w14:paraId="58822B80" w14:textId="77777777" w:rsidTr="000E43AF">
              <w:tc>
                <w:tcPr>
                  <w:tcW w:w="1451" w:type="dxa"/>
                </w:tcPr>
                <w:p w14:paraId="7E54A071" w14:textId="77777777" w:rsidR="00ED5F9F" w:rsidRPr="000F100A" w:rsidRDefault="00ED5F9F" w:rsidP="005A0748"/>
              </w:tc>
              <w:tc>
                <w:tcPr>
                  <w:tcW w:w="1662" w:type="dxa"/>
                </w:tcPr>
                <w:p w14:paraId="0F9BFBDA" w14:textId="77777777" w:rsidR="00ED5F9F" w:rsidRPr="000F100A" w:rsidRDefault="00ED5F9F" w:rsidP="008615D6">
                  <w:pPr>
                    <w:jc w:val="center"/>
                  </w:pPr>
                </w:p>
              </w:tc>
              <w:tc>
                <w:tcPr>
                  <w:tcW w:w="1662" w:type="dxa"/>
                </w:tcPr>
                <w:p w14:paraId="6E1983C7" w14:textId="77777777" w:rsidR="00ED5F9F" w:rsidRPr="000F100A" w:rsidRDefault="00ED5F9F" w:rsidP="008615D6">
                  <w:pPr>
                    <w:jc w:val="center"/>
                  </w:pPr>
                </w:p>
              </w:tc>
              <w:tc>
                <w:tcPr>
                  <w:tcW w:w="1921" w:type="dxa"/>
                </w:tcPr>
                <w:p w14:paraId="63E1623A" w14:textId="77777777" w:rsidR="00ED5F9F" w:rsidRPr="000F100A" w:rsidRDefault="00ED5F9F" w:rsidP="008615D6">
                  <w:pPr>
                    <w:jc w:val="center"/>
                  </w:pPr>
                </w:p>
              </w:tc>
            </w:tr>
          </w:tbl>
          <w:p w14:paraId="14CBC4F0" w14:textId="77777777" w:rsidR="00ED5F9F" w:rsidRPr="000F100A" w:rsidRDefault="00ED5F9F" w:rsidP="00ED5F9F">
            <w:r w:rsidRPr="000F100A">
              <w:rPr>
                <w:sz w:val="14"/>
              </w:rPr>
              <w:t>* Data pretendida</w:t>
            </w:r>
          </w:p>
        </w:tc>
      </w:tr>
      <w:tr w:rsidR="005A0748" w:rsidRPr="002626AF" w14:paraId="03783C7C" w14:textId="77777777" w:rsidTr="00046191">
        <w:tc>
          <w:tcPr>
            <w:tcW w:w="3227" w:type="dxa"/>
            <w:shd w:val="clear" w:color="auto" w:fill="8DB3E2" w:themeFill="text2" w:themeFillTint="66"/>
            <w:vAlign w:val="center"/>
          </w:tcPr>
          <w:p w14:paraId="37D48DFF" w14:textId="77777777" w:rsidR="005A0748" w:rsidRPr="002626AF" w:rsidRDefault="002D507F" w:rsidP="005A0748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t>Potenciais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2626AF">
              <w:rPr>
                <w:color w:val="FFFFFF" w:themeColor="background1"/>
                <w:lang w:val="en-US"/>
              </w:rPr>
              <w:t>obstáculos</w:t>
            </w:r>
            <w:proofErr w:type="spellEnd"/>
            <w:r w:rsidR="00355513"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7023" w:type="dxa"/>
            <w:gridSpan w:val="2"/>
            <w:vAlign w:val="center"/>
          </w:tcPr>
          <w:p w14:paraId="70583864" w14:textId="77777777" w:rsidR="005A0748" w:rsidRPr="002626AF" w:rsidRDefault="002D507F" w:rsidP="005A0748">
            <w:pPr>
              <w:rPr>
                <w:lang w:val="en-US"/>
              </w:rPr>
            </w:pPr>
            <w:proofErr w:type="spellStart"/>
            <w:r w:rsidRPr="002626AF">
              <w:rPr>
                <w:lang w:val="en-US"/>
              </w:rPr>
              <w:t>Não</w:t>
            </w:r>
            <w:proofErr w:type="spellEnd"/>
            <w:r w:rsidRPr="002626AF">
              <w:rPr>
                <w:lang w:val="en-US"/>
              </w:rPr>
              <w:t xml:space="preserve"> </w:t>
            </w:r>
            <w:proofErr w:type="spellStart"/>
            <w:r w:rsidRPr="002626AF">
              <w:rPr>
                <w:lang w:val="en-US"/>
              </w:rPr>
              <w:t>aplicável</w:t>
            </w:r>
            <w:proofErr w:type="spellEnd"/>
          </w:p>
        </w:tc>
      </w:tr>
      <w:tr w:rsidR="00355513" w:rsidRPr="002626AF" w14:paraId="2F8564F3" w14:textId="77777777" w:rsidTr="00046191">
        <w:tc>
          <w:tcPr>
            <w:tcW w:w="3227" w:type="dxa"/>
            <w:shd w:val="clear" w:color="auto" w:fill="8DB3E2" w:themeFill="text2" w:themeFillTint="66"/>
            <w:vAlign w:val="center"/>
          </w:tcPr>
          <w:p w14:paraId="36B500BE" w14:textId="77777777" w:rsidR="00355513" w:rsidRPr="002626AF" w:rsidRDefault="00F636E3" w:rsidP="00355513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t>Notas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2626AF">
              <w:rPr>
                <w:color w:val="FFFFFF" w:themeColor="background1"/>
                <w:lang w:val="en-US"/>
              </w:rPr>
              <w:t>detalhadas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 xml:space="preserve"> de </w:t>
            </w:r>
            <w:proofErr w:type="spellStart"/>
            <w:r w:rsidRPr="002626AF">
              <w:rPr>
                <w:color w:val="FFFFFF" w:themeColor="background1"/>
                <w:lang w:val="en-US"/>
              </w:rPr>
              <w:t>implementação</w:t>
            </w:r>
            <w:proofErr w:type="spellEnd"/>
            <w:r w:rsidR="00355513"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7023" w:type="dxa"/>
            <w:gridSpan w:val="2"/>
            <w:vAlign w:val="center"/>
          </w:tcPr>
          <w:p w14:paraId="58EA4C7E" w14:textId="77777777" w:rsidR="00355513" w:rsidRPr="002626AF" w:rsidRDefault="00355513" w:rsidP="005A0748">
            <w:pPr>
              <w:rPr>
                <w:lang w:val="en-US"/>
              </w:rPr>
            </w:pPr>
          </w:p>
        </w:tc>
      </w:tr>
      <w:tr w:rsidR="00355513" w:rsidRPr="002626AF" w14:paraId="4DB15DC2" w14:textId="77777777" w:rsidTr="00046191">
        <w:tc>
          <w:tcPr>
            <w:tcW w:w="3227" w:type="dxa"/>
            <w:shd w:val="clear" w:color="auto" w:fill="8DB3E2" w:themeFill="text2" w:themeFillTint="66"/>
            <w:vAlign w:val="center"/>
          </w:tcPr>
          <w:p w14:paraId="2B7E9CB0" w14:textId="77777777" w:rsidR="00355513" w:rsidRPr="002626AF" w:rsidRDefault="00F636E3" w:rsidP="00355513">
            <w:pPr>
              <w:jc w:val="right"/>
              <w:rPr>
                <w:color w:val="FFFFFF" w:themeColor="background1"/>
                <w:lang w:val="en-US"/>
              </w:rPr>
            </w:pPr>
            <w:r w:rsidRPr="002626AF">
              <w:rPr>
                <w:color w:val="FFFFFF" w:themeColor="background1"/>
                <w:lang w:val="en-US"/>
              </w:rPr>
              <w:t xml:space="preserve">Código </w:t>
            </w:r>
            <w:r w:rsidR="00355513" w:rsidRPr="002626AF">
              <w:rPr>
                <w:color w:val="FFFFFF" w:themeColor="background1"/>
                <w:lang w:val="en-US"/>
              </w:rPr>
              <w:t>CICTT:</w:t>
            </w:r>
          </w:p>
        </w:tc>
        <w:tc>
          <w:tcPr>
            <w:tcW w:w="7023" w:type="dxa"/>
            <w:gridSpan w:val="2"/>
            <w:vAlign w:val="center"/>
          </w:tcPr>
          <w:p w14:paraId="334DE0AF" w14:textId="77777777" w:rsidR="00355513" w:rsidRPr="002626AF" w:rsidRDefault="001E4700" w:rsidP="005A0748">
            <w:pPr>
              <w:rPr>
                <w:lang w:val="en-US"/>
              </w:rPr>
            </w:pPr>
            <w:r w:rsidRPr="002626AF">
              <w:rPr>
                <w:lang w:val="en-US"/>
              </w:rPr>
              <w:t>Mid Air Collision</w:t>
            </w:r>
          </w:p>
        </w:tc>
      </w:tr>
    </w:tbl>
    <w:p w14:paraId="2866C08E" w14:textId="77777777" w:rsidR="00DA0867" w:rsidRPr="002626AF" w:rsidRDefault="00DA0867" w:rsidP="00363969">
      <w:pPr>
        <w:spacing w:after="0" w:line="240" w:lineRule="auto"/>
        <w:rPr>
          <w:sz w:val="6"/>
          <w:szCs w:val="6"/>
          <w:lang w:val="en-US"/>
        </w:rPr>
      </w:pPr>
    </w:p>
    <w:tbl>
      <w:tblPr>
        <w:tblStyle w:val="Tabelacomgrade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24" w:space="0" w:color="FFFFFF" w:themeColor="background1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27"/>
        <w:gridCol w:w="2954"/>
        <w:gridCol w:w="3880"/>
      </w:tblGrid>
      <w:tr w:rsidR="00D25AE9" w:rsidRPr="002626AF" w14:paraId="5C06C212" w14:textId="77777777" w:rsidTr="005D6349">
        <w:tc>
          <w:tcPr>
            <w:tcW w:w="10061" w:type="dxa"/>
            <w:gridSpan w:val="3"/>
            <w:shd w:val="clear" w:color="auto" w:fill="8DB3E2" w:themeFill="text2" w:themeFillTint="66"/>
            <w:vAlign w:val="center"/>
          </w:tcPr>
          <w:p w14:paraId="08F5E2B4" w14:textId="77777777" w:rsidR="00D25AE9" w:rsidRPr="002626AF" w:rsidRDefault="00D559CD" w:rsidP="00EE419C">
            <w:pPr>
              <w:rPr>
                <w:lang w:val="en-US"/>
              </w:rPr>
            </w:pPr>
            <w:proofErr w:type="spellStart"/>
            <w:r w:rsidRPr="002626AF">
              <w:rPr>
                <w:color w:val="365F91" w:themeColor="accent1" w:themeShade="BF"/>
                <w:lang w:val="en-US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Entregável</w:t>
            </w:r>
            <w:proofErr w:type="spellEnd"/>
            <w:r w:rsidR="00D25AE9" w:rsidRPr="002626AF">
              <w:rPr>
                <w:color w:val="365F91" w:themeColor="accent1" w:themeShade="BF"/>
                <w:lang w:val="en-US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1:</w:t>
            </w:r>
          </w:p>
        </w:tc>
      </w:tr>
      <w:tr w:rsidR="00D25AE9" w:rsidRPr="002626AF" w14:paraId="253B0E60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0A500C9A" w14:textId="77777777" w:rsidR="00D25AE9" w:rsidRPr="002626AF" w:rsidRDefault="002D507F" w:rsidP="00EE419C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t>Descrição</w:t>
            </w:r>
            <w:proofErr w:type="spellEnd"/>
            <w:r w:rsidR="00D25AE9"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3C001E2D" w14:textId="77777777" w:rsidR="002626AF" w:rsidRPr="002626AF" w:rsidRDefault="002626AF" w:rsidP="0095772F">
            <w:pPr>
              <w:ind w:left="360"/>
              <w:jc w:val="both"/>
            </w:pPr>
            <w:r w:rsidRPr="002626AF">
              <w:t xml:space="preserve">Compete ao BCAST, por meio do seu Grupo de Trabalho de </w:t>
            </w:r>
            <w:proofErr w:type="spellStart"/>
            <w:r w:rsidRPr="002626AF">
              <w:t>Mid</w:t>
            </w:r>
            <w:proofErr w:type="spellEnd"/>
            <w:r w:rsidRPr="002626AF">
              <w:t xml:space="preserve">-Air </w:t>
            </w:r>
            <w:proofErr w:type="spellStart"/>
            <w:r w:rsidRPr="002626AF">
              <w:t>Collision</w:t>
            </w:r>
            <w:proofErr w:type="spellEnd"/>
            <w:r w:rsidRPr="002626AF">
              <w:t xml:space="preserve"> (GT-MAC):</w:t>
            </w:r>
          </w:p>
          <w:p w14:paraId="6B9280F5" w14:textId="77777777" w:rsidR="002626AF" w:rsidRPr="002626AF" w:rsidRDefault="002626AF" w:rsidP="0095772F">
            <w:pPr>
              <w:pStyle w:val="PargrafodaLista"/>
              <w:numPr>
                <w:ilvl w:val="1"/>
                <w:numId w:val="14"/>
              </w:numPr>
              <w:ind w:left="1175"/>
              <w:jc w:val="both"/>
            </w:pPr>
            <w:r w:rsidRPr="002626AF">
              <w:t xml:space="preserve">Estabelecer as regras a serem aplicadas para evitar </w:t>
            </w:r>
            <w:proofErr w:type="spellStart"/>
            <w:r w:rsidRPr="002626AF">
              <w:rPr>
                <w:i/>
              </w:rPr>
              <w:t>Call</w:t>
            </w:r>
            <w:proofErr w:type="spellEnd"/>
            <w:r w:rsidRPr="002626AF">
              <w:rPr>
                <w:i/>
              </w:rPr>
              <w:t xml:space="preserve"> </w:t>
            </w:r>
            <w:proofErr w:type="spellStart"/>
            <w:r w:rsidRPr="002626AF">
              <w:rPr>
                <w:i/>
              </w:rPr>
              <w:t>Sign</w:t>
            </w:r>
            <w:proofErr w:type="spellEnd"/>
            <w:r w:rsidRPr="002626AF">
              <w:rPr>
                <w:i/>
              </w:rPr>
              <w:t xml:space="preserve"> </w:t>
            </w:r>
            <w:proofErr w:type="spellStart"/>
            <w:r w:rsidRPr="002626AF">
              <w:rPr>
                <w:i/>
              </w:rPr>
              <w:t>Confusion</w:t>
            </w:r>
            <w:proofErr w:type="spellEnd"/>
            <w:r w:rsidRPr="002626AF">
              <w:t xml:space="preserve"> durante o processo de registro de voo;</w:t>
            </w:r>
          </w:p>
          <w:p w14:paraId="6E6A2452" w14:textId="77777777" w:rsidR="00170D61" w:rsidRDefault="0095772F" w:rsidP="0095772F">
            <w:pPr>
              <w:pStyle w:val="PargrafodaLista"/>
              <w:numPr>
                <w:ilvl w:val="1"/>
                <w:numId w:val="14"/>
              </w:numPr>
              <w:ind w:left="1175"/>
              <w:jc w:val="both"/>
            </w:pPr>
            <w:r>
              <w:t>Definir indicadores</w:t>
            </w:r>
            <w:r w:rsidR="002626AF" w:rsidRPr="002626AF">
              <w:t xml:space="preserve"> para monitoramento e ajustes destas regras;</w:t>
            </w:r>
          </w:p>
          <w:p w14:paraId="79005E96" w14:textId="77777777" w:rsidR="002626AF" w:rsidRPr="002626AF" w:rsidRDefault="002626AF" w:rsidP="0095772F">
            <w:pPr>
              <w:pStyle w:val="PargrafodaLista"/>
              <w:numPr>
                <w:ilvl w:val="1"/>
                <w:numId w:val="14"/>
              </w:numPr>
              <w:ind w:left="1175"/>
              <w:jc w:val="both"/>
            </w:pPr>
            <w:r w:rsidRPr="002626AF">
              <w:t xml:space="preserve">Efetuar análise crítica das regras de </w:t>
            </w:r>
            <w:proofErr w:type="spellStart"/>
            <w:r w:rsidRPr="00170D61">
              <w:rPr>
                <w:i/>
              </w:rPr>
              <w:t>Call</w:t>
            </w:r>
            <w:proofErr w:type="spellEnd"/>
            <w:r w:rsidRPr="00170D61">
              <w:rPr>
                <w:i/>
              </w:rPr>
              <w:t xml:space="preserve"> </w:t>
            </w:r>
            <w:proofErr w:type="spellStart"/>
            <w:r w:rsidRPr="00170D61">
              <w:rPr>
                <w:i/>
              </w:rPr>
              <w:t>Sign</w:t>
            </w:r>
            <w:proofErr w:type="spellEnd"/>
            <w:r w:rsidRPr="00170D61">
              <w:rPr>
                <w:i/>
              </w:rPr>
              <w:t xml:space="preserve"> </w:t>
            </w:r>
            <w:proofErr w:type="spellStart"/>
            <w:r w:rsidRPr="00170D61">
              <w:rPr>
                <w:i/>
              </w:rPr>
              <w:t>Confusion</w:t>
            </w:r>
            <w:proofErr w:type="spellEnd"/>
            <w:r w:rsidRPr="002626AF">
              <w:t>;</w:t>
            </w:r>
          </w:p>
          <w:p w14:paraId="1E39A9FD" w14:textId="77777777" w:rsidR="00D25AE9" w:rsidRPr="002626AF" w:rsidRDefault="002626AF" w:rsidP="0095772F">
            <w:pPr>
              <w:pStyle w:val="PargrafodaLista"/>
              <w:numPr>
                <w:ilvl w:val="1"/>
                <w:numId w:val="14"/>
              </w:numPr>
              <w:ind w:left="1175"/>
              <w:jc w:val="both"/>
            </w:pPr>
            <w:r w:rsidRPr="002626AF">
              <w:t>Sugerir modificações quando necessário.</w:t>
            </w:r>
          </w:p>
        </w:tc>
      </w:tr>
      <w:tr w:rsidR="00D25AE9" w:rsidRPr="002626AF" w14:paraId="557CBFFA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65A34CF1" w14:textId="77777777" w:rsidR="00D25AE9" w:rsidRPr="002626AF" w:rsidRDefault="00CB3A71" w:rsidP="00EE419C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t>Organização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2626AF">
              <w:rPr>
                <w:color w:val="FFFFFF" w:themeColor="background1"/>
                <w:lang w:val="en-US"/>
              </w:rPr>
              <w:t>líder</w:t>
            </w:r>
            <w:proofErr w:type="spellEnd"/>
            <w:r w:rsidR="00D25AE9"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44CBB21C" w14:textId="77777777" w:rsidR="00D25AE9" w:rsidRPr="002626AF" w:rsidRDefault="002626AF" w:rsidP="00EE419C">
            <w:pPr>
              <w:rPr>
                <w:lang w:val="en-US"/>
              </w:rPr>
            </w:pPr>
            <w:r>
              <w:rPr>
                <w:lang w:val="en-US"/>
              </w:rPr>
              <w:t>BCAST</w:t>
            </w:r>
          </w:p>
        </w:tc>
      </w:tr>
      <w:tr w:rsidR="00D25AE9" w:rsidRPr="002626AF" w14:paraId="4EEDCCA0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2DDDB190" w14:textId="77777777" w:rsidR="00D25AE9" w:rsidRPr="002626AF" w:rsidRDefault="00CB3A71" w:rsidP="00EE419C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t>Organizações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 xml:space="preserve"> de </w:t>
            </w:r>
            <w:proofErr w:type="spellStart"/>
            <w:r w:rsidRPr="002626AF">
              <w:rPr>
                <w:color w:val="FFFFFF" w:themeColor="background1"/>
                <w:lang w:val="en-US"/>
              </w:rPr>
              <w:t>suporte</w:t>
            </w:r>
            <w:proofErr w:type="spellEnd"/>
            <w:r w:rsidR="00D25AE9"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2CF1AFB0" w14:textId="77777777" w:rsidR="00D25AE9" w:rsidRPr="002626AF" w:rsidRDefault="00C90C1F" w:rsidP="00EE419C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046191" w:rsidRPr="002626AF" w14:paraId="23E29E7B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13D0003A" w14:textId="77777777" w:rsidR="00046191" w:rsidRPr="002626AF" w:rsidRDefault="00046191" w:rsidP="00046191">
            <w:pPr>
              <w:jc w:val="right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2626AF">
              <w:rPr>
                <w:color w:val="FFFFFF" w:themeColor="background1"/>
              </w:rPr>
              <w:t>Responsável(eis) pela implementação:</w:t>
            </w:r>
          </w:p>
        </w:tc>
        <w:tc>
          <w:tcPr>
            <w:tcW w:w="2954" w:type="dxa"/>
            <w:vAlign w:val="center"/>
          </w:tcPr>
          <w:p w14:paraId="2DA56C57" w14:textId="77777777" w:rsidR="00046191" w:rsidRPr="002626AF" w:rsidRDefault="003827F8" w:rsidP="00046191">
            <w:sdt>
              <w:sdtPr>
                <w:id w:val="-188917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191" w:rsidRPr="002626AF">
              <w:t xml:space="preserve"> Empresas Aéreas</w:t>
            </w:r>
          </w:p>
          <w:p w14:paraId="3E3A1315" w14:textId="77777777" w:rsidR="00046191" w:rsidRPr="002626AF" w:rsidRDefault="003827F8" w:rsidP="00046191">
            <w:sdt>
              <w:sdtPr>
                <w:id w:val="-208212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191" w:rsidRPr="002626AF">
              <w:t xml:space="preserve"> Associações da indústria</w:t>
            </w:r>
          </w:p>
          <w:p w14:paraId="54FADF6C" w14:textId="77777777" w:rsidR="00046191" w:rsidRPr="002626AF" w:rsidRDefault="003827F8" w:rsidP="00046191">
            <w:sdt>
              <w:sdtPr>
                <w:id w:val="870572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6A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46191" w:rsidRPr="002626AF">
              <w:t xml:space="preserve"> BCAST</w:t>
            </w:r>
          </w:p>
          <w:p w14:paraId="375A276C" w14:textId="77777777" w:rsidR="00046191" w:rsidRPr="002626AF" w:rsidRDefault="003827F8" w:rsidP="00046191">
            <w:sdt>
              <w:sdtPr>
                <w:id w:val="-202516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191" w:rsidRPr="002626AF">
              <w:t xml:space="preserve"> DECEA</w:t>
            </w:r>
          </w:p>
          <w:p w14:paraId="18A7375F" w14:textId="77777777" w:rsidR="00046191" w:rsidRPr="002626AF" w:rsidRDefault="003827F8" w:rsidP="00046191">
            <w:sdt>
              <w:sdtPr>
                <w:id w:val="20204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46191" w:rsidRPr="002626AF">
              <w:t xml:space="preserve"> Organizações de pesquisa</w:t>
            </w:r>
          </w:p>
        </w:tc>
        <w:tc>
          <w:tcPr>
            <w:tcW w:w="3880" w:type="dxa"/>
            <w:vAlign w:val="center"/>
          </w:tcPr>
          <w:p w14:paraId="620408E2" w14:textId="77777777" w:rsidR="00046191" w:rsidRPr="002626AF" w:rsidRDefault="003827F8" w:rsidP="00046191">
            <w:sdt>
              <w:sdtPr>
                <w:id w:val="-11432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46191" w:rsidRPr="002626AF">
              <w:t xml:space="preserve"> Sindicatos</w:t>
            </w:r>
          </w:p>
          <w:p w14:paraId="4FD5A9FB" w14:textId="77777777" w:rsidR="00046191" w:rsidRPr="002626AF" w:rsidRDefault="003827F8" w:rsidP="00046191">
            <w:sdt>
              <w:sdtPr>
                <w:id w:val="-21320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46191" w:rsidRPr="002626AF">
              <w:t xml:space="preserve"> Fabricantes</w:t>
            </w:r>
          </w:p>
          <w:p w14:paraId="52E6E0E4" w14:textId="77777777" w:rsidR="00046191" w:rsidRPr="002626AF" w:rsidRDefault="003827F8" w:rsidP="00046191">
            <w:sdt>
              <w:sdtPr>
                <w:id w:val="-64319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46191" w:rsidRPr="002626AF">
              <w:t xml:space="preserve"> ANAC</w:t>
            </w:r>
          </w:p>
          <w:p w14:paraId="7E4E7B71" w14:textId="77777777" w:rsidR="00046191" w:rsidRPr="002626AF" w:rsidRDefault="003827F8" w:rsidP="00046191">
            <w:sdt>
              <w:sdtPr>
                <w:id w:val="135877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9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46191" w:rsidRPr="002626AF">
              <w:t xml:space="preserve"> Outros (especificar): </w:t>
            </w:r>
          </w:p>
        </w:tc>
      </w:tr>
      <w:tr w:rsidR="00D25AE9" w:rsidRPr="002626AF" w14:paraId="1F328D88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47E6950C" w14:textId="77777777" w:rsidR="00D25AE9" w:rsidRPr="002626AF" w:rsidRDefault="00CB3A71" w:rsidP="00EE419C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t>Ações</w:t>
            </w:r>
            <w:proofErr w:type="spellEnd"/>
            <w:r w:rsidR="00D25AE9"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73F0C852" w14:textId="77777777" w:rsidR="001448A3" w:rsidRDefault="00604F3B" w:rsidP="0095772F">
            <w:pPr>
              <w:pStyle w:val="PargrafodaLista"/>
              <w:numPr>
                <w:ilvl w:val="0"/>
                <w:numId w:val="15"/>
              </w:numPr>
              <w:jc w:val="both"/>
            </w:pPr>
            <w:r>
              <w:t xml:space="preserve">Definir </w:t>
            </w:r>
            <w:r w:rsidRPr="002626AF">
              <w:t xml:space="preserve">regras </w:t>
            </w:r>
            <w:r>
              <w:t xml:space="preserve">de verificação </w:t>
            </w:r>
            <w:r w:rsidRPr="002626AF">
              <w:t>de códigos de chamada durante o processo de registro de voo</w:t>
            </w:r>
            <w:r>
              <w:t xml:space="preserve">, de forma a minimizar a probabilidade de ocorrência de eventos </w:t>
            </w:r>
            <w:proofErr w:type="spellStart"/>
            <w:r w:rsidRPr="00604F3B">
              <w:rPr>
                <w:i/>
              </w:rPr>
              <w:t>Call</w:t>
            </w:r>
            <w:proofErr w:type="spellEnd"/>
            <w:r w:rsidRPr="00604F3B">
              <w:rPr>
                <w:i/>
              </w:rPr>
              <w:t xml:space="preserve"> </w:t>
            </w:r>
            <w:proofErr w:type="spellStart"/>
            <w:r w:rsidRPr="00604F3B">
              <w:rPr>
                <w:i/>
              </w:rPr>
              <w:t>Sign</w:t>
            </w:r>
            <w:proofErr w:type="spellEnd"/>
            <w:r w:rsidRPr="00604F3B">
              <w:rPr>
                <w:i/>
              </w:rPr>
              <w:t xml:space="preserve"> </w:t>
            </w:r>
            <w:proofErr w:type="spellStart"/>
            <w:r w:rsidRPr="00604F3B">
              <w:rPr>
                <w:i/>
              </w:rPr>
              <w:t>Confusion</w:t>
            </w:r>
            <w:proofErr w:type="spellEnd"/>
            <w:r>
              <w:t>.</w:t>
            </w:r>
            <w:r w:rsidR="001448A3">
              <w:t xml:space="preserve"> As regras devem contemplar:</w:t>
            </w:r>
          </w:p>
          <w:p w14:paraId="7741DF42" w14:textId="77777777" w:rsidR="001448A3" w:rsidRDefault="001448A3" w:rsidP="0095772F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>Regras “hard”, ou seja, que devem ser obrigatoriamente atendidas durante o processo de registro de voo;</w:t>
            </w:r>
          </w:p>
          <w:p w14:paraId="351ECF5A" w14:textId="77777777" w:rsidR="001448A3" w:rsidRDefault="001448A3" w:rsidP="0095772F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>Regras “soft”, ou seja, regras que podem ser dispensadas pelo algoritmo em casos de impossibilidade de ser utilizada;</w:t>
            </w:r>
          </w:p>
          <w:p w14:paraId="7A058A95" w14:textId="77777777" w:rsidR="001448A3" w:rsidRDefault="008B1A9C" w:rsidP="0095772F">
            <w:pPr>
              <w:pStyle w:val="PargrafodaLista"/>
              <w:numPr>
                <w:ilvl w:val="0"/>
                <w:numId w:val="19"/>
              </w:numPr>
              <w:jc w:val="both"/>
            </w:pPr>
            <w:proofErr w:type="gramStart"/>
            <w:r>
              <w:t>Período de tempo</w:t>
            </w:r>
            <w:proofErr w:type="gramEnd"/>
            <w:r>
              <w:t xml:space="preserve"> entre voos para ser utilizado pelo algoritmo durante a validação. </w:t>
            </w:r>
          </w:p>
          <w:p w14:paraId="41A25CA2" w14:textId="77777777" w:rsidR="00604F3B" w:rsidRDefault="00BF01EB" w:rsidP="0095772F">
            <w:pPr>
              <w:pStyle w:val="PargrafodaLista"/>
              <w:numPr>
                <w:ilvl w:val="0"/>
                <w:numId w:val="15"/>
              </w:numPr>
              <w:jc w:val="both"/>
            </w:pPr>
            <w:r>
              <w:t>Definir indicadores</w:t>
            </w:r>
            <w:r w:rsidR="00604F3B">
              <w:t xml:space="preserve"> para monitoramento e ajustes destas regras</w:t>
            </w:r>
            <w:r>
              <w:t>.</w:t>
            </w:r>
            <w:r w:rsidR="00604F3B">
              <w:t xml:space="preserve">  </w:t>
            </w:r>
          </w:p>
          <w:p w14:paraId="0CC878EA" w14:textId="77777777" w:rsidR="00BF01EB" w:rsidRDefault="00BF01EB" w:rsidP="0095772F">
            <w:pPr>
              <w:pStyle w:val="PargrafodaLista"/>
              <w:numPr>
                <w:ilvl w:val="0"/>
                <w:numId w:val="15"/>
              </w:numPr>
              <w:jc w:val="both"/>
            </w:pPr>
            <w:r>
              <w:t xml:space="preserve">Enviar regras de verificação e indicadores para </w:t>
            </w:r>
            <w:r w:rsidR="00170D61">
              <w:t>a</w:t>
            </w:r>
            <w:r>
              <w:t xml:space="preserve"> </w:t>
            </w:r>
            <w:r w:rsidR="00170D61">
              <w:t>ASEG</w:t>
            </w:r>
            <w:r>
              <w:t>CEA.</w:t>
            </w:r>
          </w:p>
          <w:p w14:paraId="01D3561E" w14:textId="77777777" w:rsidR="00604F3B" w:rsidRDefault="00BF01EB" w:rsidP="0095772F">
            <w:pPr>
              <w:pStyle w:val="PargrafodaLista"/>
              <w:numPr>
                <w:ilvl w:val="0"/>
                <w:numId w:val="15"/>
              </w:numPr>
              <w:jc w:val="both"/>
            </w:pPr>
            <w:r>
              <w:t>Quando receber os dados do monitoramento</w:t>
            </w:r>
            <w:r w:rsidR="00671707">
              <w:t xml:space="preserve"> periódico</w:t>
            </w:r>
            <w:r>
              <w:t xml:space="preserve"> d</w:t>
            </w:r>
            <w:r w:rsidR="00671707">
              <w:t xml:space="preserve">a efetividade das regras, </w:t>
            </w:r>
            <w:r w:rsidR="00BA18B7">
              <w:t xml:space="preserve">o qual será </w:t>
            </w:r>
            <w:r w:rsidR="00170D61">
              <w:t>executado pela</w:t>
            </w:r>
            <w:r>
              <w:t xml:space="preserve"> </w:t>
            </w:r>
            <w:r w:rsidR="00170D61">
              <w:t>ASEG</w:t>
            </w:r>
            <w:r>
              <w:t>CEA, e</w:t>
            </w:r>
            <w:r w:rsidR="00604F3B">
              <w:t>fetuar análise crítica da</w:t>
            </w:r>
            <w:r>
              <w:t xml:space="preserve">s regras de </w:t>
            </w:r>
            <w:proofErr w:type="spellStart"/>
            <w:r w:rsidRPr="00671707">
              <w:rPr>
                <w:i/>
              </w:rPr>
              <w:t>Call</w:t>
            </w:r>
            <w:proofErr w:type="spellEnd"/>
            <w:r w:rsidRPr="00671707">
              <w:rPr>
                <w:i/>
              </w:rPr>
              <w:t xml:space="preserve"> </w:t>
            </w:r>
            <w:proofErr w:type="spellStart"/>
            <w:r w:rsidRPr="00671707">
              <w:rPr>
                <w:i/>
              </w:rPr>
              <w:t>Sign</w:t>
            </w:r>
            <w:proofErr w:type="spellEnd"/>
            <w:r w:rsidRPr="00671707">
              <w:rPr>
                <w:i/>
              </w:rPr>
              <w:t xml:space="preserve"> </w:t>
            </w:r>
            <w:proofErr w:type="spellStart"/>
            <w:r w:rsidRPr="00671707">
              <w:rPr>
                <w:i/>
              </w:rPr>
              <w:t>Confusion</w:t>
            </w:r>
            <w:proofErr w:type="spellEnd"/>
            <w:r>
              <w:t>.</w:t>
            </w:r>
          </w:p>
          <w:p w14:paraId="239B7DB7" w14:textId="77777777" w:rsidR="00604F3B" w:rsidRPr="002626AF" w:rsidRDefault="00604F3B" w:rsidP="0095772F">
            <w:pPr>
              <w:pStyle w:val="PargrafodaLista"/>
              <w:numPr>
                <w:ilvl w:val="0"/>
                <w:numId w:val="15"/>
              </w:numPr>
              <w:jc w:val="both"/>
            </w:pPr>
            <w:r>
              <w:t xml:space="preserve">Sugerir modificações </w:t>
            </w:r>
            <w:r w:rsidR="00671707">
              <w:t xml:space="preserve">nas regras </w:t>
            </w:r>
            <w:r>
              <w:t>quando necessário.</w:t>
            </w:r>
          </w:p>
        </w:tc>
      </w:tr>
      <w:tr w:rsidR="00170D61" w:rsidRPr="002626AF" w14:paraId="07AB115A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716C5FCA" w14:textId="77777777" w:rsidR="00170D61" w:rsidRPr="002626AF" w:rsidRDefault="00170D61" w:rsidP="00865742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t>Recursos financeiros:</w:t>
            </w:r>
          </w:p>
        </w:tc>
        <w:tc>
          <w:tcPr>
            <w:tcW w:w="6834" w:type="dxa"/>
            <w:gridSpan w:val="2"/>
            <w:vAlign w:val="center"/>
          </w:tcPr>
          <w:p w14:paraId="65A3A9DD" w14:textId="77777777" w:rsidR="00170D61" w:rsidRPr="00170D61" w:rsidRDefault="00170D61" w:rsidP="00865742">
            <w:pPr>
              <w:rPr>
                <w:lang w:val="en-US"/>
              </w:rPr>
            </w:pPr>
            <w:r w:rsidRPr="00170D61">
              <w:rPr>
                <w:lang w:val="en-US"/>
              </w:rPr>
              <w:t>R$ 37.440,00*</w:t>
            </w:r>
          </w:p>
          <w:p w14:paraId="52B86943" w14:textId="77777777" w:rsidR="00170D61" w:rsidRPr="003620AA" w:rsidRDefault="00170D61" w:rsidP="00865742">
            <w:pPr>
              <w:rPr>
                <w:color w:val="FF0000"/>
                <w:lang w:val="en-US"/>
              </w:rPr>
            </w:pPr>
            <w:r w:rsidRPr="00170D61">
              <w:rPr>
                <w:sz w:val="14"/>
              </w:rPr>
              <w:t>* Estimado</w:t>
            </w:r>
          </w:p>
        </w:tc>
      </w:tr>
      <w:tr w:rsidR="00170D61" w:rsidRPr="002626AF" w14:paraId="12E4027A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48C54D49" w14:textId="77777777" w:rsidR="00170D61" w:rsidRPr="002626AF" w:rsidRDefault="00170D61" w:rsidP="00865742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t>Detalhamento dos recursos:</w:t>
            </w:r>
          </w:p>
        </w:tc>
        <w:tc>
          <w:tcPr>
            <w:tcW w:w="6834" w:type="dxa"/>
            <w:gridSpan w:val="2"/>
            <w:vAlign w:val="center"/>
          </w:tcPr>
          <w:p w14:paraId="5432CE13" w14:textId="77777777" w:rsidR="00170D61" w:rsidRPr="00170D61" w:rsidRDefault="00170D61" w:rsidP="00865742">
            <w:r w:rsidRPr="00170D61">
              <w:t>288 H/H – R$ 37.440,00*</w:t>
            </w:r>
          </w:p>
          <w:p w14:paraId="3C187F9A" w14:textId="77777777" w:rsidR="00170D61" w:rsidRPr="003620AA" w:rsidRDefault="00170D61" w:rsidP="00865742">
            <w:pPr>
              <w:rPr>
                <w:color w:val="FF0000"/>
              </w:rPr>
            </w:pPr>
            <w:r w:rsidRPr="00170D61">
              <w:rPr>
                <w:sz w:val="14"/>
              </w:rPr>
              <w:t xml:space="preserve">* Estimado </w:t>
            </w:r>
          </w:p>
        </w:tc>
      </w:tr>
      <w:tr w:rsidR="00170D61" w:rsidRPr="002626AF" w14:paraId="5F162FCD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503FB964" w14:textId="77777777" w:rsidR="00170D61" w:rsidRPr="002626AF" w:rsidRDefault="00170D61" w:rsidP="00EE419C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lastRenderedPageBreak/>
              <w:t>Notas:</w:t>
            </w:r>
          </w:p>
        </w:tc>
        <w:tc>
          <w:tcPr>
            <w:tcW w:w="6834" w:type="dxa"/>
            <w:gridSpan w:val="2"/>
            <w:vAlign w:val="center"/>
          </w:tcPr>
          <w:p w14:paraId="37B81E93" w14:textId="77777777" w:rsidR="00170D61" w:rsidRDefault="00170D61" w:rsidP="0095772F">
            <w:pPr>
              <w:pStyle w:val="PargrafodaLista"/>
              <w:numPr>
                <w:ilvl w:val="0"/>
                <w:numId w:val="17"/>
              </w:numPr>
              <w:jc w:val="both"/>
            </w:pPr>
            <w:r>
              <w:t>A primeira ve</w:t>
            </w:r>
            <w:r w:rsidR="00455C22">
              <w:t>rsão das regras encaminhadas à ASEG</w:t>
            </w:r>
            <w:r>
              <w:t>CEA pelo grupo BCAST são as seguintes:</w:t>
            </w:r>
          </w:p>
          <w:p w14:paraId="2D79C0CD" w14:textId="77777777" w:rsidR="00170D61" w:rsidRPr="00BA18B7" w:rsidRDefault="00170D61" w:rsidP="0095772F">
            <w:pPr>
              <w:pStyle w:val="PargrafodaLista"/>
              <w:numPr>
                <w:ilvl w:val="1"/>
                <w:numId w:val="16"/>
              </w:numPr>
              <w:ind w:left="1355"/>
              <w:jc w:val="both"/>
            </w:pPr>
            <w:r>
              <w:t>Regra 1 (hard) – Proibi</w:t>
            </w:r>
            <w:r w:rsidR="00455C22">
              <w:t>r</w:t>
            </w:r>
            <w:r>
              <w:t xml:space="preserve"> voos com </w:t>
            </w:r>
            <w:proofErr w:type="spellStart"/>
            <w:r>
              <w:t>call</w:t>
            </w:r>
            <w:proofErr w:type="spellEnd"/>
            <w:r>
              <w:t xml:space="preserve"> </w:t>
            </w:r>
            <w:proofErr w:type="spellStart"/>
            <w:r>
              <w:t>signs</w:t>
            </w:r>
            <w:proofErr w:type="spellEnd"/>
            <w:r>
              <w:t xml:space="preserve"> iguais nos quatro últimos </w:t>
            </w:r>
            <w:r w:rsidR="00455C22" w:rsidRPr="00455C22">
              <w:t>caracteres</w:t>
            </w:r>
            <w:r>
              <w:t xml:space="preserve">, independente da operadora. Ex.: </w:t>
            </w:r>
            <w:r w:rsidRPr="00BA18B7">
              <w:t>GLO1234 e AZU1234.</w:t>
            </w:r>
          </w:p>
          <w:p w14:paraId="32E63252" w14:textId="77777777" w:rsidR="00170D61" w:rsidRPr="00BA18B7" w:rsidRDefault="00170D61" w:rsidP="0095772F">
            <w:pPr>
              <w:pStyle w:val="PargrafodaLista"/>
              <w:numPr>
                <w:ilvl w:val="1"/>
                <w:numId w:val="16"/>
              </w:numPr>
              <w:ind w:left="1355"/>
              <w:jc w:val="both"/>
            </w:pPr>
            <w:r w:rsidRPr="00BA18B7">
              <w:t xml:space="preserve">Regra 2 (hard) – </w:t>
            </w:r>
            <w:r w:rsidR="00455C22">
              <w:t>Nos quatro últimos caracteres, p</w:t>
            </w:r>
            <w:r w:rsidRPr="00BA18B7">
              <w:t>roibir a utilização das letras “O” (devido a possível confusão com o número “zero” - 0), “S” (confusão com o número “cinco” - 5), “I” (confusão com o número “um” - 1), “R” (confusão com a identificação de pista “</w:t>
            </w:r>
            <w:proofErr w:type="spellStart"/>
            <w:r w:rsidRPr="00BA18B7">
              <w:t>Right</w:t>
            </w:r>
            <w:proofErr w:type="spellEnd"/>
            <w:r w:rsidRPr="00BA18B7">
              <w:t>”), “C” (confusão com a identificação de pista “Center”) e “L” (confusão com a identificação de pista “</w:t>
            </w:r>
            <w:proofErr w:type="spellStart"/>
            <w:r w:rsidRPr="00BA18B7">
              <w:t>Left</w:t>
            </w:r>
            <w:proofErr w:type="spellEnd"/>
            <w:r w:rsidRPr="00BA18B7">
              <w:t>”).</w:t>
            </w:r>
          </w:p>
          <w:p w14:paraId="44252FF5" w14:textId="77777777" w:rsidR="00170D61" w:rsidRDefault="00455C22" w:rsidP="0095772F">
            <w:pPr>
              <w:pStyle w:val="PargrafodaLista"/>
              <w:numPr>
                <w:ilvl w:val="1"/>
                <w:numId w:val="16"/>
              </w:numPr>
              <w:ind w:left="1355"/>
              <w:jc w:val="both"/>
            </w:pPr>
            <w:r>
              <w:t>Regra 3 (hard) – Proibir</w:t>
            </w:r>
            <w:r w:rsidR="00170D61">
              <w:t xml:space="preserve"> </w:t>
            </w:r>
            <w:proofErr w:type="spellStart"/>
            <w:r w:rsidR="00170D61">
              <w:t>call</w:t>
            </w:r>
            <w:proofErr w:type="spellEnd"/>
            <w:r w:rsidR="00170D61">
              <w:t xml:space="preserve"> </w:t>
            </w:r>
            <w:proofErr w:type="spellStart"/>
            <w:r w:rsidR="00170D61">
              <w:t>signs</w:t>
            </w:r>
            <w:proofErr w:type="spellEnd"/>
            <w:r w:rsidR="00170D61">
              <w:t xml:space="preserve"> </w:t>
            </w:r>
            <w:r>
              <w:t>com</w:t>
            </w:r>
            <w:r w:rsidR="00170D61">
              <w:t xml:space="preserve"> 3 ou mais dígitos terminando </w:t>
            </w:r>
            <w:r>
              <w:t>em</w:t>
            </w:r>
            <w:r w:rsidR="00EB74B0">
              <w:t xml:space="preserve"> 0 ou 5,</w:t>
            </w:r>
            <w:r w:rsidR="00170D61">
              <w:t xml:space="preserve"> </w:t>
            </w:r>
            <w:r w:rsidR="00EB74B0">
              <w:t xml:space="preserve">pois podem ser confundidos com níveis de voo (FL) e proa. </w:t>
            </w:r>
            <w:r w:rsidR="00170D61">
              <w:t>Ex.: ONE350</w:t>
            </w:r>
            <w:r>
              <w:t xml:space="preserve">, </w:t>
            </w:r>
            <w:r w:rsidRPr="00EB74B0">
              <w:t>GLO</w:t>
            </w:r>
            <w:r w:rsidR="00EB74B0" w:rsidRPr="00EB74B0">
              <w:t>7</w:t>
            </w:r>
            <w:r w:rsidRPr="00EB74B0">
              <w:t>180</w:t>
            </w:r>
            <w:r w:rsidR="00170D61" w:rsidRPr="00EB74B0">
              <w:t>.</w:t>
            </w:r>
          </w:p>
          <w:p w14:paraId="61AD9E5F" w14:textId="77777777" w:rsidR="00170D61" w:rsidRDefault="00170D61" w:rsidP="0095772F">
            <w:pPr>
              <w:pStyle w:val="PargrafodaLista"/>
              <w:numPr>
                <w:ilvl w:val="1"/>
                <w:numId w:val="16"/>
              </w:numPr>
              <w:ind w:left="1355"/>
              <w:jc w:val="both"/>
            </w:pPr>
            <w:r>
              <w:t xml:space="preserve">Regra 4 (soft) – Evitar a repetição dos dois últimos caracteres do </w:t>
            </w:r>
            <w:proofErr w:type="spellStart"/>
            <w:r>
              <w:t>call</w:t>
            </w:r>
            <w:proofErr w:type="spellEnd"/>
            <w:r>
              <w:t xml:space="preserve"> </w:t>
            </w:r>
            <w:proofErr w:type="spellStart"/>
            <w:r>
              <w:t>sign</w:t>
            </w:r>
            <w:proofErr w:type="spellEnd"/>
            <w:r>
              <w:t xml:space="preserve">, independente da </w:t>
            </w:r>
            <w:r w:rsidR="00EB74B0">
              <w:t>operadora. Ex.: GLO1331, TAM1131</w:t>
            </w:r>
            <w:r>
              <w:t>.</w:t>
            </w:r>
          </w:p>
          <w:p w14:paraId="5CA19094" w14:textId="77777777" w:rsidR="00170D61" w:rsidRPr="003620AA" w:rsidRDefault="00170D61" w:rsidP="0095772F">
            <w:pPr>
              <w:pStyle w:val="PargrafodaLista"/>
              <w:numPr>
                <w:ilvl w:val="1"/>
                <w:numId w:val="16"/>
              </w:numPr>
              <w:ind w:left="1355"/>
              <w:jc w:val="both"/>
            </w:pPr>
            <w:r>
              <w:t>Regra 5 (soft) – Evitar a repetição de 3 dos 4 caracteres, independente da operadora e do posicionamento</w:t>
            </w:r>
            <w:r w:rsidR="00EB74B0">
              <w:t xml:space="preserve"> dos quatro últimos caracteres ao longo do indicativo de chamada</w:t>
            </w:r>
            <w:r>
              <w:t xml:space="preserve">. Ex.: </w:t>
            </w:r>
            <w:r w:rsidRPr="003620AA">
              <w:t>TAM3717, TAM3718 e GLO3715</w:t>
            </w:r>
            <w:r w:rsidR="00EB74B0">
              <w:t>.</w:t>
            </w:r>
          </w:p>
          <w:p w14:paraId="3D347773" w14:textId="77777777" w:rsidR="00170D61" w:rsidRPr="003620AA" w:rsidRDefault="00170D61" w:rsidP="0095772F">
            <w:pPr>
              <w:pStyle w:val="PargrafodaLista"/>
              <w:numPr>
                <w:ilvl w:val="1"/>
                <w:numId w:val="16"/>
              </w:numPr>
              <w:ind w:left="1355"/>
              <w:jc w:val="both"/>
            </w:pPr>
            <w:r w:rsidRPr="003620AA">
              <w:t>Regra 6 (soft) – Evitar a utilização de letras com probabilidade de confusão com nomes utilizados em procedimentos: Z, W, T, X, V, A e B. Ex.: TAM234Z.</w:t>
            </w:r>
          </w:p>
          <w:p w14:paraId="20D75005" w14:textId="77777777" w:rsidR="00170D61" w:rsidRDefault="00170D61" w:rsidP="0095772F">
            <w:pPr>
              <w:pStyle w:val="PargrafodaLista"/>
              <w:numPr>
                <w:ilvl w:val="1"/>
                <w:numId w:val="16"/>
              </w:numPr>
              <w:ind w:left="1355"/>
              <w:jc w:val="both"/>
            </w:pPr>
            <w:r>
              <w:t>Range temporal: uma hora.</w:t>
            </w:r>
          </w:p>
          <w:p w14:paraId="7F25901A" w14:textId="77777777" w:rsidR="00170D61" w:rsidRPr="002626AF" w:rsidRDefault="00170D61" w:rsidP="002626AF"/>
        </w:tc>
      </w:tr>
      <w:tr w:rsidR="00170D61" w:rsidRPr="002626AF" w14:paraId="785DF1EA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7134BD23" w14:textId="77777777" w:rsidR="00170D61" w:rsidRPr="002626AF" w:rsidRDefault="00170D61" w:rsidP="00EE419C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t>Cronograma</w:t>
            </w:r>
          </w:p>
        </w:tc>
        <w:tc>
          <w:tcPr>
            <w:tcW w:w="6834" w:type="dxa"/>
            <w:gridSpan w:val="2"/>
            <w:vAlign w:val="center"/>
          </w:tcPr>
          <w:p w14:paraId="0F48D69D" w14:textId="77777777" w:rsidR="00170D61" w:rsidRPr="000F100A" w:rsidRDefault="00C90C1F" w:rsidP="00EE419C">
            <w:r w:rsidRPr="000F100A">
              <w:t>02 meses após a aprovação do BCAST</w:t>
            </w:r>
          </w:p>
        </w:tc>
      </w:tr>
      <w:tr w:rsidR="00170D61" w:rsidRPr="002626AF" w14:paraId="6FEC9C0E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471696A4" w14:textId="77777777" w:rsidR="00170D61" w:rsidRPr="002626AF" w:rsidRDefault="00170D61" w:rsidP="00EE419C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t>Data pretendida de implementação:</w:t>
            </w:r>
          </w:p>
        </w:tc>
        <w:tc>
          <w:tcPr>
            <w:tcW w:w="6834" w:type="dxa"/>
            <w:gridSpan w:val="2"/>
            <w:vAlign w:val="center"/>
          </w:tcPr>
          <w:p w14:paraId="489DFC80" w14:textId="592EEBCF" w:rsidR="00170D61" w:rsidRPr="002626AF" w:rsidRDefault="000F100A" w:rsidP="00EE419C">
            <w:r>
              <w:t>Maio/2021</w:t>
            </w:r>
          </w:p>
        </w:tc>
      </w:tr>
    </w:tbl>
    <w:p w14:paraId="632BB1F4" w14:textId="77777777" w:rsidR="00D25AE9" w:rsidRPr="002626AF" w:rsidRDefault="00D25AE9" w:rsidP="00363969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24" w:space="0" w:color="FFFFFF" w:themeColor="background1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27"/>
        <w:gridCol w:w="2954"/>
        <w:gridCol w:w="3880"/>
      </w:tblGrid>
      <w:tr w:rsidR="00D25AE9" w:rsidRPr="002626AF" w14:paraId="051C3E0F" w14:textId="77777777" w:rsidTr="00EE419C">
        <w:tc>
          <w:tcPr>
            <w:tcW w:w="10061" w:type="dxa"/>
            <w:gridSpan w:val="3"/>
            <w:shd w:val="clear" w:color="auto" w:fill="8DB3E2" w:themeFill="text2" w:themeFillTint="66"/>
            <w:vAlign w:val="center"/>
          </w:tcPr>
          <w:p w14:paraId="1E56DAFF" w14:textId="77777777" w:rsidR="00D25AE9" w:rsidRPr="002626AF" w:rsidRDefault="00D559CD" w:rsidP="00EE419C">
            <w:r w:rsidRPr="002626AF">
              <w:rPr>
                <w:color w:val="365F91" w:themeColor="accent1" w:themeShade="BF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Entregável</w:t>
            </w:r>
            <w:r w:rsidR="00D25AE9" w:rsidRPr="002626AF">
              <w:rPr>
                <w:color w:val="365F91" w:themeColor="accent1" w:themeShade="BF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2:</w:t>
            </w:r>
          </w:p>
        </w:tc>
      </w:tr>
      <w:tr w:rsidR="00CB3A71" w:rsidRPr="002626AF" w14:paraId="11791A33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27857BA0" w14:textId="77777777" w:rsidR="00CB3A71" w:rsidRPr="002626AF" w:rsidRDefault="00CB3A71" w:rsidP="00CB3A71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t>Descrição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46E4691D" w14:textId="77777777" w:rsidR="006768A4" w:rsidRPr="002626AF" w:rsidRDefault="006768A4" w:rsidP="0095772F">
            <w:pPr>
              <w:ind w:left="365"/>
              <w:jc w:val="both"/>
            </w:pPr>
            <w:r w:rsidRPr="002626AF">
              <w:t>Compete ao DECEA:</w:t>
            </w:r>
          </w:p>
          <w:p w14:paraId="43A15C05" w14:textId="77777777" w:rsidR="006768A4" w:rsidRPr="002626AF" w:rsidRDefault="006768A4" w:rsidP="0095772F">
            <w:pPr>
              <w:pStyle w:val="PargrafodaLista"/>
              <w:numPr>
                <w:ilvl w:val="1"/>
                <w:numId w:val="5"/>
              </w:numPr>
              <w:ind w:left="1175"/>
              <w:jc w:val="both"/>
            </w:pPr>
            <w:r w:rsidRPr="002626AF">
              <w:t>Implementar um sistema que possibilite a aplicação das regras definidas no momento do registro de voos;</w:t>
            </w:r>
          </w:p>
          <w:p w14:paraId="20540788" w14:textId="77777777" w:rsidR="006768A4" w:rsidRPr="002626AF" w:rsidRDefault="006768A4" w:rsidP="0095772F">
            <w:pPr>
              <w:pStyle w:val="PargrafodaLista"/>
              <w:numPr>
                <w:ilvl w:val="1"/>
                <w:numId w:val="5"/>
              </w:numPr>
              <w:ind w:left="1175"/>
              <w:jc w:val="both"/>
            </w:pPr>
            <w:r w:rsidRPr="002626AF">
              <w:t>Tornar obrigatório o reporte por parte dos controladores de tráfego aéreo, quando for identificada a similaridade de códigos de chamada;</w:t>
            </w:r>
          </w:p>
          <w:p w14:paraId="52B1AC78" w14:textId="77777777" w:rsidR="006768A4" w:rsidRPr="002626AF" w:rsidRDefault="006768A4" w:rsidP="0095772F">
            <w:pPr>
              <w:pStyle w:val="PargrafodaLista"/>
              <w:numPr>
                <w:ilvl w:val="1"/>
                <w:numId w:val="5"/>
              </w:numPr>
              <w:ind w:left="1175"/>
              <w:jc w:val="both"/>
            </w:pPr>
            <w:r w:rsidRPr="002626AF">
              <w:t>Monitorar periodicamente a efetividade das regras aplicáveis, por meio de:</w:t>
            </w:r>
          </w:p>
          <w:p w14:paraId="05325D0D" w14:textId="77777777" w:rsidR="006768A4" w:rsidRPr="002626AF" w:rsidRDefault="006768A4" w:rsidP="0095772F">
            <w:pPr>
              <w:pStyle w:val="PargrafodaLista"/>
              <w:numPr>
                <w:ilvl w:val="2"/>
                <w:numId w:val="5"/>
              </w:numPr>
              <w:ind w:left="1805"/>
              <w:jc w:val="both"/>
            </w:pPr>
            <w:r w:rsidRPr="002626AF">
              <w:t>comparação do resultado da malha executada com a aprovada no sistema de registro de voos, utilizando a mesma lógica de validação;</w:t>
            </w:r>
          </w:p>
          <w:p w14:paraId="78286CF3" w14:textId="77777777" w:rsidR="00B871F7" w:rsidRDefault="006768A4" w:rsidP="0095772F">
            <w:pPr>
              <w:pStyle w:val="PargrafodaLista"/>
              <w:numPr>
                <w:ilvl w:val="2"/>
                <w:numId w:val="5"/>
              </w:numPr>
              <w:ind w:left="1805"/>
              <w:jc w:val="both"/>
            </w:pPr>
            <w:r w:rsidRPr="002626AF">
              <w:t xml:space="preserve">análise de conflitos de tráfego aéreo causadas por </w:t>
            </w:r>
            <w:proofErr w:type="spellStart"/>
            <w:r w:rsidRPr="002626AF">
              <w:rPr>
                <w:i/>
              </w:rPr>
              <w:t>Call</w:t>
            </w:r>
            <w:proofErr w:type="spellEnd"/>
            <w:r w:rsidRPr="002626AF">
              <w:rPr>
                <w:i/>
              </w:rPr>
              <w:t xml:space="preserve"> </w:t>
            </w:r>
            <w:proofErr w:type="spellStart"/>
            <w:r w:rsidRPr="002626AF">
              <w:rPr>
                <w:i/>
              </w:rPr>
              <w:t>Sign</w:t>
            </w:r>
            <w:proofErr w:type="spellEnd"/>
            <w:r w:rsidRPr="002626AF">
              <w:rPr>
                <w:i/>
              </w:rPr>
              <w:t xml:space="preserve"> </w:t>
            </w:r>
            <w:proofErr w:type="spellStart"/>
            <w:r w:rsidRPr="002626AF">
              <w:rPr>
                <w:i/>
              </w:rPr>
              <w:t>Confusion</w:t>
            </w:r>
            <w:proofErr w:type="spellEnd"/>
            <w:r w:rsidRPr="002626AF">
              <w:t>;</w:t>
            </w:r>
          </w:p>
          <w:p w14:paraId="41E88D14" w14:textId="77777777" w:rsidR="00CB3A71" w:rsidRPr="002626AF" w:rsidRDefault="006768A4" w:rsidP="0095772F">
            <w:pPr>
              <w:pStyle w:val="PargrafodaLista"/>
              <w:numPr>
                <w:ilvl w:val="2"/>
                <w:numId w:val="5"/>
              </w:numPr>
              <w:ind w:left="1805"/>
              <w:jc w:val="both"/>
            </w:pPr>
            <w:r w:rsidRPr="002626AF">
              <w:t xml:space="preserve">análise de ocorrências de </w:t>
            </w:r>
            <w:proofErr w:type="spellStart"/>
            <w:r w:rsidRPr="00B871F7">
              <w:rPr>
                <w:i/>
              </w:rPr>
              <w:t>Call</w:t>
            </w:r>
            <w:proofErr w:type="spellEnd"/>
            <w:r w:rsidRPr="00B871F7">
              <w:rPr>
                <w:i/>
              </w:rPr>
              <w:t xml:space="preserve"> </w:t>
            </w:r>
            <w:proofErr w:type="spellStart"/>
            <w:r w:rsidRPr="00B871F7">
              <w:rPr>
                <w:i/>
              </w:rPr>
              <w:t>Sign</w:t>
            </w:r>
            <w:proofErr w:type="spellEnd"/>
            <w:r w:rsidRPr="00B871F7">
              <w:rPr>
                <w:i/>
              </w:rPr>
              <w:t xml:space="preserve"> </w:t>
            </w:r>
            <w:proofErr w:type="spellStart"/>
            <w:r w:rsidRPr="00B871F7">
              <w:rPr>
                <w:i/>
              </w:rPr>
              <w:t>Confusion</w:t>
            </w:r>
            <w:proofErr w:type="spellEnd"/>
            <w:r w:rsidRPr="002626AF">
              <w:t>.</w:t>
            </w:r>
          </w:p>
        </w:tc>
      </w:tr>
      <w:tr w:rsidR="00CB3A71" w:rsidRPr="002626AF" w14:paraId="5822841A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6DEED983" w14:textId="77777777" w:rsidR="00CB3A71" w:rsidRPr="002626AF" w:rsidRDefault="00CB3A71" w:rsidP="00CB3A71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t>Organização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2626AF">
              <w:rPr>
                <w:color w:val="FFFFFF" w:themeColor="background1"/>
                <w:lang w:val="en-US"/>
              </w:rPr>
              <w:t>líder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7F1B5F43" w14:textId="77777777" w:rsidR="00CB3A71" w:rsidRPr="002626AF" w:rsidRDefault="006768A4" w:rsidP="00CB3A71">
            <w:pPr>
              <w:rPr>
                <w:lang w:val="en-US"/>
              </w:rPr>
            </w:pPr>
            <w:r>
              <w:rPr>
                <w:lang w:val="en-US"/>
              </w:rPr>
              <w:t>DECEA</w:t>
            </w:r>
          </w:p>
        </w:tc>
      </w:tr>
      <w:tr w:rsidR="00CB3A71" w:rsidRPr="002626AF" w14:paraId="09B687A9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3F32AF8A" w14:textId="77777777" w:rsidR="00CB3A71" w:rsidRPr="002626AF" w:rsidRDefault="00CB3A71" w:rsidP="00CB3A71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t>Organizações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 xml:space="preserve"> de </w:t>
            </w:r>
            <w:proofErr w:type="spellStart"/>
            <w:r w:rsidRPr="002626AF">
              <w:rPr>
                <w:color w:val="FFFFFF" w:themeColor="background1"/>
                <w:lang w:val="en-US"/>
              </w:rPr>
              <w:t>suporte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16850FA9" w14:textId="77777777" w:rsidR="00CB3A71" w:rsidRPr="002626AF" w:rsidRDefault="00C90C1F" w:rsidP="00CB3A71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CB3A71" w:rsidRPr="002626AF" w14:paraId="60967FF5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3A7F19E3" w14:textId="77777777" w:rsidR="00CB3A71" w:rsidRPr="002626AF" w:rsidRDefault="00F636E3" w:rsidP="00CB3A71">
            <w:pPr>
              <w:jc w:val="right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2626AF">
              <w:rPr>
                <w:color w:val="FFFFFF" w:themeColor="background1"/>
              </w:rPr>
              <w:t>Responsável(eis) pela implementação:</w:t>
            </w:r>
          </w:p>
        </w:tc>
        <w:tc>
          <w:tcPr>
            <w:tcW w:w="2954" w:type="dxa"/>
            <w:vAlign w:val="center"/>
          </w:tcPr>
          <w:p w14:paraId="3910FBD9" w14:textId="77777777" w:rsidR="00CB3A71" w:rsidRPr="002626AF" w:rsidRDefault="003827F8" w:rsidP="00CB3A71">
            <w:sdt>
              <w:sdtPr>
                <w:id w:val="-22537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A7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3A71" w:rsidRPr="002626AF">
              <w:t xml:space="preserve"> </w:t>
            </w:r>
            <w:r w:rsidR="00046191" w:rsidRPr="002626AF">
              <w:t>Empresas Aéreas</w:t>
            </w:r>
          </w:p>
          <w:p w14:paraId="5B9A7A43" w14:textId="77777777" w:rsidR="00CB3A71" w:rsidRPr="002626AF" w:rsidRDefault="003827F8" w:rsidP="00CB3A71">
            <w:sdt>
              <w:sdtPr>
                <w:id w:val="9710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A7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3A71" w:rsidRPr="002626AF">
              <w:t xml:space="preserve"> </w:t>
            </w:r>
            <w:r w:rsidR="00046191" w:rsidRPr="002626AF">
              <w:t>Associações da indústria</w:t>
            </w:r>
          </w:p>
          <w:p w14:paraId="505152A7" w14:textId="77777777" w:rsidR="00CB3A71" w:rsidRPr="002626AF" w:rsidRDefault="003827F8" w:rsidP="00CB3A71">
            <w:sdt>
              <w:sdtPr>
                <w:id w:val="174214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A7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3A71" w:rsidRPr="002626AF">
              <w:t xml:space="preserve"> </w:t>
            </w:r>
            <w:r w:rsidR="00046191" w:rsidRPr="002626AF">
              <w:t>BCAST</w:t>
            </w:r>
          </w:p>
          <w:p w14:paraId="5ADCA33D" w14:textId="77777777" w:rsidR="00CB3A71" w:rsidRPr="002626AF" w:rsidRDefault="003827F8" w:rsidP="00CB3A7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51609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A71" w:rsidRPr="002626AF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="00CB3A71" w:rsidRPr="002626AF">
              <w:rPr>
                <w:lang w:val="en-US"/>
              </w:rPr>
              <w:t xml:space="preserve"> </w:t>
            </w:r>
            <w:r w:rsidR="00046191" w:rsidRPr="002626AF">
              <w:rPr>
                <w:lang w:val="en-US"/>
              </w:rPr>
              <w:t>DECEA</w:t>
            </w:r>
          </w:p>
          <w:p w14:paraId="5D6F3B71" w14:textId="77777777" w:rsidR="00CB3A71" w:rsidRPr="002626AF" w:rsidRDefault="003827F8" w:rsidP="00CB3A7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5187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A71" w:rsidRPr="002626AF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CB3A71" w:rsidRPr="002626AF">
              <w:rPr>
                <w:lang w:val="en-US"/>
              </w:rPr>
              <w:t xml:space="preserve"> </w:t>
            </w:r>
            <w:proofErr w:type="spellStart"/>
            <w:r w:rsidR="00046191" w:rsidRPr="002626AF">
              <w:rPr>
                <w:lang w:val="en-US"/>
              </w:rPr>
              <w:t>Organizações</w:t>
            </w:r>
            <w:proofErr w:type="spellEnd"/>
            <w:r w:rsidR="00046191" w:rsidRPr="002626AF">
              <w:rPr>
                <w:lang w:val="en-US"/>
              </w:rPr>
              <w:t xml:space="preserve"> de </w:t>
            </w:r>
            <w:proofErr w:type="spellStart"/>
            <w:r w:rsidR="00046191" w:rsidRPr="002626AF">
              <w:rPr>
                <w:lang w:val="en-US"/>
              </w:rPr>
              <w:t>pesquisa</w:t>
            </w:r>
            <w:proofErr w:type="spellEnd"/>
          </w:p>
        </w:tc>
        <w:tc>
          <w:tcPr>
            <w:tcW w:w="3880" w:type="dxa"/>
            <w:vAlign w:val="center"/>
          </w:tcPr>
          <w:p w14:paraId="0F48478E" w14:textId="77777777" w:rsidR="00CB3A71" w:rsidRPr="002626AF" w:rsidRDefault="003827F8" w:rsidP="00CB3A71">
            <w:sdt>
              <w:sdtPr>
                <w:id w:val="17355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A7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3A71" w:rsidRPr="002626AF">
              <w:t xml:space="preserve"> </w:t>
            </w:r>
            <w:r w:rsidR="00046191" w:rsidRPr="002626AF">
              <w:t>Sindicatos</w:t>
            </w:r>
          </w:p>
          <w:p w14:paraId="62EDBC78" w14:textId="77777777" w:rsidR="00CB3A71" w:rsidRPr="002626AF" w:rsidRDefault="003827F8" w:rsidP="00CB3A71">
            <w:sdt>
              <w:sdtPr>
                <w:id w:val="-190035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A7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3A71" w:rsidRPr="002626AF">
              <w:t xml:space="preserve"> </w:t>
            </w:r>
            <w:r w:rsidR="00046191" w:rsidRPr="002626AF">
              <w:t>Fabricantes</w:t>
            </w:r>
          </w:p>
          <w:p w14:paraId="55643609" w14:textId="77777777" w:rsidR="00CB3A71" w:rsidRPr="002626AF" w:rsidRDefault="003827F8" w:rsidP="00CB3A71">
            <w:sdt>
              <w:sdtPr>
                <w:id w:val="-42889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A7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3A71" w:rsidRPr="002626AF">
              <w:t xml:space="preserve"> </w:t>
            </w:r>
            <w:r w:rsidR="00046191" w:rsidRPr="002626AF">
              <w:t>ANAC</w:t>
            </w:r>
          </w:p>
          <w:p w14:paraId="0079ED70" w14:textId="77777777" w:rsidR="00CB3A71" w:rsidRPr="002626AF" w:rsidRDefault="003827F8" w:rsidP="00CB3A71">
            <w:sdt>
              <w:sdtPr>
                <w:id w:val="9842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A71" w:rsidRPr="002626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3A71" w:rsidRPr="002626AF">
              <w:t xml:space="preserve"> </w:t>
            </w:r>
            <w:r w:rsidR="00046191" w:rsidRPr="002626AF">
              <w:t>Outros</w:t>
            </w:r>
            <w:r w:rsidR="00CB3A71" w:rsidRPr="002626AF">
              <w:t xml:space="preserve"> (</w:t>
            </w:r>
            <w:r w:rsidR="00046191" w:rsidRPr="002626AF">
              <w:t>especificar</w:t>
            </w:r>
            <w:r w:rsidR="00CB3A71" w:rsidRPr="002626AF">
              <w:t xml:space="preserve">): </w:t>
            </w:r>
          </w:p>
        </w:tc>
      </w:tr>
      <w:tr w:rsidR="00CB3A71" w:rsidRPr="002626AF" w14:paraId="4CE8D2AF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08B7C289" w14:textId="77777777" w:rsidR="00CB3A71" w:rsidRPr="002626AF" w:rsidRDefault="00CB3A71" w:rsidP="00CB3A71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 w:rsidRPr="002626AF">
              <w:rPr>
                <w:color w:val="FFFFFF" w:themeColor="background1"/>
                <w:lang w:val="en-US"/>
              </w:rPr>
              <w:t>Ações</w:t>
            </w:r>
            <w:proofErr w:type="spellEnd"/>
            <w:r w:rsidRPr="002626A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0CAEA943" w14:textId="77777777" w:rsidR="00B871F7" w:rsidRDefault="00B871F7" w:rsidP="0095772F">
            <w:pPr>
              <w:pStyle w:val="PargrafodaLista"/>
              <w:numPr>
                <w:ilvl w:val="0"/>
                <w:numId w:val="22"/>
              </w:numPr>
              <w:jc w:val="both"/>
            </w:pPr>
            <w:r>
              <w:t xml:space="preserve">Implantar um sistema de </w:t>
            </w:r>
            <w:r w:rsidR="005A398E">
              <w:t xml:space="preserve">verificação dos </w:t>
            </w:r>
            <w:r>
              <w:t>registro</w:t>
            </w:r>
            <w:r w:rsidR="005A398E">
              <w:t>s</w:t>
            </w:r>
            <w:r>
              <w:t xml:space="preserve"> de voos de modo a possibilitar a aplicação das regras definidas </w:t>
            </w:r>
            <w:r w:rsidR="004C6AA3">
              <w:t>pelo BCAST na malha aérea brasileira.</w:t>
            </w:r>
          </w:p>
          <w:p w14:paraId="23A01841" w14:textId="77777777" w:rsidR="00B871F7" w:rsidRPr="003620AA" w:rsidRDefault="00B871F7" w:rsidP="0095772F">
            <w:pPr>
              <w:pStyle w:val="PargrafodaLista"/>
              <w:numPr>
                <w:ilvl w:val="0"/>
                <w:numId w:val="22"/>
              </w:numPr>
              <w:jc w:val="both"/>
            </w:pPr>
            <w:r w:rsidRPr="003620AA">
              <w:t xml:space="preserve">Tornar obrigatório o reporte por parte dos controladores de tráfego aéreo, quando for identificada </w:t>
            </w:r>
            <w:r w:rsidR="004C6AA3" w:rsidRPr="003620AA">
              <w:t>um</w:t>
            </w:r>
            <w:r w:rsidRPr="003620AA">
              <w:t>a sim</w:t>
            </w:r>
            <w:r w:rsidR="004C6AA3" w:rsidRPr="003620AA">
              <w:t>ilaridade de códigos de chamada.</w:t>
            </w:r>
          </w:p>
          <w:p w14:paraId="4FCF2FD5" w14:textId="77777777" w:rsidR="005A398E" w:rsidRPr="003620AA" w:rsidRDefault="005A398E" w:rsidP="0095772F">
            <w:pPr>
              <w:pStyle w:val="PargrafodaLista"/>
              <w:numPr>
                <w:ilvl w:val="0"/>
                <w:numId w:val="22"/>
              </w:numPr>
              <w:jc w:val="both"/>
            </w:pPr>
            <w:r w:rsidRPr="003620AA">
              <w:t xml:space="preserve">Definir </w:t>
            </w:r>
            <w:r w:rsidR="00B871F7" w:rsidRPr="003620AA">
              <w:t>periodic</w:t>
            </w:r>
            <w:r w:rsidRPr="003620AA">
              <w:t>idade para o monitoramento d</w:t>
            </w:r>
            <w:r w:rsidR="00B871F7" w:rsidRPr="003620AA">
              <w:t>a efetividade das regras aplicáveis</w:t>
            </w:r>
            <w:r w:rsidRPr="003620AA">
              <w:t>.</w:t>
            </w:r>
          </w:p>
          <w:p w14:paraId="5A6ADD63" w14:textId="77777777" w:rsidR="005A398E" w:rsidRPr="003620AA" w:rsidRDefault="005A398E" w:rsidP="0095772F">
            <w:pPr>
              <w:pStyle w:val="PargrafodaLista"/>
              <w:numPr>
                <w:ilvl w:val="0"/>
                <w:numId w:val="22"/>
              </w:numPr>
              <w:jc w:val="both"/>
            </w:pPr>
            <w:r w:rsidRPr="003620AA">
              <w:t xml:space="preserve">Comparar </w:t>
            </w:r>
            <w:r w:rsidR="003620AA">
              <w:t xml:space="preserve">periodicamente </w:t>
            </w:r>
            <w:r w:rsidRPr="003620AA">
              <w:t>o resultado da malha executada com a aprovada no sistema de registro de voos, utiliza</w:t>
            </w:r>
            <w:r w:rsidR="003620AA">
              <w:t>ndo a mesma lógica de validação, propondo melhoria nas regras para o BCAST, quando aplicável.</w:t>
            </w:r>
          </w:p>
          <w:p w14:paraId="50BC0517" w14:textId="77777777" w:rsidR="005A398E" w:rsidRDefault="005A398E" w:rsidP="0095772F">
            <w:pPr>
              <w:pStyle w:val="PargrafodaLista"/>
              <w:numPr>
                <w:ilvl w:val="0"/>
                <w:numId w:val="22"/>
              </w:numPr>
              <w:jc w:val="both"/>
            </w:pPr>
            <w:r>
              <w:t xml:space="preserve">Analisar os reportes de conflitos de tráfego aéreo causados por </w:t>
            </w:r>
            <w:proofErr w:type="spellStart"/>
            <w:r w:rsidRPr="005A398E">
              <w:rPr>
                <w:i/>
              </w:rPr>
              <w:t>Call</w:t>
            </w:r>
            <w:proofErr w:type="spellEnd"/>
            <w:r w:rsidRPr="005A398E">
              <w:rPr>
                <w:i/>
              </w:rPr>
              <w:t xml:space="preserve"> </w:t>
            </w:r>
            <w:proofErr w:type="spellStart"/>
            <w:r w:rsidRPr="005A398E">
              <w:rPr>
                <w:i/>
              </w:rPr>
              <w:t>Sign</w:t>
            </w:r>
            <w:proofErr w:type="spellEnd"/>
            <w:r w:rsidRPr="005A398E">
              <w:rPr>
                <w:i/>
              </w:rPr>
              <w:t xml:space="preserve"> </w:t>
            </w:r>
            <w:proofErr w:type="spellStart"/>
            <w:r w:rsidRPr="005A398E">
              <w:rPr>
                <w:i/>
              </w:rPr>
              <w:t>Confusion</w:t>
            </w:r>
            <w:proofErr w:type="spellEnd"/>
            <w:r>
              <w:t>, propondo melhoria nas regras para o BCAST, quando aplicável.</w:t>
            </w:r>
          </w:p>
          <w:p w14:paraId="581C334C" w14:textId="77777777" w:rsidR="00CB3A71" w:rsidRPr="002626AF" w:rsidRDefault="005A398E" w:rsidP="0095772F">
            <w:pPr>
              <w:pStyle w:val="PargrafodaLista"/>
              <w:numPr>
                <w:ilvl w:val="0"/>
                <w:numId w:val="22"/>
              </w:numPr>
              <w:jc w:val="both"/>
            </w:pPr>
            <w:r>
              <w:t xml:space="preserve">Analisar os reportes de ocorrências de </w:t>
            </w:r>
            <w:proofErr w:type="spellStart"/>
            <w:r w:rsidRPr="005A398E">
              <w:rPr>
                <w:i/>
              </w:rPr>
              <w:t>Call</w:t>
            </w:r>
            <w:proofErr w:type="spellEnd"/>
            <w:r w:rsidRPr="005A398E">
              <w:rPr>
                <w:i/>
              </w:rPr>
              <w:t xml:space="preserve"> </w:t>
            </w:r>
            <w:proofErr w:type="spellStart"/>
            <w:r w:rsidRPr="005A398E">
              <w:rPr>
                <w:i/>
              </w:rPr>
              <w:t>Sign</w:t>
            </w:r>
            <w:proofErr w:type="spellEnd"/>
            <w:r w:rsidRPr="005A398E">
              <w:rPr>
                <w:i/>
              </w:rPr>
              <w:t xml:space="preserve"> </w:t>
            </w:r>
            <w:proofErr w:type="spellStart"/>
            <w:r w:rsidRPr="005A398E">
              <w:rPr>
                <w:i/>
              </w:rPr>
              <w:t>Confusion</w:t>
            </w:r>
            <w:proofErr w:type="spellEnd"/>
            <w:r>
              <w:t>, propondo melhoria nas regras para o BCAST, quando aplicável.</w:t>
            </w:r>
          </w:p>
        </w:tc>
      </w:tr>
      <w:tr w:rsidR="00015716" w:rsidRPr="002626AF" w14:paraId="0CA6CDB2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1AE768E1" w14:textId="77777777" w:rsidR="00015716" w:rsidRPr="002626AF" w:rsidRDefault="00015716" w:rsidP="00865742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t>Recursos financeiros:</w:t>
            </w:r>
          </w:p>
        </w:tc>
        <w:tc>
          <w:tcPr>
            <w:tcW w:w="6834" w:type="dxa"/>
            <w:gridSpan w:val="2"/>
            <w:vAlign w:val="center"/>
          </w:tcPr>
          <w:p w14:paraId="3AAF4965" w14:textId="7324B7C0" w:rsidR="00015716" w:rsidRPr="000A7E2A" w:rsidRDefault="00015716" w:rsidP="00865742">
            <w:pPr>
              <w:rPr>
                <w:lang w:val="en-US"/>
              </w:rPr>
            </w:pPr>
            <w:r w:rsidRPr="000A7E2A">
              <w:rPr>
                <w:lang w:val="en-US"/>
              </w:rPr>
              <w:t>R$</w:t>
            </w:r>
            <w:r w:rsidR="000A7E2A" w:rsidRPr="000A7E2A">
              <w:rPr>
                <w:lang w:val="en-US"/>
              </w:rPr>
              <w:t xml:space="preserve"> 13.043,33</w:t>
            </w:r>
            <w:r w:rsidRPr="000A7E2A">
              <w:rPr>
                <w:lang w:val="en-US"/>
              </w:rPr>
              <w:t>*</w:t>
            </w:r>
          </w:p>
          <w:p w14:paraId="719F705F" w14:textId="77777777" w:rsidR="00015716" w:rsidRPr="000A7E2A" w:rsidRDefault="00015716" w:rsidP="00865742">
            <w:pPr>
              <w:rPr>
                <w:lang w:val="en-US"/>
              </w:rPr>
            </w:pPr>
            <w:r w:rsidRPr="000A7E2A">
              <w:rPr>
                <w:sz w:val="14"/>
              </w:rPr>
              <w:t>* Estimado</w:t>
            </w:r>
          </w:p>
        </w:tc>
      </w:tr>
      <w:tr w:rsidR="00015716" w:rsidRPr="002626AF" w14:paraId="0369368B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762DEFC4" w14:textId="77777777" w:rsidR="00015716" w:rsidRPr="002626AF" w:rsidRDefault="00015716" w:rsidP="00865742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t>Detalhamento dos recursos:</w:t>
            </w:r>
          </w:p>
        </w:tc>
        <w:tc>
          <w:tcPr>
            <w:tcW w:w="6834" w:type="dxa"/>
            <w:gridSpan w:val="2"/>
            <w:vAlign w:val="center"/>
          </w:tcPr>
          <w:p w14:paraId="5B5424B1" w14:textId="63412EE2" w:rsidR="00015716" w:rsidRPr="000F100A" w:rsidRDefault="00015716" w:rsidP="00865742">
            <w:r w:rsidRPr="000F100A">
              <w:t>1</w:t>
            </w:r>
            <w:r w:rsidR="000A7E2A" w:rsidRPr="000F100A">
              <w:t>53</w:t>
            </w:r>
            <w:r w:rsidRPr="000F100A">
              <w:t xml:space="preserve"> H/H – R$</w:t>
            </w:r>
            <w:r w:rsidR="000A7E2A" w:rsidRPr="000F100A">
              <w:rPr>
                <w:lang w:val="en-US"/>
              </w:rPr>
              <w:t>$ 13.043,33</w:t>
            </w:r>
            <w:r w:rsidRPr="000F100A">
              <w:t>*</w:t>
            </w:r>
          </w:p>
          <w:p w14:paraId="4610891F" w14:textId="77777777" w:rsidR="00015716" w:rsidRPr="000F100A" w:rsidRDefault="00015716" w:rsidP="00865742">
            <w:r w:rsidRPr="000F100A">
              <w:rPr>
                <w:sz w:val="14"/>
              </w:rPr>
              <w:t>* Estimado</w:t>
            </w:r>
          </w:p>
        </w:tc>
      </w:tr>
      <w:tr w:rsidR="00CB3A71" w:rsidRPr="002626AF" w14:paraId="28E92B69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765E2286" w14:textId="77777777" w:rsidR="00CB3A71" w:rsidRPr="002626AF" w:rsidRDefault="00CB3A71" w:rsidP="00CB3A71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t>Notas:</w:t>
            </w:r>
          </w:p>
        </w:tc>
        <w:tc>
          <w:tcPr>
            <w:tcW w:w="6834" w:type="dxa"/>
            <w:gridSpan w:val="2"/>
            <w:vAlign w:val="center"/>
          </w:tcPr>
          <w:p w14:paraId="145F5915" w14:textId="77777777" w:rsidR="00CB3A71" w:rsidRPr="000F100A" w:rsidRDefault="00C90C1F" w:rsidP="00CB3A71">
            <w:r w:rsidRPr="000F100A">
              <w:t xml:space="preserve">A análise dos </w:t>
            </w:r>
            <w:proofErr w:type="spellStart"/>
            <w:r w:rsidRPr="000F100A">
              <w:t>reports</w:t>
            </w:r>
            <w:proofErr w:type="spellEnd"/>
            <w:r w:rsidRPr="000F100A">
              <w:t xml:space="preserve"> ficaria a cargo da ASEGCEA</w:t>
            </w:r>
          </w:p>
        </w:tc>
      </w:tr>
      <w:tr w:rsidR="00CB3A71" w:rsidRPr="002626AF" w14:paraId="1C45F2D5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14331824" w14:textId="77777777" w:rsidR="00CB3A71" w:rsidRPr="002626AF" w:rsidRDefault="00F636E3" w:rsidP="00CB3A71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t>Cronograma:</w:t>
            </w:r>
          </w:p>
        </w:tc>
        <w:tc>
          <w:tcPr>
            <w:tcW w:w="6834" w:type="dxa"/>
            <w:gridSpan w:val="2"/>
            <w:vAlign w:val="center"/>
          </w:tcPr>
          <w:p w14:paraId="0731CB03" w14:textId="2DF7C1B2" w:rsidR="00CB3A71" w:rsidRPr="000F100A" w:rsidRDefault="000F100A" w:rsidP="00CB3A71">
            <w:r w:rsidRPr="000F100A">
              <w:t>09</w:t>
            </w:r>
            <w:r w:rsidR="00C262B2" w:rsidRPr="000F100A">
              <w:t xml:space="preserve"> meses após a aprovação do BCAST</w:t>
            </w:r>
          </w:p>
        </w:tc>
      </w:tr>
      <w:tr w:rsidR="00CB3A71" w:rsidRPr="002626AF" w14:paraId="492A7352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42818675" w14:textId="77777777" w:rsidR="00CB3A71" w:rsidRPr="002626AF" w:rsidRDefault="00CB3A71" w:rsidP="00CB3A71">
            <w:pPr>
              <w:jc w:val="right"/>
              <w:rPr>
                <w:color w:val="FFFFFF" w:themeColor="background1"/>
              </w:rPr>
            </w:pPr>
            <w:r w:rsidRPr="002626AF">
              <w:rPr>
                <w:color w:val="FFFFFF" w:themeColor="background1"/>
              </w:rPr>
              <w:t>Data pretendida de implementação:</w:t>
            </w:r>
          </w:p>
        </w:tc>
        <w:tc>
          <w:tcPr>
            <w:tcW w:w="6834" w:type="dxa"/>
            <w:gridSpan w:val="2"/>
            <w:vAlign w:val="center"/>
          </w:tcPr>
          <w:p w14:paraId="7E100F5E" w14:textId="63C8A619" w:rsidR="00CB3A71" w:rsidRPr="000F100A" w:rsidRDefault="000F100A" w:rsidP="00CB3A71">
            <w:pPr>
              <w:rPr>
                <w:lang w:val="en-US"/>
              </w:rPr>
            </w:pPr>
            <w:proofErr w:type="spellStart"/>
            <w:r w:rsidRPr="000F100A">
              <w:rPr>
                <w:lang w:val="en-US"/>
              </w:rPr>
              <w:t>Dezembro</w:t>
            </w:r>
            <w:proofErr w:type="spellEnd"/>
            <w:r w:rsidRPr="000F100A">
              <w:rPr>
                <w:lang w:val="en-US"/>
              </w:rPr>
              <w:t>/2021</w:t>
            </w:r>
          </w:p>
        </w:tc>
      </w:tr>
    </w:tbl>
    <w:p w14:paraId="7C96F976" w14:textId="77777777" w:rsidR="00D25AE9" w:rsidRPr="000B5324" w:rsidRDefault="00D25AE9" w:rsidP="00363969">
      <w:pPr>
        <w:spacing w:after="0" w:line="240" w:lineRule="auto"/>
        <w:rPr>
          <w:lang w:val="en-US"/>
        </w:rPr>
      </w:pPr>
    </w:p>
    <w:sectPr w:rsidR="00D25AE9" w:rsidRPr="000B5324" w:rsidSect="00592CF2">
      <w:headerReference w:type="default" r:id="rId9"/>
      <w:footerReference w:type="default" r:id="rId10"/>
      <w:pgSz w:w="11906" w:h="16838" w:code="9"/>
      <w:pgMar w:top="680" w:right="680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80C08" w14:textId="77777777" w:rsidR="003827F8" w:rsidRDefault="003827F8" w:rsidP="00592CF2">
      <w:pPr>
        <w:spacing w:after="0" w:line="240" w:lineRule="auto"/>
      </w:pPr>
      <w:r>
        <w:separator/>
      </w:r>
    </w:p>
  </w:endnote>
  <w:endnote w:type="continuationSeparator" w:id="0">
    <w:p w14:paraId="652B51D5" w14:textId="77777777" w:rsidR="003827F8" w:rsidRDefault="003827F8" w:rsidP="0059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95B7" w14:textId="77777777" w:rsidR="00592CF2" w:rsidRPr="004253E8" w:rsidRDefault="00485243" w:rsidP="00861F31">
    <w:pPr>
      <w:pStyle w:val="Rodap"/>
      <w:tabs>
        <w:tab w:val="clear" w:pos="4252"/>
        <w:tab w:val="center" w:pos="5245"/>
        <w:tab w:val="right" w:pos="10375"/>
      </w:tabs>
      <w:rPr>
        <w:color w:val="365F91" w:themeColor="accent1" w:themeShade="BF"/>
        <w:lang w:val="en-US"/>
      </w:rPr>
    </w:pPr>
    <w:r w:rsidRPr="00485243">
      <w:rPr>
        <w:color w:val="365F91" w:themeColor="accent1" w:themeShade="BF"/>
        <w:lang w:val="en-US"/>
      </w:rPr>
      <w:t>XX/XX/20XX</w:t>
    </w:r>
    <w:r w:rsidR="00CB3A71">
      <w:rPr>
        <w:color w:val="365F91" w:themeColor="accent1" w:themeShade="BF"/>
        <w:lang w:val="en-US"/>
      </w:rPr>
      <w:tab/>
    </w:r>
    <w:r w:rsidR="002F041C">
      <w:rPr>
        <w:color w:val="365F91" w:themeColor="accent1" w:themeShade="BF"/>
        <w:lang w:val="en-US"/>
      </w:rPr>
      <w:t xml:space="preserve">BCAST </w:t>
    </w:r>
    <w:r>
      <w:rPr>
        <w:color w:val="365F91" w:themeColor="accent1" w:themeShade="BF"/>
        <w:lang w:val="en-US"/>
      </w:rPr>
      <w:t>SE 00X</w:t>
    </w:r>
    <w:r w:rsidR="008E3A58">
      <w:rPr>
        <w:color w:val="365F91" w:themeColor="accent1" w:themeShade="BF"/>
        <w:lang w:val="en-US"/>
      </w:rPr>
      <w:t xml:space="preserve"> Rev.0</w:t>
    </w:r>
    <w:r w:rsidR="002F041C">
      <w:rPr>
        <w:color w:val="365F91" w:themeColor="accent1" w:themeShade="BF"/>
        <w:lang w:val="en-US"/>
      </w:rPr>
      <w:t>0</w:t>
    </w:r>
    <w:r w:rsidR="00592CF2" w:rsidRPr="004253E8">
      <w:rPr>
        <w:color w:val="365F91" w:themeColor="accent1" w:themeShade="BF"/>
        <w:lang w:val="en-US"/>
      </w:rPr>
      <w:tab/>
    </w:r>
    <w:r w:rsidR="00592CF2" w:rsidRPr="004253E8">
      <w:rPr>
        <w:color w:val="365F91" w:themeColor="accent1" w:themeShade="BF"/>
        <w:lang w:val="en-US"/>
      </w:rPr>
      <w:tab/>
    </w:r>
    <w:r w:rsidR="004253E8" w:rsidRPr="004253E8">
      <w:rPr>
        <w:color w:val="365F91" w:themeColor="accent1" w:themeShade="BF"/>
        <w:lang w:val="en-US"/>
      </w:rPr>
      <w:t>Page</w:t>
    </w:r>
    <w:r w:rsidR="00592CF2" w:rsidRPr="004253E8">
      <w:rPr>
        <w:color w:val="365F91" w:themeColor="accent1" w:themeShade="BF"/>
        <w:lang w:val="en-US"/>
      </w:rPr>
      <w:t xml:space="preserve"> </w:t>
    </w:r>
    <w:sdt>
      <w:sdtPr>
        <w:rPr>
          <w:color w:val="365F91" w:themeColor="accent1" w:themeShade="BF"/>
        </w:rPr>
        <w:id w:val="-1282419096"/>
        <w:docPartObj>
          <w:docPartGallery w:val="Page Numbers (Bottom of Page)"/>
          <w:docPartUnique/>
        </w:docPartObj>
      </w:sdtPr>
      <w:sdtEndPr/>
      <w:sdtContent>
        <w:r w:rsidR="00592CF2" w:rsidRPr="00592CF2">
          <w:rPr>
            <w:color w:val="365F91" w:themeColor="accent1" w:themeShade="BF"/>
          </w:rPr>
          <w:fldChar w:fldCharType="begin"/>
        </w:r>
        <w:r w:rsidR="00592CF2" w:rsidRPr="004253E8">
          <w:rPr>
            <w:color w:val="365F91" w:themeColor="accent1" w:themeShade="BF"/>
            <w:lang w:val="en-US"/>
          </w:rPr>
          <w:instrText>PAGE   \* MERGEFORMAT</w:instrText>
        </w:r>
        <w:r w:rsidR="00592CF2" w:rsidRPr="00592CF2">
          <w:rPr>
            <w:color w:val="365F91" w:themeColor="accent1" w:themeShade="BF"/>
          </w:rPr>
          <w:fldChar w:fldCharType="separate"/>
        </w:r>
        <w:r w:rsidR="00C262B2">
          <w:rPr>
            <w:noProof/>
            <w:color w:val="365F91" w:themeColor="accent1" w:themeShade="BF"/>
            <w:lang w:val="en-US"/>
          </w:rPr>
          <w:t>4</w:t>
        </w:r>
        <w:r w:rsidR="00592CF2" w:rsidRPr="00592CF2">
          <w:rPr>
            <w:color w:val="365F91" w:themeColor="accent1" w:themeShade="BF"/>
          </w:rPr>
          <w:fldChar w:fldCharType="end"/>
        </w:r>
        <w:r w:rsidR="004253E8" w:rsidRPr="004253E8">
          <w:rPr>
            <w:color w:val="365F91" w:themeColor="accent1" w:themeShade="BF"/>
            <w:lang w:val="en-US"/>
          </w:rPr>
          <w:t xml:space="preserve"> of</w:t>
        </w:r>
        <w:r w:rsidR="00592CF2" w:rsidRPr="004253E8">
          <w:rPr>
            <w:color w:val="365F91" w:themeColor="accent1" w:themeShade="BF"/>
            <w:lang w:val="en-US"/>
          </w:rPr>
          <w:t xml:space="preserve"> </w:t>
        </w:r>
        <w:r w:rsidR="00592CF2" w:rsidRPr="00592CF2">
          <w:rPr>
            <w:color w:val="365F91" w:themeColor="accent1" w:themeShade="BF"/>
          </w:rPr>
          <w:fldChar w:fldCharType="begin"/>
        </w:r>
        <w:r w:rsidR="00592CF2" w:rsidRPr="004253E8">
          <w:rPr>
            <w:color w:val="365F91" w:themeColor="accent1" w:themeShade="BF"/>
            <w:lang w:val="en-US"/>
          </w:rPr>
          <w:instrText xml:space="preserve"> NUMPAGES   \* MERGEFORMAT </w:instrText>
        </w:r>
        <w:r w:rsidR="00592CF2" w:rsidRPr="00592CF2">
          <w:rPr>
            <w:color w:val="365F91" w:themeColor="accent1" w:themeShade="BF"/>
          </w:rPr>
          <w:fldChar w:fldCharType="separate"/>
        </w:r>
        <w:r w:rsidR="00C262B2">
          <w:rPr>
            <w:noProof/>
            <w:color w:val="365F91" w:themeColor="accent1" w:themeShade="BF"/>
            <w:lang w:val="en-US"/>
          </w:rPr>
          <w:t>4</w:t>
        </w:r>
        <w:r w:rsidR="00592CF2" w:rsidRPr="00592CF2">
          <w:rPr>
            <w:color w:val="365F91" w:themeColor="accent1" w:themeShade="BF"/>
          </w:rPr>
          <w:fldChar w:fldCharType="end"/>
        </w:r>
      </w:sdtContent>
    </w:sdt>
  </w:p>
  <w:p w14:paraId="47CA49F3" w14:textId="77777777" w:rsidR="00592CF2" w:rsidRPr="004253E8" w:rsidRDefault="00592CF2">
    <w:pPr>
      <w:pStyle w:val="Rodap"/>
      <w:rPr>
        <w:color w:val="365F91" w:themeColor="accent1" w:themeShade="BF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7CFE" w14:textId="77777777" w:rsidR="003827F8" w:rsidRDefault="003827F8" w:rsidP="00592CF2">
      <w:pPr>
        <w:spacing w:after="0" w:line="240" w:lineRule="auto"/>
      </w:pPr>
      <w:r>
        <w:separator/>
      </w:r>
    </w:p>
  </w:footnote>
  <w:footnote w:type="continuationSeparator" w:id="0">
    <w:p w14:paraId="130F0ABD" w14:textId="77777777" w:rsidR="003827F8" w:rsidRDefault="003827F8" w:rsidP="0059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86B2A" w14:textId="38D3C78E" w:rsidR="00523E87" w:rsidRDefault="00523E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096"/>
    <w:multiLevelType w:val="hybridMultilevel"/>
    <w:tmpl w:val="C30676F8"/>
    <w:lvl w:ilvl="0" w:tplc="7A3E2326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5303A"/>
    <w:multiLevelType w:val="hybridMultilevel"/>
    <w:tmpl w:val="420E6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23A1"/>
    <w:multiLevelType w:val="hybridMultilevel"/>
    <w:tmpl w:val="9F18D4EA"/>
    <w:lvl w:ilvl="0" w:tplc="B13E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CEE"/>
    <w:multiLevelType w:val="hybridMultilevel"/>
    <w:tmpl w:val="C2A01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2DE3"/>
    <w:multiLevelType w:val="hybridMultilevel"/>
    <w:tmpl w:val="D9D08218"/>
    <w:lvl w:ilvl="0" w:tplc="177C4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C1FE4"/>
    <w:multiLevelType w:val="hybridMultilevel"/>
    <w:tmpl w:val="3034C224"/>
    <w:lvl w:ilvl="0" w:tplc="B13E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059A"/>
    <w:multiLevelType w:val="hybridMultilevel"/>
    <w:tmpl w:val="4762F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1683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3A7ACB"/>
    <w:multiLevelType w:val="hybridMultilevel"/>
    <w:tmpl w:val="420E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2F86"/>
    <w:multiLevelType w:val="hybridMultilevel"/>
    <w:tmpl w:val="5A30591C"/>
    <w:lvl w:ilvl="0" w:tplc="B13E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57C45"/>
    <w:multiLevelType w:val="hybridMultilevel"/>
    <w:tmpl w:val="0BB2E672"/>
    <w:lvl w:ilvl="0" w:tplc="EDAEDEC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06DC4"/>
    <w:multiLevelType w:val="hybridMultilevel"/>
    <w:tmpl w:val="C4B85E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A051D"/>
    <w:multiLevelType w:val="hybridMultilevel"/>
    <w:tmpl w:val="BBAE9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15758"/>
    <w:multiLevelType w:val="hybridMultilevel"/>
    <w:tmpl w:val="9F18D4EA"/>
    <w:lvl w:ilvl="0" w:tplc="B13E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51DDB"/>
    <w:multiLevelType w:val="hybridMultilevel"/>
    <w:tmpl w:val="5ABA24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4545E"/>
    <w:multiLevelType w:val="hybridMultilevel"/>
    <w:tmpl w:val="CF00EED2"/>
    <w:lvl w:ilvl="0" w:tplc="B13E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93360"/>
    <w:multiLevelType w:val="hybridMultilevel"/>
    <w:tmpl w:val="542CB200"/>
    <w:lvl w:ilvl="0" w:tplc="5EB6D3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D1A52"/>
    <w:multiLevelType w:val="hybridMultilevel"/>
    <w:tmpl w:val="F3DE14A8"/>
    <w:lvl w:ilvl="0" w:tplc="71D4356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6D036976"/>
    <w:multiLevelType w:val="hybridMultilevel"/>
    <w:tmpl w:val="3B743BB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BE2A49"/>
    <w:multiLevelType w:val="hybridMultilevel"/>
    <w:tmpl w:val="420E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452E9"/>
    <w:multiLevelType w:val="hybridMultilevel"/>
    <w:tmpl w:val="DC50641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E08AC"/>
    <w:multiLevelType w:val="hybridMultilevel"/>
    <w:tmpl w:val="5DC0144A"/>
    <w:lvl w:ilvl="0" w:tplc="04BC0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F054C"/>
    <w:multiLevelType w:val="hybridMultilevel"/>
    <w:tmpl w:val="DD14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30236"/>
    <w:multiLevelType w:val="hybridMultilevel"/>
    <w:tmpl w:val="9F18D4EA"/>
    <w:lvl w:ilvl="0" w:tplc="B13E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2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4"/>
  </w:num>
  <w:num w:numId="8">
    <w:abstractNumId w:val="0"/>
  </w:num>
  <w:num w:numId="9">
    <w:abstractNumId w:val="16"/>
  </w:num>
  <w:num w:numId="10">
    <w:abstractNumId w:val="18"/>
  </w:num>
  <w:num w:numId="11">
    <w:abstractNumId w:val="21"/>
  </w:num>
  <w:num w:numId="12">
    <w:abstractNumId w:val="6"/>
  </w:num>
  <w:num w:numId="13">
    <w:abstractNumId w:val="10"/>
  </w:num>
  <w:num w:numId="14">
    <w:abstractNumId w:val="19"/>
  </w:num>
  <w:num w:numId="15">
    <w:abstractNumId w:val="9"/>
  </w:num>
  <w:num w:numId="16">
    <w:abstractNumId w:val="7"/>
  </w:num>
  <w:num w:numId="17">
    <w:abstractNumId w:val="23"/>
  </w:num>
  <w:num w:numId="18">
    <w:abstractNumId w:val="4"/>
  </w:num>
  <w:num w:numId="19">
    <w:abstractNumId w:val="17"/>
  </w:num>
  <w:num w:numId="20">
    <w:abstractNumId w:val="5"/>
  </w:num>
  <w:num w:numId="21">
    <w:abstractNumId w:val="15"/>
  </w:num>
  <w:num w:numId="22">
    <w:abstractNumId w:val="13"/>
  </w:num>
  <w:num w:numId="23">
    <w:abstractNumId w:val="2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69"/>
    <w:rsid w:val="00011112"/>
    <w:rsid w:val="00015716"/>
    <w:rsid w:val="00046191"/>
    <w:rsid w:val="00060D5C"/>
    <w:rsid w:val="0007125E"/>
    <w:rsid w:val="00093E22"/>
    <w:rsid w:val="000A7E2A"/>
    <w:rsid w:val="000B5324"/>
    <w:rsid w:val="000B5DFD"/>
    <w:rsid w:val="000E43AF"/>
    <w:rsid w:val="000F0345"/>
    <w:rsid w:val="000F100A"/>
    <w:rsid w:val="0010034B"/>
    <w:rsid w:val="001031FC"/>
    <w:rsid w:val="00123EB3"/>
    <w:rsid w:val="00124D94"/>
    <w:rsid w:val="001448A3"/>
    <w:rsid w:val="001463B0"/>
    <w:rsid w:val="00170D61"/>
    <w:rsid w:val="001B1D4F"/>
    <w:rsid w:val="001E4700"/>
    <w:rsid w:val="001F0975"/>
    <w:rsid w:val="002626AF"/>
    <w:rsid w:val="00287B2D"/>
    <w:rsid w:val="0029633C"/>
    <w:rsid w:val="002B753A"/>
    <w:rsid w:val="002C5A76"/>
    <w:rsid w:val="002C7A30"/>
    <w:rsid w:val="002D507F"/>
    <w:rsid w:val="002D71D8"/>
    <w:rsid w:val="002E6AA6"/>
    <w:rsid w:val="002F041C"/>
    <w:rsid w:val="00307079"/>
    <w:rsid w:val="00331682"/>
    <w:rsid w:val="00355513"/>
    <w:rsid w:val="003620AA"/>
    <w:rsid w:val="00363969"/>
    <w:rsid w:val="00374ABA"/>
    <w:rsid w:val="00377AAE"/>
    <w:rsid w:val="003827F8"/>
    <w:rsid w:val="003E77D3"/>
    <w:rsid w:val="00402B6A"/>
    <w:rsid w:val="004253E8"/>
    <w:rsid w:val="004467C5"/>
    <w:rsid w:val="00453962"/>
    <w:rsid w:val="00455C22"/>
    <w:rsid w:val="00457BF8"/>
    <w:rsid w:val="0046010B"/>
    <w:rsid w:val="004673BA"/>
    <w:rsid w:val="0047768D"/>
    <w:rsid w:val="00485243"/>
    <w:rsid w:val="004A49A6"/>
    <w:rsid w:val="004C6AA3"/>
    <w:rsid w:val="005165F6"/>
    <w:rsid w:val="00523E87"/>
    <w:rsid w:val="00535AE7"/>
    <w:rsid w:val="00590299"/>
    <w:rsid w:val="00592A6D"/>
    <w:rsid w:val="00592CF2"/>
    <w:rsid w:val="005A0748"/>
    <w:rsid w:val="005A398E"/>
    <w:rsid w:val="005A7A0F"/>
    <w:rsid w:val="005E563D"/>
    <w:rsid w:val="00604F3B"/>
    <w:rsid w:val="0061290A"/>
    <w:rsid w:val="00671707"/>
    <w:rsid w:val="006768A4"/>
    <w:rsid w:val="00696E4E"/>
    <w:rsid w:val="006B614C"/>
    <w:rsid w:val="006C048B"/>
    <w:rsid w:val="0070454A"/>
    <w:rsid w:val="00743E62"/>
    <w:rsid w:val="007809DF"/>
    <w:rsid w:val="007D6A27"/>
    <w:rsid w:val="007F489B"/>
    <w:rsid w:val="008334B1"/>
    <w:rsid w:val="008615D6"/>
    <w:rsid w:val="00861F31"/>
    <w:rsid w:val="00897192"/>
    <w:rsid w:val="008B1A9C"/>
    <w:rsid w:val="008E3A58"/>
    <w:rsid w:val="00902302"/>
    <w:rsid w:val="00947316"/>
    <w:rsid w:val="0095772F"/>
    <w:rsid w:val="00986687"/>
    <w:rsid w:val="009A0565"/>
    <w:rsid w:val="009C2168"/>
    <w:rsid w:val="00A163F5"/>
    <w:rsid w:val="00A26114"/>
    <w:rsid w:val="00A4039A"/>
    <w:rsid w:val="00A41338"/>
    <w:rsid w:val="00A6068B"/>
    <w:rsid w:val="00A67277"/>
    <w:rsid w:val="00A75A6C"/>
    <w:rsid w:val="00A94873"/>
    <w:rsid w:val="00A952E2"/>
    <w:rsid w:val="00AA4E2E"/>
    <w:rsid w:val="00AA5F7A"/>
    <w:rsid w:val="00B57BCD"/>
    <w:rsid w:val="00B612AF"/>
    <w:rsid w:val="00B871F7"/>
    <w:rsid w:val="00B96D8C"/>
    <w:rsid w:val="00BA18B7"/>
    <w:rsid w:val="00BC344C"/>
    <w:rsid w:val="00BC6C9E"/>
    <w:rsid w:val="00BD3895"/>
    <w:rsid w:val="00BF01EB"/>
    <w:rsid w:val="00BF1312"/>
    <w:rsid w:val="00BF7E2C"/>
    <w:rsid w:val="00C060C9"/>
    <w:rsid w:val="00C262B2"/>
    <w:rsid w:val="00C43158"/>
    <w:rsid w:val="00C537F2"/>
    <w:rsid w:val="00C90C1F"/>
    <w:rsid w:val="00C96686"/>
    <w:rsid w:val="00CB3A71"/>
    <w:rsid w:val="00CE4583"/>
    <w:rsid w:val="00CF63E5"/>
    <w:rsid w:val="00D25AE9"/>
    <w:rsid w:val="00D519CF"/>
    <w:rsid w:val="00D559CD"/>
    <w:rsid w:val="00D83906"/>
    <w:rsid w:val="00D9792A"/>
    <w:rsid w:val="00DA0867"/>
    <w:rsid w:val="00DD2F28"/>
    <w:rsid w:val="00DE1BD2"/>
    <w:rsid w:val="00DE537D"/>
    <w:rsid w:val="00E95A25"/>
    <w:rsid w:val="00EA53AD"/>
    <w:rsid w:val="00EB74B0"/>
    <w:rsid w:val="00EC0F08"/>
    <w:rsid w:val="00ED473B"/>
    <w:rsid w:val="00ED5F9F"/>
    <w:rsid w:val="00F419E8"/>
    <w:rsid w:val="00F636E3"/>
    <w:rsid w:val="00F80F4F"/>
    <w:rsid w:val="00FC32EB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36099"/>
  <w15:docId w15:val="{992EBC60-26A4-4548-9852-2721E472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9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792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9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CF2"/>
  </w:style>
  <w:style w:type="paragraph" w:styleId="Rodap">
    <w:name w:val="footer"/>
    <w:basedOn w:val="Normal"/>
    <w:link w:val="RodapChar"/>
    <w:uiPriority w:val="99"/>
    <w:unhideWhenUsed/>
    <w:rsid w:val="0059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CF2"/>
  </w:style>
  <w:style w:type="paragraph" w:styleId="PargrafodaLista">
    <w:name w:val="List Paragraph"/>
    <w:basedOn w:val="Normal"/>
    <w:uiPriority w:val="34"/>
    <w:qFormat/>
    <w:rsid w:val="0001111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70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0D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0D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0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0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1AC3-526B-4E56-B0F2-E655632D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</vt:lpstr>
    </vt:vector>
  </TitlesOfParts>
  <Company>Embraer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</dc:title>
  <dc:creator>Silvio Hayato Furukawa</dc:creator>
  <cp:lastModifiedBy>Pedro Augusto Gomes Da Silva</cp:lastModifiedBy>
  <cp:revision>2</cp:revision>
  <cp:lastPrinted>2018-04-03T19:05:00Z</cp:lastPrinted>
  <dcterms:created xsi:type="dcterms:W3CDTF">2021-04-08T16:08:00Z</dcterms:created>
  <dcterms:modified xsi:type="dcterms:W3CDTF">2021-04-08T16:08:00Z</dcterms:modified>
</cp:coreProperties>
</file>