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EA2" w:rsidRPr="00322CA6" w:rsidRDefault="00B8076C" w:rsidP="00B8076C">
      <w:pPr>
        <w:jc w:val="center"/>
        <w:rPr>
          <w:b/>
          <w:color w:val="548DD4" w:themeColor="text2" w:themeTint="99"/>
          <w:u w:val="single"/>
        </w:rPr>
      </w:pPr>
      <w:r>
        <w:rPr>
          <w:b/>
          <w:color w:val="548DD4" w:themeColor="text2" w:themeTint="99"/>
          <w:u w:val="single"/>
        </w:rPr>
        <w:t>MANUAL PARA</w:t>
      </w:r>
      <w:r w:rsidR="00F76EA2" w:rsidRPr="00322CA6">
        <w:rPr>
          <w:b/>
          <w:color w:val="548DD4" w:themeColor="text2" w:themeTint="99"/>
          <w:u w:val="single"/>
        </w:rPr>
        <w:t xml:space="preserve"> </w:t>
      </w:r>
      <w:r w:rsidR="00833B9A" w:rsidRPr="00322CA6">
        <w:rPr>
          <w:b/>
          <w:color w:val="548DD4" w:themeColor="text2" w:themeTint="99"/>
          <w:u w:val="single"/>
        </w:rPr>
        <w:t>PREENCHIMENTO DO RELATÓRIO QUADRIMESTRAL</w:t>
      </w:r>
      <w:r>
        <w:rPr>
          <w:b/>
          <w:color w:val="548DD4" w:themeColor="text2" w:themeTint="99"/>
          <w:u w:val="single"/>
        </w:rPr>
        <w:t xml:space="preserve"> </w:t>
      </w:r>
      <w:r w:rsidR="00F76EA2" w:rsidRPr="00322CA6">
        <w:rPr>
          <w:b/>
          <w:color w:val="548DD4" w:themeColor="text2" w:themeTint="99"/>
          <w:u w:val="single"/>
        </w:rPr>
        <w:t>D</w:t>
      </w:r>
      <w:r w:rsidR="00833B9A" w:rsidRPr="00322CA6">
        <w:rPr>
          <w:b/>
          <w:color w:val="548DD4" w:themeColor="text2" w:themeTint="99"/>
          <w:u w:val="single"/>
        </w:rPr>
        <w:t>E OCORRÊNCIAS DE</w:t>
      </w:r>
      <w:r w:rsidR="00F76EA2" w:rsidRPr="00322CA6">
        <w:rPr>
          <w:b/>
          <w:color w:val="548DD4" w:themeColor="text2" w:themeTint="99"/>
          <w:u w:val="single"/>
        </w:rPr>
        <w:t xml:space="preserve"> SEGURANÇA OPERACIONAL</w:t>
      </w:r>
    </w:p>
    <w:p w:rsidR="009F5341" w:rsidRPr="009F5341" w:rsidRDefault="000B494F" w:rsidP="009F5341">
      <w:pPr>
        <w:pStyle w:val="Default"/>
        <w:rPr>
          <w:rFonts w:ascii="Calibri" w:hAnsi="Calibri"/>
          <w:color w:val="auto"/>
          <w:sz w:val="22"/>
          <w:szCs w:val="22"/>
        </w:rPr>
      </w:pPr>
      <w:r>
        <w:rPr>
          <w:rFonts w:ascii="Calibri" w:hAnsi="Calibri"/>
          <w:noProof/>
          <w:color w:val="auto"/>
          <w:sz w:val="22"/>
          <w:szCs w:val="22"/>
          <w:lang w:eastAsia="pt-BR"/>
        </w:rPr>
        <w:pict>
          <v:roundrect id="_x0000_s1026" style="position:absolute;margin-left:-4.9pt;margin-top:7.85pt;width:435.1pt;height:78.85pt;z-index:251658240" arcsize="10923f" filled="f" strokecolor="#548dd4 [1951]" strokeweight="2.25pt"/>
        </w:pict>
      </w:r>
    </w:p>
    <w:p w:rsidR="000416B4" w:rsidRPr="009F5341" w:rsidRDefault="000416B4" w:rsidP="00416067">
      <w:pPr>
        <w:pStyle w:val="Default"/>
        <w:ind w:firstLine="708"/>
        <w:jc w:val="both"/>
        <w:rPr>
          <w:rFonts w:ascii="Calibri" w:hAnsi="Calibri"/>
          <w:color w:val="auto"/>
          <w:sz w:val="22"/>
          <w:szCs w:val="22"/>
        </w:rPr>
      </w:pPr>
      <w:r w:rsidRPr="009F5341">
        <w:rPr>
          <w:rFonts w:ascii="Calibri" w:hAnsi="Calibri"/>
          <w:color w:val="auto"/>
          <w:sz w:val="22"/>
          <w:szCs w:val="22"/>
        </w:rPr>
        <w:t xml:space="preserve">O RBAC 153, requisito 153.39(l), estabelece que os operadores de aeródromo devem enviar </w:t>
      </w:r>
      <w:r w:rsidR="00322CA6">
        <w:rPr>
          <w:rFonts w:ascii="Calibri" w:hAnsi="Calibri"/>
          <w:color w:val="auto"/>
          <w:sz w:val="22"/>
          <w:szCs w:val="22"/>
        </w:rPr>
        <w:t>à</w:t>
      </w:r>
      <w:r w:rsidRPr="009F5341">
        <w:rPr>
          <w:rFonts w:ascii="Calibri" w:hAnsi="Calibri"/>
          <w:color w:val="auto"/>
          <w:sz w:val="22"/>
          <w:szCs w:val="22"/>
        </w:rPr>
        <w:t xml:space="preserve"> ANAC </w:t>
      </w:r>
      <w:r w:rsidRPr="0078563F">
        <w:rPr>
          <w:rFonts w:ascii="Calibri" w:hAnsi="Calibri"/>
          <w:b/>
          <w:color w:val="auto"/>
          <w:sz w:val="22"/>
          <w:szCs w:val="22"/>
        </w:rPr>
        <w:t>relatórios quadrimestrais</w:t>
      </w:r>
      <w:r w:rsidRPr="009F5341">
        <w:rPr>
          <w:rFonts w:ascii="Calibri" w:hAnsi="Calibri"/>
          <w:color w:val="auto"/>
          <w:sz w:val="22"/>
          <w:szCs w:val="22"/>
        </w:rPr>
        <w:t xml:space="preserve"> relacionando os </w:t>
      </w:r>
      <w:r w:rsidRPr="0078563F">
        <w:rPr>
          <w:rFonts w:ascii="Calibri" w:hAnsi="Calibri"/>
          <w:b/>
          <w:color w:val="auto"/>
          <w:sz w:val="22"/>
          <w:szCs w:val="22"/>
        </w:rPr>
        <w:t>acidentes</w:t>
      </w:r>
      <w:r w:rsidRPr="009F5341">
        <w:rPr>
          <w:rFonts w:ascii="Calibri" w:hAnsi="Calibri"/>
          <w:color w:val="auto"/>
          <w:sz w:val="22"/>
          <w:szCs w:val="22"/>
        </w:rPr>
        <w:t xml:space="preserve">, </w:t>
      </w:r>
      <w:r w:rsidRPr="0078563F">
        <w:rPr>
          <w:rFonts w:ascii="Calibri" w:hAnsi="Calibri"/>
          <w:b/>
          <w:color w:val="auto"/>
          <w:sz w:val="22"/>
          <w:szCs w:val="22"/>
        </w:rPr>
        <w:t>incidentes</w:t>
      </w:r>
      <w:r w:rsidRPr="009F5341">
        <w:rPr>
          <w:rFonts w:ascii="Calibri" w:hAnsi="Calibri"/>
          <w:color w:val="auto"/>
          <w:sz w:val="22"/>
          <w:szCs w:val="22"/>
        </w:rPr>
        <w:t xml:space="preserve"> e </w:t>
      </w:r>
      <w:r w:rsidRPr="0078563F">
        <w:rPr>
          <w:rFonts w:ascii="Calibri" w:hAnsi="Calibri"/>
          <w:b/>
          <w:color w:val="auto"/>
          <w:sz w:val="22"/>
          <w:szCs w:val="22"/>
        </w:rPr>
        <w:t>demais ocorrências</w:t>
      </w:r>
      <w:r w:rsidRPr="009F5341">
        <w:rPr>
          <w:rFonts w:ascii="Calibri" w:hAnsi="Calibri"/>
          <w:color w:val="auto"/>
          <w:sz w:val="22"/>
          <w:szCs w:val="22"/>
        </w:rPr>
        <w:t xml:space="preserve"> havidas no período, informando </w:t>
      </w:r>
      <w:r w:rsidRPr="0078563F">
        <w:rPr>
          <w:rFonts w:ascii="Calibri" w:hAnsi="Calibri"/>
          <w:i/>
          <w:color w:val="auto"/>
          <w:sz w:val="22"/>
          <w:szCs w:val="22"/>
        </w:rPr>
        <w:t>data, hora, local, aeronave</w:t>
      </w:r>
      <w:r w:rsidRPr="009F5341">
        <w:rPr>
          <w:rFonts w:ascii="Calibri" w:hAnsi="Calibri"/>
          <w:color w:val="auto"/>
          <w:sz w:val="22"/>
          <w:szCs w:val="22"/>
        </w:rPr>
        <w:t xml:space="preserve"> (se for o caso) e a </w:t>
      </w:r>
      <w:r w:rsidRPr="0078563F">
        <w:rPr>
          <w:rFonts w:ascii="Calibri" w:hAnsi="Calibri"/>
          <w:i/>
          <w:color w:val="auto"/>
          <w:sz w:val="22"/>
          <w:szCs w:val="22"/>
        </w:rPr>
        <w:t>descrição do fato</w:t>
      </w:r>
      <w:r w:rsidRPr="009F5341">
        <w:rPr>
          <w:rFonts w:ascii="Calibri" w:hAnsi="Calibri"/>
          <w:color w:val="auto"/>
          <w:sz w:val="22"/>
          <w:szCs w:val="22"/>
        </w:rPr>
        <w:t xml:space="preserve">, bem como as </w:t>
      </w:r>
      <w:r w:rsidRPr="0078563F">
        <w:rPr>
          <w:rFonts w:ascii="Calibri" w:hAnsi="Calibri"/>
          <w:i/>
          <w:color w:val="auto"/>
          <w:sz w:val="22"/>
          <w:szCs w:val="22"/>
        </w:rPr>
        <w:t>ações mitigadoras adotadas e/ou as planejadas</w:t>
      </w:r>
      <w:r w:rsidRPr="009F5341">
        <w:rPr>
          <w:rFonts w:ascii="Calibri" w:hAnsi="Calibri"/>
          <w:color w:val="auto"/>
          <w:sz w:val="22"/>
          <w:szCs w:val="22"/>
        </w:rPr>
        <w:t xml:space="preserve">, com os respectivos </w:t>
      </w:r>
      <w:r w:rsidRPr="0078563F">
        <w:rPr>
          <w:rFonts w:ascii="Calibri" w:hAnsi="Calibri"/>
          <w:i/>
          <w:color w:val="auto"/>
          <w:sz w:val="22"/>
          <w:szCs w:val="22"/>
        </w:rPr>
        <w:t>prazos</w:t>
      </w:r>
      <w:r w:rsidRPr="009F5341">
        <w:rPr>
          <w:rFonts w:ascii="Calibri" w:hAnsi="Calibri"/>
          <w:color w:val="auto"/>
          <w:sz w:val="22"/>
          <w:szCs w:val="22"/>
        </w:rPr>
        <w:t xml:space="preserve"> para sua execução, neste último caso. </w:t>
      </w:r>
    </w:p>
    <w:p w:rsidR="00322CA6" w:rsidRDefault="00322CA6" w:rsidP="00C646AF">
      <w:pPr>
        <w:jc w:val="both"/>
      </w:pPr>
    </w:p>
    <w:p w:rsidR="000416B4" w:rsidRDefault="000416B4" w:rsidP="00416067">
      <w:pPr>
        <w:ind w:firstLine="708"/>
        <w:jc w:val="both"/>
      </w:pPr>
      <w:r>
        <w:t>Neste sentido, a ANAC/SIA elaborou uma planilha modelo para facilitar o cumprimento do referido requisito por parte dos operadores de aeródromo com voo regular.</w:t>
      </w:r>
    </w:p>
    <w:p w:rsidR="004E7B97" w:rsidRDefault="00B47BCA" w:rsidP="00416067">
      <w:pPr>
        <w:ind w:firstLine="708"/>
        <w:jc w:val="both"/>
      </w:pPr>
      <w:r>
        <w:t xml:space="preserve">Este manual tem como objetivo </w:t>
      </w:r>
      <w:r w:rsidR="004E7B97">
        <w:t>orient</w:t>
      </w:r>
      <w:r w:rsidR="000F5D64">
        <w:t>ar</w:t>
      </w:r>
      <w:r w:rsidR="004E7B97">
        <w:t xml:space="preserve"> o preenchimento d</w:t>
      </w:r>
      <w:r w:rsidR="0034022F">
        <w:t>a planilha</w:t>
      </w:r>
      <w:r w:rsidR="004E7B97">
        <w:t xml:space="preserve"> modelo disponibilizad</w:t>
      </w:r>
      <w:r w:rsidR="0034022F">
        <w:t>a</w:t>
      </w:r>
      <w:r w:rsidR="004E7B97">
        <w:t xml:space="preserve"> pela ANAC.</w:t>
      </w:r>
    </w:p>
    <w:p w:rsidR="00666903" w:rsidRDefault="00C316BC" w:rsidP="00416067">
      <w:pPr>
        <w:ind w:firstLine="708"/>
        <w:jc w:val="both"/>
      </w:pPr>
      <w:r>
        <w:t xml:space="preserve">De acordo com a metodologia adotada, as ocorrências devem ser </w:t>
      </w:r>
      <w:r w:rsidRPr="009F5341">
        <w:rPr>
          <w:b/>
        </w:rPr>
        <w:t>classificadas</w:t>
      </w:r>
      <w:r>
        <w:t xml:space="preserve"> e </w:t>
      </w:r>
      <w:r w:rsidRPr="009F5341">
        <w:rPr>
          <w:b/>
        </w:rPr>
        <w:t>tipificadas</w:t>
      </w:r>
      <w:r>
        <w:t>.</w:t>
      </w:r>
    </w:p>
    <w:p w:rsidR="004E7B97" w:rsidRPr="00322CA6" w:rsidRDefault="00C316BC" w:rsidP="00C646AF">
      <w:pPr>
        <w:jc w:val="both"/>
        <w:rPr>
          <w:b/>
          <w:color w:val="8DB3E2" w:themeColor="text2" w:themeTint="66"/>
          <w:u w:val="single"/>
        </w:rPr>
      </w:pPr>
      <w:r w:rsidRPr="00322CA6">
        <w:rPr>
          <w:b/>
          <w:color w:val="8DB3E2" w:themeColor="text2" w:themeTint="66"/>
          <w:u w:val="single"/>
        </w:rPr>
        <w:t xml:space="preserve"> </w:t>
      </w:r>
      <w:r w:rsidR="004E7B97" w:rsidRPr="00322CA6">
        <w:rPr>
          <w:b/>
          <w:color w:val="8DB3E2" w:themeColor="text2" w:themeTint="66"/>
          <w:u w:val="single"/>
        </w:rPr>
        <w:t>1 – Classificação da ocorrência</w:t>
      </w:r>
    </w:p>
    <w:p w:rsidR="004E7B97" w:rsidRDefault="000B494F" w:rsidP="00C646AF">
      <w:pPr>
        <w:jc w:val="both"/>
      </w:pPr>
      <w:r>
        <w:rPr>
          <w:noProof/>
          <w:lang w:eastAsia="pt-BR"/>
        </w:rPr>
        <w:pict>
          <v:roundrect id="_x0000_s1027" style="position:absolute;left:0;text-align:left;margin-left:8.85pt;margin-top:24pt;width:197.25pt;height:95.15pt;z-index:251659264" arcsize="10923f" filled="f" strokecolor="#548dd4 [1951]" strokeweight="2.25pt"/>
        </w:pict>
      </w:r>
      <w:r w:rsidR="004E7B97">
        <w:t>As ocorrências deverão ser classificadas em uma das seguintes opções:</w:t>
      </w:r>
    </w:p>
    <w:p w:rsidR="004E7B97" w:rsidRDefault="00B8076C" w:rsidP="009D6EF4">
      <w:pPr>
        <w:pStyle w:val="PargrafodaLista"/>
        <w:numPr>
          <w:ilvl w:val="0"/>
          <w:numId w:val="8"/>
        </w:numPr>
        <w:jc w:val="both"/>
      </w:pPr>
      <w:r>
        <w:t>Acidente a</w:t>
      </w:r>
      <w:r w:rsidR="004E7B97">
        <w:t>eronáutico</w:t>
      </w:r>
    </w:p>
    <w:p w:rsidR="004E7B97" w:rsidRDefault="004E7B97" w:rsidP="009D6EF4">
      <w:pPr>
        <w:pStyle w:val="PargrafodaLista"/>
        <w:numPr>
          <w:ilvl w:val="0"/>
          <w:numId w:val="8"/>
        </w:numPr>
        <w:jc w:val="both"/>
      </w:pPr>
      <w:r>
        <w:t>Incidente grave</w:t>
      </w:r>
    </w:p>
    <w:p w:rsidR="004E7B97" w:rsidRDefault="004E7B97" w:rsidP="009D6EF4">
      <w:pPr>
        <w:pStyle w:val="PargrafodaLista"/>
        <w:numPr>
          <w:ilvl w:val="0"/>
          <w:numId w:val="8"/>
        </w:numPr>
        <w:jc w:val="both"/>
      </w:pPr>
      <w:r>
        <w:t>Incidente</w:t>
      </w:r>
    </w:p>
    <w:p w:rsidR="004E7B97" w:rsidRDefault="004E7B97" w:rsidP="009D6EF4">
      <w:pPr>
        <w:pStyle w:val="PargrafodaLista"/>
        <w:numPr>
          <w:ilvl w:val="0"/>
          <w:numId w:val="8"/>
        </w:numPr>
        <w:jc w:val="both"/>
      </w:pPr>
      <w:r>
        <w:t>Ocorrência de solo</w:t>
      </w:r>
    </w:p>
    <w:p w:rsidR="004E7B97" w:rsidRDefault="004E7B97" w:rsidP="009D6EF4">
      <w:pPr>
        <w:pStyle w:val="PargrafodaLista"/>
        <w:numPr>
          <w:ilvl w:val="0"/>
          <w:numId w:val="8"/>
        </w:numPr>
        <w:jc w:val="both"/>
      </w:pPr>
      <w:r>
        <w:t>Ocorrência na área de movimento</w:t>
      </w:r>
    </w:p>
    <w:p w:rsidR="00EE2A6F" w:rsidRDefault="00EE2A6F" w:rsidP="009D6EF4">
      <w:pPr>
        <w:pStyle w:val="PargrafodaLista"/>
        <w:numPr>
          <w:ilvl w:val="0"/>
          <w:numId w:val="8"/>
        </w:numPr>
        <w:jc w:val="both"/>
      </w:pPr>
      <w:r>
        <w:t>Incursão em pista</w:t>
      </w:r>
    </w:p>
    <w:p w:rsidR="004E7B97" w:rsidRDefault="004E7B97" w:rsidP="00C646AF">
      <w:pPr>
        <w:jc w:val="both"/>
      </w:pPr>
      <w:r w:rsidRPr="009D6EF4">
        <w:rPr>
          <w:b/>
          <w:color w:val="FF0000"/>
        </w:rPr>
        <w:t>Nota:</w:t>
      </w:r>
      <w:r>
        <w:t xml:space="preserve"> Dependendo do resultado de investigação de ocorrência por parte d</w:t>
      </w:r>
      <w:r w:rsidR="000F5D64">
        <w:t>o</w:t>
      </w:r>
      <w:r>
        <w:t xml:space="preserve"> Centro de Investigação e Prevenção de Acidentes Aeronáuticos – CENIPA, o operador deve</w:t>
      </w:r>
      <w:r w:rsidR="000F5D64">
        <w:t>rá</w:t>
      </w:r>
      <w:r>
        <w:t xml:space="preserve"> corrigir a classificação originalmente adotada.</w:t>
      </w:r>
    </w:p>
    <w:p w:rsidR="00FB6A79" w:rsidRDefault="000F5D64" w:rsidP="00C646AF">
      <w:pPr>
        <w:jc w:val="both"/>
        <w:rPr>
          <w:b/>
          <w:color w:val="8DB3E2" w:themeColor="text2" w:themeTint="66"/>
          <w:u w:val="single"/>
        </w:rPr>
      </w:pPr>
      <w:proofErr w:type="gramStart"/>
      <w:r w:rsidRPr="009D6EF4">
        <w:rPr>
          <w:b/>
          <w:color w:val="8DB3E2" w:themeColor="text2" w:themeTint="66"/>
          <w:u w:val="single"/>
        </w:rPr>
        <w:t xml:space="preserve">2 – </w:t>
      </w:r>
      <w:r w:rsidRPr="00DB6FE2">
        <w:rPr>
          <w:b/>
          <w:color w:val="8DB3E2" w:themeColor="text2" w:themeTint="66"/>
          <w:u w:val="single"/>
        </w:rPr>
        <w:t>Tipificação</w:t>
      </w:r>
      <w:proofErr w:type="gramEnd"/>
      <w:r w:rsidRPr="009D6EF4">
        <w:rPr>
          <w:b/>
          <w:color w:val="8DB3E2" w:themeColor="text2" w:themeTint="66"/>
          <w:u w:val="single"/>
        </w:rPr>
        <w:t xml:space="preserve"> da Ocorrência </w:t>
      </w:r>
    </w:p>
    <w:p w:rsidR="004E7B97" w:rsidRDefault="000B494F" w:rsidP="00C646AF">
      <w:pPr>
        <w:jc w:val="both"/>
      </w:pPr>
      <w:r>
        <w:rPr>
          <w:noProof/>
          <w:lang w:eastAsia="pt-BR"/>
        </w:rPr>
        <w:pict>
          <v:roundrect id="_x0000_s1046" style="position:absolute;left:0;text-align:left;margin-left:7.1pt;margin-top:33.75pt;width:302.9pt;height:136.2pt;z-index:251684864" arcsize="10923f" filled="f" strokecolor="#548dd4 [1951]" strokeweight="2.25pt"/>
        </w:pict>
      </w:r>
      <w:r w:rsidR="004E7B97">
        <w:t xml:space="preserve">Após classificar a ocorrência, </w:t>
      </w:r>
      <w:r w:rsidR="00666903">
        <w:t>o</w:t>
      </w:r>
      <w:r w:rsidR="000F5D64">
        <w:t xml:space="preserve"> operador</w:t>
      </w:r>
      <w:r w:rsidR="004E7B97">
        <w:t xml:space="preserve"> deverá tipificar a ocorrência em um</w:t>
      </w:r>
      <w:r w:rsidR="000F5D64">
        <w:t>a</w:t>
      </w:r>
      <w:r w:rsidR="004E7B97">
        <w:t xml:space="preserve"> d</w:t>
      </w:r>
      <w:r w:rsidR="000F5D64">
        <w:t>a</w:t>
      </w:r>
      <w:r w:rsidR="004E7B97">
        <w:t>s segui</w:t>
      </w:r>
      <w:r w:rsidR="000F5D64">
        <w:t>ntes opções</w:t>
      </w:r>
      <w:r w:rsidR="004E7B97">
        <w:t>:</w:t>
      </w:r>
    </w:p>
    <w:p w:rsidR="004E7B97" w:rsidRPr="00666903" w:rsidRDefault="004E7B97" w:rsidP="00416067">
      <w:pPr>
        <w:pStyle w:val="PargrafodaLista"/>
        <w:numPr>
          <w:ilvl w:val="0"/>
          <w:numId w:val="9"/>
        </w:numPr>
        <w:jc w:val="both"/>
      </w:pPr>
      <w:r w:rsidRPr="00666903">
        <w:t>Colisão entre aeronaves</w:t>
      </w:r>
    </w:p>
    <w:p w:rsidR="004E7B97" w:rsidRPr="00416067" w:rsidRDefault="004E7B97" w:rsidP="00416067">
      <w:pPr>
        <w:pStyle w:val="PargrafodaLista"/>
        <w:numPr>
          <w:ilvl w:val="0"/>
          <w:numId w:val="9"/>
        </w:numPr>
        <w:jc w:val="both"/>
      </w:pPr>
      <w:r w:rsidRPr="00416067">
        <w:t>Incursão em pista</w:t>
      </w:r>
    </w:p>
    <w:p w:rsidR="004E7B97" w:rsidRPr="00666903" w:rsidRDefault="004E7B97" w:rsidP="00416067">
      <w:pPr>
        <w:pStyle w:val="PargrafodaLista"/>
        <w:numPr>
          <w:ilvl w:val="0"/>
          <w:numId w:val="9"/>
        </w:numPr>
        <w:jc w:val="both"/>
        <w:rPr>
          <w:color w:val="0070C0"/>
        </w:rPr>
      </w:pPr>
      <w:r w:rsidRPr="00666903">
        <w:t>Colisão entre aeronave e veículo/equipamento/estrutura</w:t>
      </w:r>
    </w:p>
    <w:p w:rsidR="004E7B97" w:rsidRPr="00666903" w:rsidRDefault="004E7B97" w:rsidP="00416067">
      <w:pPr>
        <w:pStyle w:val="PargrafodaLista"/>
        <w:numPr>
          <w:ilvl w:val="0"/>
          <w:numId w:val="9"/>
        </w:numPr>
        <w:jc w:val="both"/>
      </w:pPr>
      <w:r w:rsidRPr="00666903">
        <w:t>Perigo aviário</w:t>
      </w:r>
    </w:p>
    <w:p w:rsidR="004E7B97" w:rsidRPr="00666903" w:rsidRDefault="004E7B97" w:rsidP="00416067">
      <w:pPr>
        <w:pStyle w:val="PargrafodaLista"/>
        <w:numPr>
          <w:ilvl w:val="0"/>
          <w:numId w:val="9"/>
        </w:numPr>
        <w:jc w:val="both"/>
      </w:pPr>
      <w:r w:rsidRPr="00666903">
        <w:t>Animais na área de manobras</w:t>
      </w:r>
    </w:p>
    <w:p w:rsidR="004E7B97" w:rsidRPr="00666903" w:rsidRDefault="004E7B97" w:rsidP="00416067">
      <w:pPr>
        <w:pStyle w:val="PargrafodaLista"/>
        <w:numPr>
          <w:ilvl w:val="0"/>
          <w:numId w:val="9"/>
        </w:numPr>
        <w:jc w:val="both"/>
      </w:pPr>
      <w:r w:rsidRPr="00666903">
        <w:t>Objetos estranhos</w:t>
      </w:r>
    </w:p>
    <w:p w:rsidR="004E7B97" w:rsidRPr="00666903" w:rsidRDefault="004E7B97" w:rsidP="00416067">
      <w:pPr>
        <w:pStyle w:val="PargrafodaLista"/>
        <w:numPr>
          <w:ilvl w:val="0"/>
          <w:numId w:val="9"/>
        </w:numPr>
        <w:jc w:val="both"/>
      </w:pPr>
      <w:r w:rsidRPr="00666903">
        <w:t>Colisão entre veículo/equipamento/estrutura</w:t>
      </w:r>
    </w:p>
    <w:p w:rsidR="004E7B97" w:rsidRDefault="004E7B97" w:rsidP="00416067">
      <w:pPr>
        <w:pStyle w:val="PargrafodaLista"/>
        <w:numPr>
          <w:ilvl w:val="0"/>
          <w:numId w:val="9"/>
        </w:numPr>
        <w:jc w:val="both"/>
      </w:pPr>
      <w:r w:rsidRPr="00666903">
        <w:t>Derramamento de combustível/óleo/fluido hidráulico</w:t>
      </w:r>
    </w:p>
    <w:p w:rsidR="00C63403" w:rsidRPr="00666903" w:rsidRDefault="00C63403" w:rsidP="00955328">
      <w:pPr>
        <w:pStyle w:val="PargrafodaLista"/>
        <w:ind w:left="770"/>
        <w:jc w:val="both"/>
      </w:pPr>
    </w:p>
    <w:p w:rsidR="004E7B97" w:rsidRPr="009F5341" w:rsidRDefault="004E7B97" w:rsidP="00666903">
      <w:pPr>
        <w:pStyle w:val="PargrafodaLista"/>
        <w:ind w:left="770"/>
        <w:jc w:val="both"/>
      </w:pPr>
    </w:p>
    <w:p w:rsidR="004E7B97" w:rsidRDefault="004E7B97" w:rsidP="009F5341">
      <w:pPr>
        <w:pStyle w:val="PargrafodaLista"/>
        <w:numPr>
          <w:ilvl w:val="0"/>
          <w:numId w:val="2"/>
        </w:numPr>
        <w:jc w:val="both"/>
      </w:pPr>
      <w:r>
        <w:t xml:space="preserve">As definições de classificação e tipificação da ocorrência </w:t>
      </w:r>
      <w:r w:rsidR="006C583F">
        <w:t>estão</w:t>
      </w:r>
      <w:r>
        <w:t xml:space="preserve"> apresentadas no </w:t>
      </w:r>
      <w:r w:rsidR="00B8076C">
        <w:t>Anexo I deste manual</w:t>
      </w:r>
      <w:r w:rsidR="005406E3">
        <w:t>.</w:t>
      </w:r>
    </w:p>
    <w:p w:rsidR="00547C2D" w:rsidRDefault="00666903" w:rsidP="00547C2D">
      <w:pPr>
        <w:jc w:val="both"/>
      </w:pPr>
      <w:r>
        <w:t>Para</w:t>
      </w:r>
      <w:r w:rsidR="006C583F">
        <w:t xml:space="preserve"> a tipificação da</w:t>
      </w:r>
      <w:r w:rsidR="00127329">
        <w:t>s</w:t>
      </w:r>
      <w:r w:rsidR="006C583F">
        <w:t xml:space="preserve"> ocorrênci</w:t>
      </w:r>
      <w:r w:rsidR="00127329">
        <w:t>as, deve-se observar que algumas</w:t>
      </w:r>
      <w:r w:rsidR="006C583F">
        <w:t xml:space="preserve"> </w:t>
      </w:r>
      <w:r w:rsidR="00127329">
        <w:t xml:space="preserve">delas </w:t>
      </w:r>
      <w:r w:rsidR="006C583F">
        <w:t xml:space="preserve">possuem </w:t>
      </w:r>
      <w:r w:rsidR="006C583F" w:rsidRPr="00127329">
        <w:rPr>
          <w:b/>
          <w:i/>
        </w:rPr>
        <w:t xml:space="preserve">níveis de </w:t>
      </w:r>
      <w:r w:rsidR="00127329" w:rsidRPr="00127329">
        <w:rPr>
          <w:b/>
          <w:i/>
        </w:rPr>
        <w:t>severidade</w:t>
      </w:r>
      <w:r>
        <w:t xml:space="preserve"> diferenciados. Cada ocorrência </w:t>
      </w:r>
      <w:r w:rsidR="006C583F">
        <w:t>deve ser tipificad</w:t>
      </w:r>
      <w:r>
        <w:t>a considerando a sua severidade</w:t>
      </w:r>
      <w:r w:rsidR="002E24A1">
        <w:t>, conforme o caso</w:t>
      </w:r>
      <w:r>
        <w:t>.</w:t>
      </w:r>
    </w:p>
    <w:p w:rsidR="006C583F" w:rsidRDefault="006C583F" w:rsidP="006C583F">
      <w:pPr>
        <w:pStyle w:val="PargrafodaLista"/>
        <w:numPr>
          <w:ilvl w:val="0"/>
          <w:numId w:val="2"/>
        </w:numPr>
        <w:jc w:val="both"/>
      </w:pPr>
      <w:r>
        <w:t xml:space="preserve">Os níveis de severidade das tipificações estão apresentados no Anexo I deste </w:t>
      </w:r>
      <w:r w:rsidR="00127329">
        <w:t>manual</w:t>
      </w:r>
      <w:r>
        <w:t xml:space="preserve">. </w:t>
      </w:r>
    </w:p>
    <w:p w:rsidR="00F03C0D" w:rsidRDefault="00F03C0D" w:rsidP="00F03C0D">
      <w:pPr>
        <w:pStyle w:val="PargrafodaLista"/>
        <w:jc w:val="both"/>
      </w:pPr>
    </w:p>
    <w:p w:rsidR="00E64AE7" w:rsidRPr="008460DB" w:rsidRDefault="00547C2D" w:rsidP="008460DB">
      <w:pPr>
        <w:jc w:val="both"/>
        <w:rPr>
          <w:i/>
          <w:color w:val="8DB3E2" w:themeColor="text2" w:themeTint="66"/>
          <w:u w:val="single"/>
        </w:rPr>
      </w:pPr>
      <w:r w:rsidRPr="008460DB">
        <w:rPr>
          <w:i/>
          <w:color w:val="8DB3E2" w:themeColor="text2" w:themeTint="66"/>
          <w:u w:val="single"/>
        </w:rPr>
        <w:t>Exemplo</w:t>
      </w:r>
      <w:r w:rsidR="008460DB">
        <w:rPr>
          <w:i/>
          <w:color w:val="8DB3E2" w:themeColor="text2" w:themeTint="66"/>
          <w:u w:val="single"/>
        </w:rPr>
        <w:t>s</w:t>
      </w:r>
      <w:r w:rsidR="00E64AE7" w:rsidRPr="008460DB">
        <w:rPr>
          <w:i/>
          <w:color w:val="8DB3E2" w:themeColor="text2" w:themeTint="66"/>
          <w:u w:val="single"/>
        </w:rPr>
        <w:t xml:space="preserve"> de classificação e tipificação de uma ocorrência</w:t>
      </w:r>
    </w:p>
    <w:p w:rsidR="006C583F" w:rsidRDefault="00547C2D" w:rsidP="00547C2D">
      <w:pPr>
        <w:jc w:val="both"/>
      </w:pPr>
      <w:r>
        <w:t xml:space="preserve">No dia </w:t>
      </w:r>
      <w:r w:rsidR="006C583F">
        <w:t>10 de maio</w:t>
      </w:r>
      <w:r w:rsidR="00F5626A">
        <w:t xml:space="preserve"> de 2014,</w:t>
      </w:r>
      <w:r w:rsidR="006C583F">
        <w:t xml:space="preserve"> uma aeronave colidiu com um pássaro durante a decolagem. Nenhum passageiro ficou gravemente ferido</w:t>
      </w:r>
      <w:r w:rsidR="00EE2A6F">
        <w:t xml:space="preserve"> e </w:t>
      </w:r>
      <w:r w:rsidR="006C583F">
        <w:t xml:space="preserve">houve danos </w:t>
      </w:r>
      <w:r w:rsidR="00EE2A6F">
        <w:t>à fuselagem d</w:t>
      </w:r>
      <w:r w:rsidR="006C583F">
        <w:t xml:space="preserve">a aeronave. </w:t>
      </w:r>
    </w:p>
    <w:p w:rsidR="00547C2D" w:rsidRDefault="006C583F" w:rsidP="009F5341">
      <w:pPr>
        <w:pStyle w:val="PargrafodaLista"/>
        <w:numPr>
          <w:ilvl w:val="0"/>
          <w:numId w:val="5"/>
        </w:numPr>
        <w:jc w:val="both"/>
      </w:pPr>
      <w:r>
        <w:t xml:space="preserve">Classificação desta ocorrência: </w:t>
      </w:r>
      <w:r w:rsidRPr="00416067">
        <w:rPr>
          <w:b/>
        </w:rPr>
        <w:t>Incidente</w:t>
      </w:r>
      <w:r w:rsidR="00EE2A6F">
        <w:rPr>
          <w:b/>
        </w:rPr>
        <w:t xml:space="preserve"> aeronáutico</w:t>
      </w:r>
    </w:p>
    <w:p w:rsidR="006C583F" w:rsidRPr="00DE1B54" w:rsidRDefault="006C583F" w:rsidP="00DE1B54">
      <w:pPr>
        <w:pStyle w:val="PargrafodaLista"/>
        <w:numPr>
          <w:ilvl w:val="0"/>
          <w:numId w:val="5"/>
        </w:numPr>
        <w:jc w:val="both"/>
        <w:rPr>
          <w:b/>
        </w:rPr>
      </w:pPr>
      <w:r>
        <w:t xml:space="preserve">Tipificação desta ocorrência: </w:t>
      </w:r>
      <w:r w:rsidRPr="00DE1B54">
        <w:rPr>
          <w:b/>
        </w:rPr>
        <w:t>Perigo aviário</w:t>
      </w:r>
    </w:p>
    <w:p w:rsidR="00F5626A" w:rsidRDefault="00F5626A" w:rsidP="00547C2D">
      <w:pPr>
        <w:jc w:val="both"/>
      </w:pPr>
      <w:r>
        <w:t>No dia 12 de maio de 2014, um cachorro foi visto na pista de t</w:t>
      </w:r>
      <w:r w:rsidR="004B3A90">
        <w:t>á</w:t>
      </w:r>
      <w:r>
        <w:t xml:space="preserve">xi. </w:t>
      </w:r>
    </w:p>
    <w:p w:rsidR="00F5626A" w:rsidRPr="00AD4B29" w:rsidRDefault="00AD4B29" w:rsidP="00F5626A">
      <w:pPr>
        <w:pStyle w:val="PargrafodaLista"/>
        <w:numPr>
          <w:ilvl w:val="0"/>
          <w:numId w:val="5"/>
        </w:numPr>
        <w:jc w:val="both"/>
        <w:rPr>
          <w:b/>
        </w:rPr>
      </w:pPr>
      <w:r>
        <w:t>Classificação desta ocorrência:</w:t>
      </w:r>
      <w:r w:rsidR="00F5626A">
        <w:t xml:space="preserve"> </w:t>
      </w:r>
      <w:r w:rsidR="00F5626A" w:rsidRPr="00AD4B29">
        <w:rPr>
          <w:b/>
        </w:rPr>
        <w:t>Ocorrência na área de movimento</w:t>
      </w:r>
    </w:p>
    <w:p w:rsidR="00F5626A" w:rsidRDefault="00F5626A" w:rsidP="00F5626A">
      <w:pPr>
        <w:pStyle w:val="PargrafodaLista"/>
        <w:numPr>
          <w:ilvl w:val="0"/>
          <w:numId w:val="5"/>
        </w:numPr>
        <w:jc w:val="both"/>
      </w:pPr>
      <w:r>
        <w:t xml:space="preserve">Tipificação desta ocorrência: </w:t>
      </w:r>
      <w:r w:rsidRPr="00AD4B29">
        <w:rPr>
          <w:b/>
        </w:rPr>
        <w:t>Animais na área de manobras, severidade categoria B</w:t>
      </w:r>
      <w:r>
        <w:t xml:space="preserve"> (avistamento de animais na área de manobras).</w:t>
      </w:r>
    </w:p>
    <w:p w:rsidR="00074431" w:rsidRDefault="00074431" w:rsidP="009F5341">
      <w:pPr>
        <w:jc w:val="both"/>
      </w:pPr>
      <w:r w:rsidRPr="009D6EF4">
        <w:rPr>
          <w:b/>
          <w:color w:val="FF0000"/>
        </w:rPr>
        <w:t>Nota:</w:t>
      </w:r>
      <w:r>
        <w:t xml:space="preserve"> Quando não for possível a classificação e/ou a tipificação, a ocorrência </w:t>
      </w:r>
      <w:r w:rsidRPr="00074431">
        <w:rPr>
          <w:u w:val="single"/>
        </w:rPr>
        <w:t>não</w:t>
      </w:r>
      <w:r>
        <w:t xml:space="preserve"> será incluída no relatório quadrimestral, contudo esta ocorrência pode constar no controle interno do operador do aeródromo.</w:t>
      </w:r>
    </w:p>
    <w:p w:rsidR="00074431" w:rsidRDefault="00074431" w:rsidP="009F5341">
      <w:pPr>
        <w:jc w:val="both"/>
        <w:rPr>
          <w:b/>
        </w:rPr>
      </w:pPr>
    </w:p>
    <w:p w:rsidR="004E7B97" w:rsidRPr="009F5341" w:rsidRDefault="004E7B97" w:rsidP="009F5341">
      <w:pPr>
        <w:jc w:val="both"/>
        <w:rPr>
          <w:b/>
        </w:rPr>
      </w:pPr>
      <w:r w:rsidRPr="009F5341">
        <w:rPr>
          <w:b/>
        </w:rPr>
        <w:t>PREENCHIMENTO DA PLANILHA MODELO</w:t>
      </w:r>
    </w:p>
    <w:p w:rsidR="004E7B97" w:rsidRDefault="004E7B97" w:rsidP="009F5341">
      <w:pPr>
        <w:jc w:val="both"/>
      </w:pPr>
      <w:r>
        <w:t xml:space="preserve">Um modelo de planilha para preenchimento dos dados coletados está disponível no sítio eletrônico da ANAC – </w:t>
      </w:r>
      <w:hyperlink r:id="rId8" w:history="1">
        <w:r w:rsidRPr="00E81EC9">
          <w:rPr>
            <w:rStyle w:val="Hyperlink"/>
          </w:rPr>
          <w:t>www.anac.gov.br</w:t>
        </w:r>
      </w:hyperlink>
      <w:r w:rsidR="001C3875" w:rsidRPr="001C3875">
        <w:rPr>
          <w:rStyle w:val="Hyperlink"/>
        </w:rPr>
        <w:t>/</w:t>
      </w:r>
      <w:proofErr w:type="gramStart"/>
      <w:r w:rsidR="001C3875" w:rsidRPr="001C3875">
        <w:rPr>
          <w:rStyle w:val="Hyperlink"/>
        </w:rPr>
        <w:t>SGSO_Aerodromos</w:t>
      </w:r>
      <w:proofErr w:type="gramEnd"/>
      <w:r>
        <w:t>.</w:t>
      </w:r>
    </w:p>
    <w:p w:rsidR="004E7B97" w:rsidRDefault="000B494F" w:rsidP="009F5341">
      <w:pPr>
        <w:jc w:val="both"/>
      </w:pPr>
      <w:r>
        <w:rPr>
          <w:noProof/>
          <w:lang w:eastAsia="pt-BR"/>
        </w:rPr>
        <w:pict>
          <v:roundrect id="_x0000_s1029" style="position:absolute;left:0;text-align:left;margin-left:7pt;margin-top:22pt;width:332.45pt;height:158.85pt;z-index:251662336" arcsize="10923f" filled="f" strokecolor="#548dd4 [1951]" strokeweight="2.25pt"/>
        </w:pict>
      </w:r>
      <w:r w:rsidR="004E7B97">
        <w:t xml:space="preserve">Na aba </w:t>
      </w:r>
      <w:r w:rsidR="00F75014">
        <w:rPr>
          <w:b/>
        </w:rPr>
        <w:t>“OCORRÊNCIAS</w:t>
      </w:r>
      <w:r w:rsidR="004E7B97" w:rsidRPr="006B70DA">
        <w:rPr>
          <w:b/>
        </w:rPr>
        <w:t>”</w:t>
      </w:r>
      <w:r w:rsidR="004E7B97">
        <w:t>, as colunas deverão ser preenchidas com os seguintes dados:</w:t>
      </w:r>
    </w:p>
    <w:p w:rsidR="004E7B97" w:rsidRDefault="003A4F92" w:rsidP="006B70DA">
      <w:pPr>
        <w:pStyle w:val="PargrafodaLista"/>
        <w:numPr>
          <w:ilvl w:val="0"/>
          <w:numId w:val="10"/>
        </w:numPr>
        <w:jc w:val="both"/>
      </w:pPr>
      <w:r>
        <w:t>Código ICAO do aeródromo</w:t>
      </w:r>
    </w:p>
    <w:p w:rsidR="004E7B97" w:rsidRDefault="003A4F92" w:rsidP="006B70DA">
      <w:pPr>
        <w:pStyle w:val="PargrafodaLista"/>
        <w:numPr>
          <w:ilvl w:val="0"/>
          <w:numId w:val="10"/>
        </w:numPr>
        <w:jc w:val="both"/>
      </w:pPr>
      <w:r>
        <w:t>Data em que ocorreu o evento</w:t>
      </w:r>
    </w:p>
    <w:p w:rsidR="004E7B97" w:rsidRDefault="003A4F92" w:rsidP="006B70DA">
      <w:pPr>
        <w:pStyle w:val="PargrafodaLista"/>
        <w:numPr>
          <w:ilvl w:val="0"/>
          <w:numId w:val="10"/>
        </w:numPr>
        <w:jc w:val="both"/>
      </w:pPr>
      <w:r>
        <w:t>Local da ocorrência</w:t>
      </w:r>
    </w:p>
    <w:p w:rsidR="004E7B97" w:rsidRDefault="003A4F92" w:rsidP="006B70DA">
      <w:pPr>
        <w:pStyle w:val="PargrafodaLista"/>
        <w:numPr>
          <w:ilvl w:val="0"/>
          <w:numId w:val="10"/>
        </w:numPr>
        <w:jc w:val="both"/>
      </w:pPr>
      <w:r>
        <w:t>Modelo</w:t>
      </w:r>
      <w:r w:rsidR="004E7B97">
        <w:t xml:space="preserve"> d</w:t>
      </w:r>
      <w:r>
        <w:t>a</w:t>
      </w:r>
      <w:r w:rsidR="004E7B97">
        <w:t xml:space="preserve"> aeronave</w:t>
      </w:r>
    </w:p>
    <w:p w:rsidR="003A4F92" w:rsidRDefault="00753E17" w:rsidP="006B70DA">
      <w:pPr>
        <w:pStyle w:val="PargrafodaLista"/>
        <w:numPr>
          <w:ilvl w:val="0"/>
          <w:numId w:val="10"/>
        </w:numPr>
        <w:jc w:val="both"/>
      </w:pPr>
      <w:r>
        <w:t>Marca/m</w:t>
      </w:r>
      <w:r w:rsidR="003A4F92">
        <w:t>atrícula da aeronave</w:t>
      </w:r>
    </w:p>
    <w:p w:rsidR="004E7B97" w:rsidRDefault="004E7B97" w:rsidP="006B70DA">
      <w:pPr>
        <w:pStyle w:val="PargrafodaLista"/>
        <w:numPr>
          <w:ilvl w:val="0"/>
          <w:numId w:val="10"/>
        </w:numPr>
        <w:jc w:val="both"/>
      </w:pPr>
      <w:r>
        <w:t>Classificação da oco</w:t>
      </w:r>
      <w:r w:rsidR="003A4F92">
        <w:t>rrência</w:t>
      </w:r>
    </w:p>
    <w:p w:rsidR="004E7B97" w:rsidRDefault="003A4F92" w:rsidP="006B70DA">
      <w:pPr>
        <w:pStyle w:val="PargrafodaLista"/>
        <w:numPr>
          <w:ilvl w:val="0"/>
          <w:numId w:val="10"/>
        </w:numPr>
        <w:jc w:val="both"/>
      </w:pPr>
      <w:r>
        <w:t>Tipificação da ocorrência</w:t>
      </w:r>
    </w:p>
    <w:p w:rsidR="004E7B97" w:rsidRDefault="003A4F92" w:rsidP="006B70DA">
      <w:pPr>
        <w:pStyle w:val="PargrafodaLista"/>
        <w:numPr>
          <w:ilvl w:val="0"/>
          <w:numId w:val="10"/>
        </w:numPr>
        <w:jc w:val="both"/>
      </w:pPr>
      <w:r>
        <w:t>Resumo da ocorrência</w:t>
      </w:r>
    </w:p>
    <w:p w:rsidR="004E7B97" w:rsidRDefault="004E7B97" w:rsidP="006B70DA">
      <w:pPr>
        <w:pStyle w:val="PargrafodaLista"/>
        <w:numPr>
          <w:ilvl w:val="0"/>
          <w:numId w:val="10"/>
        </w:numPr>
        <w:jc w:val="both"/>
      </w:pPr>
      <w:r>
        <w:t>Medidas adotadas e/ou planeja</w:t>
      </w:r>
      <w:r w:rsidR="003A4F92">
        <w:t>das</w:t>
      </w:r>
    </w:p>
    <w:p w:rsidR="004E7B97" w:rsidRDefault="004E7B97" w:rsidP="006B70DA">
      <w:pPr>
        <w:pStyle w:val="PargrafodaLista"/>
        <w:numPr>
          <w:ilvl w:val="0"/>
          <w:numId w:val="10"/>
        </w:numPr>
        <w:jc w:val="both"/>
      </w:pPr>
      <w:r>
        <w:t>Prazo para execução das medidas</w:t>
      </w:r>
      <w:r w:rsidR="005406E3">
        <w:t xml:space="preserve"> planejadas</w:t>
      </w:r>
    </w:p>
    <w:p w:rsidR="00753E17" w:rsidRDefault="00753E17" w:rsidP="00753E17">
      <w:pPr>
        <w:pStyle w:val="PargrafodaLista"/>
        <w:ind w:left="1440"/>
        <w:jc w:val="both"/>
      </w:pPr>
    </w:p>
    <w:p w:rsidR="00753E17" w:rsidRDefault="004E7B97" w:rsidP="00753E17">
      <w:pPr>
        <w:jc w:val="both"/>
      </w:pPr>
      <w:r>
        <w:lastRenderedPageBreak/>
        <w:t xml:space="preserve">Caso </w:t>
      </w:r>
      <w:r w:rsidRPr="00753E17">
        <w:rPr>
          <w:b/>
          <w:u w:val="single"/>
        </w:rPr>
        <w:t>não</w:t>
      </w:r>
      <w:r>
        <w:t xml:space="preserve"> haja aeronave envolvida na ocorrência, a</w:t>
      </w:r>
      <w:r w:rsidR="00753E17">
        <w:t>s</w:t>
      </w:r>
      <w:r>
        <w:t xml:space="preserve"> coluna</w:t>
      </w:r>
      <w:r w:rsidR="00753E17">
        <w:t>s</w:t>
      </w:r>
      <w:r>
        <w:t xml:space="preserve"> </w:t>
      </w:r>
      <w:r w:rsidRPr="00473645">
        <w:rPr>
          <w:b/>
        </w:rPr>
        <w:t>“</w:t>
      </w:r>
      <w:r w:rsidR="00473645" w:rsidRPr="00473645">
        <w:rPr>
          <w:b/>
        </w:rPr>
        <w:t>MODELO_</w:t>
      </w:r>
      <w:r w:rsidRPr="00473645">
        <w:rPr>
          <w:b/>
        </w:rPr>
        <w:t>AERONAVE”</w:t>
      </w:r>
      <w:r w:rsidR="00473645">
        <w:t xml:space="preserve"> e </w:t>
      </w:r>
      <w:r w:rsidR="00473645" w:rsidRPr="00473645">
        <w:rPr>
          <w:b/>
        </w:rPr>
        <w:t>“MARCA_</w:t>
      </w:r>
      <w:r w:rsidR="00753E17" w:rsidRPr="00473645">
        <w:rPr>
          <w:b/>
        </w:rPr>
        <w:t>MATRÍCULA DA AERONAVE”</w:t>
      </w:r>
      <w:r>
        <w:t xml:space="preserve"> deve</w:t>
      </w:r>
      <w:r w:rsidR="00753E17">
        <w:t>m</w:t>
      </w:r>
      <w:r>
        <w:t xml:space="preserve"> ser preenchida</w:t>
      </w:r>
      <w:r w:rsidR="00753E17">
        <w:t>s</w:t>
      </w:r>
      <w:r>
        <w:t xml:space="preserve"> com o texto </w:t>
      </w:r>
      <w:r w:rsidRPr="00753E17">
        <w:rPr>
          <w:i/>
        </w:rPr>
        <w:t>“</w:t>
      </w:r>
      <w:r w:rsidR="00753E17" w:rsidRPr="00753E17">
        <w:rPr>
          <w:i/>
        </w:rPr>
        <w:t>NA</w:t>
      </w:r>
      <w:r w:rsidRPr="00753E17">
        <w:rPr>
          <w:i/>
        </w:rPr>
        <w:t>”</w:t>
      </w:r>
      <w:r w:rsidR="00753E17" w:rsidRPr="00753E17">
        <w:rPr>
          <w:i/>
        </w:rPr>
        <w:t xml:space="preserve"> </w:t>
      </w:r>
      <w:r w:rsidR="00753E17" w:rsidRPr="00753E17">
        <w:t>(</w:t>
      </w:r>
      <w:r w:rsidR="00753E17">
        <w:t>não aplicável)</w:t>
      </w:r>
      <w:r>
        <w:t>.</w:t>
      </w:r>
    </w:p>
    <w:p w:rsidR="000B5A59" w:rsidRDefault="004E7B97" w:rsidP="00EA5961">
      <w:pPr>
        <w:jc w:val="both"/>
      </w:pPr>
      <w:r>
        <w:t xml:space="preserve"> Caso </w:t>
      </w:r>
      <w:r w:rsidRPr="00817DB5">
        <w:rPr>
          <w:b/>
          <w:u w:val="single"/>
        </w:rPr>
        <w:t>não</w:t>
      </w:r>
      <w:r>
        <w:t xml:space="preserve"> seja conhecido o </w:t>
      </w:r>
      <w:r w:rsidR="00EA5961">
        <w:t>modelo</w:t>
      </w:r>
      <w:r w:rsidR="00817DB5">
        <w:t xml:space="preserve"> e/ou marca/matrícula</w:t>
      </w:r>
      <w:r>
        <w:t xml:space="preserve"> d</w:t>
      </w:r>
      <w:r w:rsidR="00EA5961">
        <w:t>a</w:t>
      </w:r>
      <w:r>
        <w:t xml:space="preserve"> aeronave, a</w:t>
      </w:r>
      <w:r w:rsidR="00817DB5">
        <w:t>s</w:t>
      </w:r>
      <w:r>
        <w:t xml:space="preserve"> coluna</w:t>
      </w:r>
      <w:r w:rsidR="00817DB5">
        <w:t>s</w:t>
      </w:r>
      <w:r>
        <w:t xml:space="preserve"> </w:t>
      </w:r>
      <w:r w:rsidRPr="00473645">
        <w:rPr>
          <w:b/>
        </w:rPr>
        <w:t>“</w:t>
      </w:r>
      <w:r w:rsidR="00473645" w:rsidRPr="00473645">
        <w:rPr>
          <w:b/>
        </w:rPr>
        <w:t>MODELO_</w:t>
      </w:r>
      <w:r w:rsidRPr="00473645">
        <w:rPr>
          <w:b/>
        </w:rPr>
        <w:t>AERONAVE”</w:t>
      </w:r>
      <w:r>
        <w:t xml:space="preserve"> </w:t>
      </w:r>
      <w:r w:rsidR="00473645">
        <w:t xml:space="preserve">e </w:t>
      </w:r>
      <w:r w:rsidR="00473645" w:rsidRPr="00473645">
        <w:rPr>
          <w:b/>
        </w:rPr>
        <w:t>“MARCA_</w:t>
      </w:r>
      <w:r w:rsidR="00817DB5" w:rsidRPr="00473645">
        <w:rPr>
          <w:b/>
        </w:rPr>
        <w:t>MATRÍCULA DA AERONAVE”</w:t>
      </w:r>
      <w:r w:rsidR="00817DB5">
        <w:t xml:space="preserve"> devem ser preenchidas </w:t>
      </w:r>
      <w:r>
        <w:t xml:space="preserve">com o texto </w:t>
      </w:r>
      <w:r w:rsidRPr="00EA5961">
        <w:rPr>
          <w:i/>
        </w:rPr>
        <w:t>“</w:t>
      </w:r>
      <w:r w:rsidR="00EA5961">
        <w:rPr>
          <w:i/>
        </w:rPr>
        <w:t>N</w:t>
      </w:r>
      <w:r w:rsidR="00817DB5">
        <w:rPr>
          <w:i/>
        </w:rPr>
        <w:t>C</w:t>
      </w:r>
      <w:r w:rsidRPr="00EA5961">
        <w:rPr>
          <w:i/>
        </w:rPr>
        <w:t>”</w:t>
      </w:r>
      <w:r w:rsidR="00EA5961">
        <w:rPr>
          <w:i/>
        </w:rPr>
        <w:t xml:space="preserve"> </w:t>
      </w:r>
      <w:r w:rsidR="00EA5961" w:rsidRPr="00EA5961">
        <w:t>(</w:t>
      </w:r>
      <w:r w:rsidR="00EA5961">
        <w:t xml:space="preserve">não </w:t>
      </w:r>
      <w:r w:rsidR="00817DB5">
        <w:t>conhecido</w:t>
      </w:r>
      <w:r w:rsidR="00EA5961">
        <w:t>)</w:t>
      </w:r>
      <w:r>
        <w:t>.</w:t>
      </w:r>
    </w:p>
    <w:p w:rsidR="004E7B97" w:rsidRDefault="004E7B97" w:rsidP="00EA5961">
      <w:pPr>
        <w:pStyle w:val="PargrafodaLista"/>
        <w:ind w:left="0"/>
        <w:jc w:val="both"/>
      </w:pPr>
      <w:r>
        <w:t>Todas as ocorrências devem ser preenchidas nesta aba em ordem cronológica e de modo cumulativo ao longo dos meses. Cada ocorrência deve ser preenchida em uma linha.</w:t>
      </w:r>
      <w:r w:rsidR="00E32665">
        <w:t xml:space="preserve"> Deve haver uma planilha para cada ano e o envio</w:t>
      </w:r>
      <w:r w:rsidR="00546DF1">
        <w:t xml:space="preserve"> desta</w:t>
      </w:r>
      <w:r w:rsidR="00055559">
        <w:t xml:space="preserve"> planilha</w:t>
      </w:r>
      <w:r w:rsidR="00E32665">
        <w:t xml:space="preserve"> ocorrerá no final de cada quadrimestre.</w:t>
      </w:r>
    </w:p>
    <w:p w:rsidR="004E7B97" w:rsidRDefault="00ED6F1E" w:rsidP="009F5341">
      <w:pPr>
        <w:jc w:val="both"/>
      </w:pPr>
      <w:r>
        <w:t>Na</w:t>
      </w:r>
      <w:r w:rsidR="004E7B97">
        <w:t xml:space="preserve"> coluna </w:t>
      </w:r>
      <w:r w:rsidR="004E7B97" w:rsidRPr="006B70DA">
        <w:rPr>
          <w:b/>
        </w:rPr>
        <w:t>“CLASSIFICAÇÃO_OCORRÊNCIA”</w:t>
      </w:r>
      <w:r w:rsidR="004E7B97">
        <w:t xml:space="preserve"> </w:t>
      </w:r>
      <w:r w:rsidR="00371250">
        <w:t xml:space="preserve">deve-se </w:t>
      </w:r>
      <w:r w:rsidR="005406E3">
        <w:t xml:space="preserve">informar a classificação da ocorrência </w:t>
      </w:r>
      <w:r w:rsidR="002E24A1">
        <w:t xml:space="preserve">conforme </w:t>
      </w:r>
      <w:r w:rsidR="005406E3">
        <w:t xml:space="preserve">uma das </w:t>
      </w:r>
      <w:r w:rsidR="00B64CCE" w:rsidRPr="00734CF2">
        <w:t>opções apresentadas</w:t>
      </w:r>
      <w:r w:rsidR="00734CF2">
        <w:t xml:space="preserve"> neste manual</w:t>
      </w:r>
      <w:r w:rsidR="005406E3">
        <w:t xml:space="preserve">. </w:t>
      </w:r>
    </w:p>
    <w:p w:rsidR="000B5A59" w:rsidRDefault="004E7B97" w:rsidP="009F5341">
      <w:pPr>
        <w:jc w:val="both"/>
      </w:pPr>
      <w:r>
        <w:t xml:space="preserve">Nas células da coluna </w:t>
      </w:r>
      <w:r w:rsidRPr="006B70DA">
        <w:rPr>
          <w:b/>
        </w:rPr>
        <w:t>“TIPIFICAÇÃO_OCORRÊNCIA”</w:t>
      </w:r>
      <w:r w:rsidR="005406E3">
        <w:t xml:space="preserve"> </w:t>
      </w:r>
      <w:r w:rsidR="00371250">
        <w:t xml:space="preserve">deve-se </w:t>
      </w:r>
      <w:r w:rsidR="005406E3">
        <w:t>informar a tipificação da ocorrência</w:t>
      </w:r>
      <w:r w:rsidR="003B435E">
        <w:t xml:space="preserve"> </w:t>
      </w:r>
      <w:r w:rsidR="003B435E" w:rsidRPr="00734CF2">
        <w:t xml:space="preserve">conforme uma das </w:t>
      </w:r>
      <w:r w:rsidR="00B64CCE" w:rsidRPr="00734CF2">
        <w:t>opções apresentadas</w:t>
      </w:r>
      <w:r w:rsidR="00734CF2">
        <w:t xml:space="preserve"> neste manual</w:t>
      </w:r>
      <w:r w:rsidR="005406E3" w:rsidRPr="00734CF2">
        <w:t>.</w:t>
      </w:r>
      <w:r w:rsidR="005406E3">
        <w:t xml:space="preserve"> </w:t>
      </w:r>
    </w:p>
    <w:p w:rsidR="004E7B97" w:rsidRDefault="005406E3" w:rsidP="000B5A59">
      <w:pPr>
        <w:pStyle w:val="PargrafodaLista"/>
        <w:numPr>
          <w:ilvl w:val="0"/>
          <w:numId w:val="2"/>
        </w:numPr>
        <w:jc w:val="both"/>
      </w:pPr>
      <w:r>
        <w:t>Note que algumas tipificações possuem ca</w:t>
      </w:r>
      <w:r w:rsidR="003B435E">
        <w:t>tegoriza</w:t>
      </w:r>
      <w:r>
        <w:t>ções difere</w:t>
      </w:r>
      <w:r w:rsidR="000B5A59">
        <w:t xml:space="preserve">nciadas conforme a severidade. </w:t>
      </w:r>
    </w:p>
    <w:p w:rsidR="008460DB" w:rsidRDefault="004E7B97" w:rsidP="009F5341">
      <w:pPr>
        <w:jc w:val="both"/>
      </w:pPr>
      <w:r>
        <w:t xml:space="preserve">Na aba </w:t>
      </w:r>
      <w:r w:rsidRPr="006B70DA">
        <w:rPr>
          <w:b/>
        </w:rPr>
        <w:t>“Nº MOV. ANV.”</w:t>
      </w:r>
      <w:r>
        <w:t xml:space="preserve"> deve ser informado o número de movimento de aeronaves (pouso + decolagem) em cada mês.</w:t>
      </w:r>
    </w:p>
    <w:p w:rsidR="004E7B97" w:rsidRDefault="004E7B97" w:rsidP="009F5341">
      <w:pPr>
        <w:jc w:val="both"/>
      </w:pPr>
      <w:r>
        <w:t>A planilha deve ser enviada ao e</w:t>
      </w:r>
      <w:r w:rsidR="00C63403">
        <w:t>-</w:t>
      </w:r>
      <w:r>
        <w:t xml:space="preserve">mail </w:t>
      </w:r>
      <w:hyperlink r:id="rId9" w:history="1">
        <w:r w:rsidRPr="00C42B06">
          <w:rPr>
            <w:rStyle w:val="Hyperlink"/>
          </w:rPr>
          <w:t>sgso.sia@anac.gov.br</w:t>
        </w:r>
      </w:hyperlink>
      <w:r>
        <w:t xml:space="preserve"> de acordo com prazo determinado no RBAC 153.</w:t>
      </w:r>
      <w:r w:rsidR="00734CF2" w:rsidRPr="00734CF2">
        <w:t xml:space="preserve"> </w:t>
      </w:r>
      <w:r w:rsidR="00734CF2">
        <w:t xml:space="preserve">A qualquer momento poderá ser retificada a ocorrência, devendo ser informada tal modificação na última coluna de preenchimento, denominada </w:t>
      </w:r>
      <w:r w:rsidR="00734CF2" w:rsidRPr="006B70DA">
        <w:rPr>
          <w:b/>
        </w:rPr>
        <w:t>“RETIFICAÇÃO”</w:t>
      </w:r>
      <w:r w:rsidR="00734CF2">
        <w:t>, devendo a planilha ser reenviada à ANAC.</w:t>
      </w:r>
    </w:p>
    <w:p w:rsidR="00A00752" w:rsidRPr="00C06A0F" w:rsidRDefault="00A00752" w:rsidP="009F5341">
      <w:pPr>
        <w:jc w:val="both"/>
      </w:pPr>
    </w:p>
    <w:p w:rsidR="00311C36" w:rsidRDefault="00311C36" w:rsidP="005406E3">
      <w:pPr>
        <w:jc w:val="both"/>
        <w:rPr>
          <w:i/>
          <w:color w:val="8DB3E2" w:themeColor="text2" w:themeTint="66"/>
          <w:u w:val="single"/>
        </w:rPr>
        <w:sectPr w:rsidR="00311C36" w:rsidSect="00664779">
          <w:headerReference w:type="default" r:id="rId10"/>
          <w:footerReference w:type="default" r:id="rId11"/>
          <w:pgSz w:w="11906" w:h="16838"/>
          <w:pgMar w:top="1417" w:right="1701" w:bottom="1417" w:left="1701" w:header="708" w:footer="708" w:gutter="0"/>
          <w:cols w:space="708"/>
          <w:docGrid w:linePitch="360"/>
        </w:sectPr>
      </w:pPr>
    </w:p>
    <w:p w:rsidR="004E7B97" w:rsidRDefault="006503BB" w:rsidP="005406E3">
      <w:pPr>
        <w:jc w:val="both"/>
        <w:rPr>
          <w:i/>
          <w:color w:val="8DB3E2" w:themeColor="text2" w:themeTint="66"/>
          <w:u w:val="single"/>
        </w:rPr>
      </w:pPr>
      <w:r w:rsidRPr="008460DB">
        <w:rPr>
          <w:i/>
          <w:color w:val="8DB3E2" w:themeColor="text2" w:themeTint="66"/>
          <w:u w:val="single"/>
        </w:rPr>
        <w:lastRenderedPageBreak/>
        <w:t>Exemplo</w:t>
      </w:r>
      <w:r w:rsidR="00055559">
        <w:rPr>
          <w:i/>
          <w:color w:val="8DB3E2" w:themeColor="text2" w:themeTint="66"/>
          <w:u w:val="single"/>
        </w:rPr>
        <w:t>s ilustrativos de preenchimento da planilha modelo</w:t>
      </w:r>
    </w:p>
    <w:p w:rsidR="0016212D" w:rsidRDefault="0016212D">
      <w:pPr>
        <w:spacing w:after="0" w:line="240" w:lineRule="auto"/>
        <w:rPr>
          <w:b/>
          <w:color w:val="548DD4" w:themeColor="text2" w:themeTint="99"/>
        </w:rPr>
      </w:pPr>
      <w:r w:rsidRPr="0016212D">
        <w:drawing>
          <wp:inline distT="0" distB="0" distL="0" distR="0">
            <wp:extent cx="9777730" cy="5511151"/>
            <wp:effectExtent l="1905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9777730" cy="5511151"/>
                    </a:xfrm>
                    <a:prstGeom prst="rect">
                      <a:avLst/>
                    </a:prstGeom>
                    <a:noFill/>
                    <a:ln w="9525">
                      <a:noFill/>
                      <a:miter lim="800000"/>
                      <a:headEnd/>
                      <a:tailEnd/>
                    </a:ln>
                  </pic:spPr>
                </pic:pic>
              </a:graphicData>
            </a:graphic>
          </wp:inline>
        </w:drawing>
      </w:r>
    </w:p>
    <w:p w:rsidR="0016212D" w:rsidRDefault="0016212D" w:rsidP="0016212D">
      <w:pPr>
        <w:tabs>
          <w:tab w:val="left" w:pos="3527"/>
        </w:tabs>
      </w:pPr>
      <w:r w:rsidRPr="0016212D">
        <w:lastRenderedPageBreak/>
        <w:drawing>
          <wp:inline distT="0" distB="0" distL="0" distR="0">
            <wp:extent cx="9777730" cy="5650021"/>
            <wp:effectExtent l="19050" t="0" r="0" b="0"/>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9777730" cy="5650021"/>
                    </a:xfrm>
                    <a:prstGeom prst="rect">
                      <a:avLst/>
                    </a:prstGeom>
                    <a:noFill/>
                    <a:ln w="9525">
                      <a:noFill/>
                      <a:miter lim="800000"/>
                      <a:headEnd/>
                      <a:tailEnd/>
                    </a:ln>
                  </pic:spPr>
                </pic:pic>
              </a:graphicData>
            </a:graphic>
          </wp:inline>
        </w:drawing>
      </w:r>
    </w:p>
    <w:p w:rsidR="00311C36" w:rsidRPr="0016212D" w:rsidRDefault="00311C36" w:rsidP="0016212D">
      <w:pPr>
        <w:sectPr w:rsidR="00311C36" w:rsidRPr="0016212D" w:rsidSect="0016212D">
          <w:pgSz w:w="16838" w:h="11906" w:orient="landscape"/>
          <w:pgMar w:top="1418" w:right="720" w:bottom="720" w:left="720" w:header="709" w:footer="709" w:gutter="0"/>
          <w:cols w:space="708"/>
          <w:docGrid w:linePitch="360"/>
        </w:sectPr>
      </w:pPr>
    </w:p>
    <w:p w:rsidR="00311C36" w:rsidRDefault="00311C36">
      <w:pPr>
        <w:spacing w:after="0" w:line="240" w:lineRule="auto"/>
        <w:rPr>
          <w:b/>
          <w:color w:val="548DD4" w:themeColor="text2" w:themeTint="99"/>
        </w:rPr>
      </w:pPr>
    </w:p>
    <w:p w:rsidR="00B47BCA" w:rsidRPr="006B70DA" w:rsidRDefault="00AD4B29" w:rsidP="009F5341">
      <w:pPr>
        <w:jc w:val="center"/>
        <w:rPr>
          <w:b/>
          <w:color w:val="548DD4" w:themeColor="text2" w:themeTint="99"/>
        </w:rPr>
      </w:pPr>
      <w:r w:rsidRPr="006B70DA">
        <w:rPr>
          <w:b/>
          <w:color w:val="548DD4" w:themeColor="text2" w:themeTint="99"/>
        </w:rPr>
        <w:t>Anexo I -</w:t>
      </w:r>
      <w:r w:rsidR="00B47BCA" w:rsidRPr="006B70DA">
        <w:rPr>
          <w:b/>
          <w:color w:val="548DD4" w:themeColor="text2" w:themeTint="99"/>
        </w:rPr>
        <w:t xml:space="preserve"> </w:t>
      </w:r>
      <w:r w:rsidR="00944E55" w:rsidRPr="006B70DA">
        <w:rPr>
          <w:b/>
          <w:color w:val="548DD4" w:themeColor="text2" w:themeTint="99"/>
        </w:rPr>
        <w:t>I</w:t>
      </w:r>
      <w:r w:rsidR="00B47BCA" w:rsidRPr="006B70DA">
        <w:rPr>
          <w:b/>
          <w:color w:val="548DD4" w:themeColor="text2" w:themeTint="99"/>
        </w:rPr>
        <w:t>ndicadores</w:t>
      </w:r>
      <w:r w:rsidR="00944E55" w:rsidRPr="006B70DA">
        <w:rPr>
          <w:b/>
          <w:color w:val="548DD4" w:themeColor="text2" w:themeTint="99"/>
        </w:rPr>
        <w:t>,</w:t>
      </w:r>
      <w:r w:rsidR="00B47BCA" w:rsidRPr="006B70DA">
        <w:rPr>
          <w:b/>
          <w:color w:val="548DD4" w:themeColor="text2" w:themeTint="99"/>
        </w:rPr>
        <w:t xml:space="preserve"> de</w:t>
      </w:r>
      <w:r w:rsidR="008A3CEA" w:rsidRPr="006B70DA">
        <w:rPr>
          <w:b/>
          <w:color w:val="548DD4" w:themeColor="text2" w:themeTint="99"/>
        </w:rPr>
        <w:t>finições, fontes de dados e</w:t>
      </w:r>
      <w:r w:rsidR="00B47BCA" w:rsidRPr="006B70DA">
        <w:rPr>
          <w:b/>
          <w:color w:val="548DD4" w:themeColor="text2" w:themeTint="99"/>
        </w:rPr>
        <w:t xml:space="preserve"> metodologia de coleta </w:t>
      </w:r>
    </w:p>
    <w:p w:rsidR="005D7ECD" w:rsidRPr="000755DD" w:rsidRDefault="00457B9E" w:rsidP="00C646AF">
      <w:pPr>
        <w:jc w:val="both"/>
        <w:rPr>
          <w:color w:val="548DD4" w:themeColor="text2" w:themeTint="99"/>
        </w:rPr>
      </w:pPr>
      <w:r w:rsidRPr="000755DD">
        <w:rPr>
          <w:b/>
          <w:color w:val="548DD4" w:themeColor="text2" w:themeTint="99"/>
        </w:rPr>
        <w:t>I – DEFINIÇÕES GERAIS</w:t>
      </w:r>
    </w:p>
    <w:p w:rsidR="00F24F99" w:rsidRDefault="00F24F99" w:rsidP="00C646AF">
      <w:pPr>
        <w:jc w:val="both"/>
      </w:pPr>
      <w:r w:rsidRPr="006B70DA">
        <w:rPr>
          <w:b/>
          <w:i/>
          <w:color w:val="FF0000"/>
        </w:rPr>
        <w:t>Área de manobras</w:t>
      </w:r>
      <w:r w:rsidRPr="006B70DA">
        <w:rPr>
          <w:b/>
          <w:color w:val="FF0000"/>
        </w:rPr>
        <w:t>:</w:t>
      </w:r>
      <w:r>
        <w:t xml:space="preserve"> </w:t>
      </w:r>
      <w:r w:rsidR="00804572">
        <w:t>parte do aeródromo utilizada para decolagem, pouso e taxiamento de aeronaves, excluindo-se o pátio de aeronaves.</w:t>
      </w:r>
    </w:p>
    <w:p w:rsidR="00804572" w:rsidRDefault="00804572" w:rsidP="00C646AF">
      <w:pPr>
        <w:jc w:val="both"/>
      </w:pPr>
      <w:r w:rsidRPr="006B70DA">
        <w:rPr>
          <w:b/>
          <w:i/>
          <w:color w:val="FF0000"/>
        </w:rPr>
        <w:t>Área de movimento</w:t>
      </w:r>
      <w:r w:rsidRPr="006B70DA">
        <w:rPr>
          <w:b/>
          <w:color w:val="FF0000"/>
        </w:rPr>
        <w:t>:</w:t>
      </w:r>
      <w:r>
        <w:t xml:space="preserve"> soma da área de m</w:t>
      </w:r>
      <w:r w:rsidR="00AC7AC8">
        <w:t>anobras e do pátio de aeronaves</w:t>
      </w:r>
      <w:r>
        <w:t>.</w:t>
      </w:r>
    </w:p>
    <w:p w:rsidR="004D3916" w:rsidRPr="004D3916" w:rsidRDefault="004D3916" w:rsidP="000742D2">
      <w:pPr>
        <w:pStyle w:val="Default"/>
        <w:spacing w:after="200" w:line="276" w:lineRule="auto"/>
        <w:jc w:val="both"/>
        <w:rPr>
          <w:rFonts w:ascii="Calibri" w:hAnsi="Calibri"/>
          <w:color w:val="auto"/>
          <w:sz w:val="22"/>
          <w:szCs w:val="22"/>
        </w:rPr>
      </w:pPr>
      <w:r w:rsidRPr="006B70DA">
        <w:rPr>
          <w:rFonts w:ascii="Calibri" w:hAnsi="Calibri"/>
          <w:b/>
          <w:i/>
          <w:color w:val="FF0000"/>
          <w:sz w:val="22"/>
          <w:szCs w:val="22"/>
        </w:rPr>
        <w:t>Faixa de pista</w:t>
      </w:r>
      <w:r w:rsidRPr="006B70DA">
        <w:rPr>
          <w:rFonts w:ascii="Calibri" w:hAnsi="Calibri"/>
          <w:b/>
          <w:color w:val="FF0000"/>
          <w:sz w:val="22"/>
          <w:szCs w:val="22"/>
        </w:rPr>
        <w:t>:</w:t>
      </w:r>
      <w:r w:rsidRPr="004D3916">
        <w:rPr>
          <w:rFonts w:ascii="Calibri" w:hAnsi="Calibri"/>
          <w:color w:val="auto"/>
          <w:sz w:val="22"/>
          <w:szCs w:val="22"/>
        </w:rPr>
        <w:t xml:space="preserve"> </w:t>
      </w:r>
      <w:r>
        <w:rPr>
          <w:rFonts w:ascii="Calibri" w:hAnsi="Calibri"/>
          <w:color w:val="auto"/>
          <w:sz w:val="22"/>
          <w:szCs w:val="22"/>
        </w:rPr>
        <w:t>á</w:t>
      </w:r>
      <w:r w:rsidRPr="004D3916">
        <w:rPr>
          <w:rFonts w:ascii="Calibri" w:hAnsi="Calibri"/>
          <w:color w:val="auto"/>
          <w:sz w:val="22"/>
          <w:szCs w:val="22"/>
        </w:rPr>
        <w:t xml:space="preserve">rea definida no aeródromo, que inclui a pista de pouso e as zonas de parada, se disponíveis, destinada a proteger a aeronave durante as operações de pouso e decolagem e a reduzir o risco de danos à aeronave, em caso </w:t>
      </w:r>
      <w:r>
        <w:rPr>
          <w:rFonts w:ascii="Calibri" w:hAnsi="Calibri"/>
          <w:color w:val="auto"/>
          <w:sz w:val="22"/>
          <w:szCs w:val="22"/>
        </w:rPr>
        <w:t>desta sair dos limites da pista.</w:t>
      </w:r>
    </w:p>
    <w:p w:rsidR="004D3916" w:rsidRDefault="004D3916" w:rsidP="000742D2">
      <w:pPr>
        <w:pStyle w:val="Default"/>
        <w:spacing w:after="200" w:line="276" w:lineRule="auto"/>
        <w:jc w:val="both"/>
        <w:rPr>
          <w:rFonts w:ascii="Calibri" w:hAnsi="Calibri"/>
          <w:color w:val="auto"/>
          <w:sz w:val="22"/>
          <w:szCs w:val="22"/>
        </w:rPr>
      </w:pPr>
      <w:r w:rsidRPr="006B70DA">
        <w:rPr>
          <w:rFonts w:ascii="Calibri" w:hAnsi="Calibri"/>
          <w:b/>
          <w:i/>
          <w:color w:val="FF0000"/>
          <w:sz w:val="22"/>
          <w:szCs w:val="22"/>
        </w:rPr>
        <w:t>Faixa de pista de táxi</w:t>
      </w:r>
      <w:r w:rsidRPr="006B70DA">
        <w:rPr>
          <w:rFonts w:ascii="Calibri" w:hAnsi="Calibri"/>
          <w:b/>
          <w:color w:val="FF0000"/>
          <w:sz w:val="22"/>
          <w:szCs w:val="22"/>
        </w:rPr>
        <w:t>:</w:t>
      </w:r>
      <w:r w:rsidRPr="004D3916">
        <w:rPr>
          <w:rFonts w:ascii="Calibri" w:hAnsi="Calibri"/>
          <w:color w:val="auto"/>
          <w:sz w:val="22"/>
          <w:szCs w:val="22"/>
        </w:rPr>
        <w:t xml:space="preserve"> área que inclui uma pista de táxi com o propósito de proteger uma aeronave em operação na pista de táxi e reduzir o risco de danos a uma aeronave que saia a</w:t>
      </w:r>
      <w:r>
        <w:rPr>
          <w:rFonts w:ascii="Calibri" w:hAnsi="Calibri"/>
          <w:color w:val="auto"/>
          <w:sz w:val="22"/>
          <w:szCs w:val="22"/>
        </w:rPr>
        <w:t>cidentalmente da pista de táxi.</w:t>
      </w:r>
    </w:p>
    <w:p w:rsidR="00804572" w:rsidRDefault="00AC7AC8" w:rsidP="000742D2">
      <w:pPr>
        <w:pStyle w:val="Default"/>
        <w:spacing w:after="200" w:line="276" w:lineRule="auto"/>
        <w:jc w:val="both"/>
        <w:rPr>
          <w:sz w:val="23"/>
          <w:szCs w:val="23"/>
        </w:rPr>
      </w:pPr>
      <w:r w:rsidRPr="006B70DA">
        <w:rPr>
          <w:rFonts w:ascii="Calibri" w:hAnsi="Calibri"/>
          <w:b/>
          <w:i/>
          <w:color w:val="FF0000"/>
          <w:sz w:val="22"/>
          <w:szCs w:val="22"/>
        </w:rPr>
        <w:t>Pista de pouso e decolagem</w:t>
      </w:r>
      <w:r w:rsidRPr="006B70DA">
        <w:rPr>
          <w:b/>
          <w:color w:val="FF0000"/>
        </w:rPr>
        <w:t>:</w:t>
      </w:r>
      <w:r>
        <w:t xml:space="preserve"> </w:t>
      </w:r>
      <w:r w:rsidR="000742D2" w:rsidRPr="000742D2">
        <w:rPr>
          <w:rFonts w:ascii="Calibri" w:hAnsi="Calibri"/>
          <w:color w:val="auto"/>
          <w:sz w:val="22"/>
          <w:szCs w:val="22"/>
        </w:rPr>
        <w:t>área retangular, definida em um aeródromo em terra, preparada para pousos e decolagens de aeronaves.</w:t>
      </w:r>
    </w:p>
    <w:p w:rsidR="000742D2" w:rsidRPr="000742D2" w:rsidRDefault="000742D2" w:rsidP="00077EFB">
      <w:pPr>
        <w:pStyle w:val="Default"/>
        <w:spacing w:after="200" w:line="276" w:lineRule="auto"/>
        <w:jc w:val="both"/>
        <w:rPr>
          <w:rFonts w:ascii="Calibri" w:hAnsi="Calibri"/>
          <w:color w:val="auto"/>
          <w:sz w:val="22"/>
          <w:szCs w:val="22"/>
        </w:rPr>
      </w:pPr>
      <w:r w:rsidRPr="006B70DA">
        <w:rPr>
          <w:rFonts w:ascii="Calibri" w:hAnsi="Calibri"/>
          <w:b/>
          <w:i/>
          <w:color w:val="FF0000"/>
          <w:sz w:val="22"/>
          <w:szCs w:val="22"/>
        </w:rPr>
        <w:t>Pista de táxi</w:t>
      </w:r>
      <w:r w:rsidRPr="006B70DA">
        <w:rPr>
          <w:rFonts w:ascii="Calibri" w:hAnsi="Calibri"/>
          <w:b/>
          <w:color w:val="FF0000"/>
          <w:sz w:val="22"/>
          <w:szCs w:val="22"/>
        </w:rPr>
        <w:t>:</w:t>
      </w:r>
      <w:r w:rsidRPr="000742D2">
        <w:rPr>
          <w:rFonts w:ascii="Calibri" w:hAnsi="Calibri"/>
          <w:color w:val="auto"/>
          <w:sz w:val="22"/>
          <w:szCs w:val="22"/>
        </w:rPr>
        <w:t xml:space="preserve"> </w:t>
      </w:r>
      <w:r>
        <w:rPr>
          <w:rFonts w:ascii="Calibri" w:hAnsi="Calibri"/>
          <w:color w:val="auto"/>
          <w:sz w:val="22"/>
          <w:szCs w:val="22"/>
        </w:rPr>
        <w:t>t</w:t>
      </w:r>
      <w:r w:rsidRPr="000742D2">
        <w:rPr>
          <w:rFonts w:ascii="Calibri" w:hAnsi="Calibri"/>
          <w:color w:val="auto"/>
          <w:sz w:val="22"/>
          <w:szCs w:val="22"/>
        </w:rPr>
        <w:t>rajetória definida em um aeródromo em terra, estabelecida para táxi de aeronaves e com a função de oferecer uma ligaç</w:t>
      </w:r>
      <w:r>
        <w:rPr>
          <w:rFonts w:ascii="Calibri" w:hAnsi="Calibri"/>
          <w:color w:val="auto"/>
          <w:sz w:val="22"/>
          <w:szCs w:val="22"/>
        </w:rPr>
        <w:t>ão entre as partes do aeródromo.</w:t>
      </w:r>
    </w:p>
    <w:p w:rsidR="000742D2" w:rsidRDefault="00077EFB" w:rsidP="00077EFB">
      <w:pPr>
        <w:pStyle w:val="Default"/>
        <w:spacing w:after="200" w:line="276" w:lineRule="auto"/>
        <w:jc w:val="both"/>
        <w:rPr>
          <w:rFonts w:ascii="Calibri" w:hAnsi="Calibri"/>
          <w:color w:val="auto"/>
          <w:sz w:val="22"/>
          <w:szCs w:val="22"/>
        </w:rPr>
      </w:pPr>
      <w:r w:rsidRPr="006B70DA">
        <w:rPr>
          <w:rFonts w:ascii="Calibri" w:hAnsi="Calibri"/>
          <w:b/>
          <w:i/>
          <w:color w:val="FF0000"/>
          <w:sz w:val="22"/>
          <w:szCs w:val="22"/>
        </w:rPr>
        <w:t>Posição de espera de pista de pouso e decolagem</w:t>
      </w:r>
      <w:r w:rsidRPr="006B70DA">
        <w:rPr>
          <w:rFonts w:ascii="Calibri" w:hAnsi="Calibri"/>
          <w:b/>
          <w:color w:val="FF0000"/>
          <w:sz w:val="22"/>
          <w:szCs w:val="22"/>
        </w:rPr>
        <w:t>:</w:t>
      </w:r>
      <w:r w:rsidRPr="006B70DA">
        <w:rPr>
          <w:rFonts w:ascii="Calibri" w:hAnsi="Calibri"/>
          <w:b/>
          <w:color w:val="auto"/>
          <w:sz w:val="22"/>
          <w:szCs w:val="22"/>
        </w:rPr>
        <w:t xml:space="preserve"> </w:t>
      </w:r>
      <w:r>
        <w:rPr>
          <w:rFonts w:ascii="Calibri" w:hAnsi="Calibri"/>
          <w:color w:val="auto"/>
          <w:sz w:val="22"/>
          <w:szCs w:val="22"/>
        </w:rPr>
        <w:t>p</w:t>
      </w:r>
      <w:r w:rsidRPr="00077EFB">
        <w:rPr>
          <w:rFonts w:ascii="Calibri" w:hAnsi="Calibri"/>
          <w:color w:val="auto"/>
          <w:sz w:val="22"/>
          <w:szCs w:val="22"/>
        </w:rPr>
        <w:t>osição estabelecida visando proteger uma pista de pouso e decolagem, superfície limitadora de obstáculos ou área crítica/sensível de um equipamento de aproximação de precisão, na qual uma aeronave taxiando ou um veículo deve parar e esperar, a menos que autorizada a prosseguir pelo órgão de controle de tráfego aére</w:t>
      </w:r>
      <w:r>
        <w:rPr>
          <w:rFonts w:ascii="Calibri" w:hAnsi="Calibri"/>
          <w:color w:val="auto"/>
          <w:sz w:val="22"/>
          <w:szCs w:val="22"/>
        </w:rPr>
        <w:t>o do aeródromo (n</w:t>
      </w:r>
      <w:r w:rsidRPr="00077EFB">
        <w:rPr>
          <w:rFonts w:ascii="Calibri" w:hAnsi="Calibri"/>
          <w:color w:val="auto"/>
          <w:sz w:val="22"/>
          <w:szCs w:val="22"/>
        </w:rPr>
        <w:t>a fraseologia radiotelefônica, a expressão ponto de espera</w:t>
      </w:r>
      <w:r>
        <w:rPr>
          <w:rFonts w:ascii="Calibri" w:hAnsi="Calibri"/>
          <w:color w:val="auto"/>
          <w:sz w:val="22"/>
          <w:szCs w:val="22"/>
        </w:rPr>
        <w:t xml:space="preserve"> </w:t>
      </w:r>
      <w:r w:rsidRPr="00077EFB">
        <w:rPr>
          <w:rFonts w:ascii="Calibri" w:hAnsi="Calibri"/>
          <w:color w:val="auto"/>
          <w:sz w:val="22"/>
          <w:szCs w:val="22"/>
        </w:rPr>
        <w:t>é usada para designar a posição de espera de pista de pouso e decolagem</w:t>
      </w:r>
      <w:r>
        <w:rPr>
          <w:rFonts w:ascii="Calibri" w:hAnsi="Calibri"/>
          <w:color w:val="auto"/>
          <w:sz w:val="22"/>
          <w:szCs w:val="22"/>
        </w:rPr>
        <w:t>)</w:t>
      </w:r>
      <w:r w:rsidRPr="00077EFB">
        <w:rPr>
          <w:rFonts w:ascii="Calibri" w:hAnsi="Calibri"/>
          <w:color w:val="auto"/>
          <w:sz w:val="22"/>
          <w:szCs w:val="22"/>
        </w:rPr>
        <w:t>.</w:t>
      </w:r>
    </w:p>
    <w:p w:rsidR="00077EFB" w:rsidRPr="00077EFB" w:rsidRDefault="00077EFB" w:rsidP="00077EFB">
      <w:pPr>
        <w:pStyle w:val="Default"/>
        <w:spacing w:after="200" w:line="276" w:lineRule="auto"/>
        <w:jc w:val="both"/>
        <w:rPr>
          <w:rFonts w:ascii="Calibri" w:hAnsi="Calibri"/>
          <w:color w:val="auto"/>
          <w:sz w:val="22"/>
          <w:szCs w:val="22"/>
        </w:rPr>
      </w:pPr>
      <w:r w:rsidRPr="006B70DA">
        <w:rPr>
          <w:rFonts w:ascii="Calibri" w:hAnsi="Calibri"/>
          <w:b/>
          <w:i/>
          <w:color w:val="FF0000"/>
          <w:sz w:val="22"/>
          <w:szCs w:val="22"/>
        </w:rPr>
        <w:t>Posição de espera na via de serviço</w:t>
      </w:r>
      <w:r w:rsidRPr="006B70DA">
        <w:rPr>
          <w:rFonts w:ascii="Calibri" w:hAnsi="Calibri"/>
          <w:b/>
          <w:color w:val="FF0000"/>
          <w:sz w:val="22"/>
          <w:szCs w:val="22"/>
        </w:rPr>
        <w:t>:</w:t>
      </w:r>
      <w:r w:rsidRPr="00077EFB">
        <w:rPr>
          <w:rFonts w:ascii="Calibri" w:hAnsi="Calibri"/>
          <w:color w:val="auto"/>
          <w:sz w:val="22"/>
          <w:szCs w:val="22"/>
        </w:rPr>
        <w:t xml:space="preserve"> </w:t>
      </w:r>
      <w:r>
        <w:rPr>
          <w:rFonts w:ascii="Calibri" w:hAnsi="Calibri"/>
          <w:color w:val="auto"/>
          <w:sz w:val="22"/>
          <w:szCs w:val="22"/>
        </w:rPr>
        <w:t>p</w:t>
      </w:r>
      <w:r w:rsidRPr="00077EFB">
        <w:rPr>
          <w:rFonts w:ascii="Calibri" w:hAnsi="Calibri"/>
          <w:color w:val="auto"/>
          <w:sz w:val="22"/>
          <w:szCs w:val="22"/>
        </w:rPr>
        <w:t>osição designada na qual os veículos podem ser</w:t>
      </w:r>
      <w:r>
        <w:rPr>
          <w:rFonts w:ascii="Calibri" w:hAnsi="Calibri"/>
          <w:color w:val="auto"/>
          <w:sz w:val="22"/>
          <w:szCs w:val="22"/>
        </w:rPr>
        <w:t xml:space="preserve"> solicitados a esperar.</w:t>
      </w:r>
    </w:p>
    <w:p w:rsidR="00D93871" w:rsidRPr="00D93871" w:rsidRDefault="00D93871" w:rsidP="00D93871">
      <w:pPr>
        <w:pStyle w:val="Default"/>
        <w:spacing w:after="200" w:line="276" w:lineRule="auto"/>
        <w:jc w:val="both"/>
        <w:rPr>
          <w:rFonts w:ascii="Calibri" w:hAnsi="Calibri"/>
          <w:color w:val="auto"/>
          <w:sz w:val="22"/>
          <w:szCs w:val="22"/>
        </w:rPr>
      </w:pPr>
      <w:r w:rsidRPr="006B70DA">
        <w:rPr>
          <w:rFonts w:ascii="Calibri" w:hAnsi="Calibri"/>
          <w:b/>
          <w:i/>
          <w:color w:val="FF0000"/>
          <w:sz w:val="22"/>
          <w:szCs w:val="22"/>
        </w:rPr>
        <w:t>Zona Livre de Obstáculos (OFZ)</w:t>
      </w:r>
      <w:r w:rsidRPr="006B70DA">
        <w:rPr>
          <w:rFonts w:ascii="Calibri" w:hAnsi="Calibri"/>
          <w:b/>
          <w:color w:val="FF0000"/>
          <w:sz w:val="22"/>
          <w:szCs w:val="22"/>
        </w:rPr>
        <w:t xml:space="preserve">: </w:t>
      </w:r>
      <w:r>
        <w:rPr>
          <w:rFonts w:ascii="Calibri" w:hAnsi="Calibri"/>
          <w:color w:val="auto"/>
          <w:sz w:val="22"/>
          <w:szCs w:val="22"/>
        </w:rPr>
        <w:t>e</w:t>
      </w:r>
      <w:r w:rsidRPr="00D93871">
        <w:rPr>
          <w:rFonts w:ascii="Calibri" w:hAnsi="Calibri"/>
          <w:color w:val="auto"/>
          <w:sz w:val="22"/>
          <w:szCs w:val="22"/>
        </w:rPr>
        <w:t xml:space="preserve">spaço aéreo acima da superfície de aproximação interna, superfícies de transição internas, superfície de pouso interrompido e da porção da faixa de pista ligada por essas superfícies, o qual não é penetrado por nenhum obstáculo fixo, que não seja um de pouca massa e montado em suporte frangível, necessário para fins de navegação aérea. </w:t>
      </w:r>
    </w:p>
    <w:p w:rsidR="006B70DA" w:rsidRDefault="006B70DA" w:rsidP="00C646AF">
      <w:pPr>
        <w:jc w:val="both"/>
        <w:rPr>
          <w:b/>
        </w:rPr>
      </w:pPr>
    </w:p>
    <w:p w:rsidR="006B70DA" w:rsidRDefault="006B70DA" w:rsidP="00C646AF">
      <w:pPr>
        <w:jc w:val="both"/>
        <w:rPr>
          <w:b/>
        </w:rPr>
      </w:pPr>
    </w:p>
    <w:p w:rsidR="006B70DA" w:rsidRDefault="006B70DA" w:rsidP="00C646AF">
      <w:pPr>
        <w:jc w:val="both"/>
        <w:rPr>
          <w:b/>
        </w:rPr>
      </w:pPr>
    </w:p>
    <w:p w:rsidR="006B70DA" w:rsidRDefault="006B70DA" w:rsidP="00C646AF">
      <w:pPr>
        <w:jc w:val="both"/>
        <w:rPr>
          <w:b/>
        </w:rPr>
      </w:pPr>
    </w:p>
    <w:p w:rsidR="006B70DA" w:rsidRDefault="006B70DA" w:rsidP="00C646AF">
      <w:pPr>
        <w:jc w:val="both"/>
        <w:rPr>
          <w:b/>
        </w:rPr>
      </w:pPr>
    </w:p>
    <w:p w:rsidR="006D106F" w:rsidRPr="000755DD" w:rsidRDefault="006D106F" w:rsidP="00C646AF">
      <w:pPr>
        <w:jc w:val="both"/>
        <w:rPr>
          <w:b/>
          <w:color w:val="548DD4" w:themeColor="text2" w:themeTint="99"/>
        </w:rPr>
      </w:pPr>
      <w:r w:rsidRPr="000755DD">
        <w:rPr>
          <w:b/>
          <w:color w:val="548DD4" w:themeColor="text2" w:themeTint="99"/>
        </w:rPr>
        <w:lastRenderedPageBreak/>
        <w:t>I</w:t>
      </w:r>
      <w:r w:rsidR="00457B9E" w:rsidRPr="000755DD">
        <w:rPr>
          <w:b/>
          <w:color w:val="548DD4" w:themeColor="text2" w:themeTint="99"/>
        </w:rPr>
        <w:t>I</w:t>
      </w:r>
      <w:r w:rsidRPr="000755DD">
        <w:rPr>
          <w:b/>
          <w:color w:val="548DD4" w:themeColor="text2" w:themeTint="99"/>
        </w:rPr>
        <w:t xml:space="preserve"> – CLASSIFICAÇÃO DAS OCORRÊNCIAS</w:t>
      </w:r>
    </w:p>
    <w:p w:rsidR="00664779" w:rsidRPr="000755DD" w:rsidRDefault="00C646AF" w:rsidP="00C646AF">
      <w:pPr>
        <w:jc w:val="both"/>
        <w:rPr>
          <w:b/>
          <w:color w:val="8DB3E2" w:themeColor="text2" w:themeTint="66"/>
        </w:rPr>
      </w:pPr>
      <w:r w:rsidRPr="000755DD">
        <w:rPr>
          <w:b/>
          <w:color w:val="8DB3E2" w:themeColor="text2" w:themeTint="66"/>
        </w:rPr>
        <w:t>1.</w:t>
      </w:r>
      <w:r w:rsidR="0088397F" w:rsidRPr="000755DD">
        <w:rPr>
          <w:b/>
          <w:color w:val="8DB3E2" w:themeColor="text2" w:themeTint="66"/>
        </w:rPr>
        <w:t xml:space="preserve"> Acidente aeronáutico (</w:t>
      </w:r>
      <w:r w:rsidR="00A47DB8" w:rsidRPr="000755DD">
        <w:rPr>
          <w:b/>
          <w:color w:val="8DB3E2" w:themeColor="text2" w:themeTint="66"/>
        </w:rPr>
        <w:t xml:space="preserve">Comando da Aeronáutica – </w:t>
      </w:r>
      <w:r w:rsidR="0088397F" w:rsidRPr="000755DD">
        <w:rPr>
          <w:b/>
          <w:color w:val="8DB3E2" w:themeColor="text2" w:themeTint="66"/>
        </w:rPr>
        <w:t>NSCA 3-13/</w:t>
      </w:r>
      <w:r w:rsidR="00E2445F" w:rsidRPr="000755DD">
        <w:rPr>
          <w:b/>
          <w:color w:val="8DB3E2" w:themeColor="text2" w:themeTint="66"/>
        </w:rPr>
        <w:t>2014</w:t>
      </w:r>
      <w:r w:rsidR="0088397F" w:rsidRPr="000755DD">
        <w:rPr>
          <w:b/>
          <w:color w:val="8DB3E2" w:themeColor="text2" w:themeTint="66"/>
        </w:rPr>
        <w:t>)</w:t>
      </w:r>
    </w:p>
    <w:p w:rsidR="00C646AF" w:rsidRDefault="00C646AF" w:rsidP="00C646AF">
      <w:pPr>
        <w:pStyle w:val="Default"/>
        <w:jc w:val="both"/>
        <w:rPr>
          <w:rFonts w:ascii="Calibri" w:hAnsi="Calibri"/>
          <w:sz w:val="22"/>
          <w:szCs w:val="22"/>
        </w:rPr>
      </w:pPr>
      <w:r w:rsidRPr="00574629">
        <w:rPr>
          <w:rFonts w:ascii="Calibri" w:hAnsi="Calibri"/>
          <w:color w:val="auto"/>
          <w:sz w:val="22"/>
          <w:szCs w:val="22"/>
        </w:rPr>
        <w:t>Toda ocorrência aeronáutica relacionada à operação de uma aeronave, no caso de uma aeronave tripulada, havida entre o momento em que uma pessoa nela embarca com a intenção de realizar um voo até o momento em que todas as pessoas tenham dela desembarcado ou, no caso de uma aeronave não tripulada, toda ocorrência havida entre o momento que a aeronave está pronta para se movimentar, com a intenção de voo, até a sua inércia total pelo término do voo, e seu sistema de propulsão tenha sido desligado e, durante os quais, pelo menos uma das situações abaixo ocorra:</w:t>
      </w:r>
    </w:p>
    <w:p w:rsidR="00C646AF" w:rsidRPr="00C646AF" w:rsidRDefault="00C646AF" w:rsidP="00C646AF">
      <w:pPr>
        <w:pStyle w:val="Default"/>
        <w:jc w:val="both"/>
        <w:rPr>
          <w:rFonts w:ascii="Calibri" w:hAnsi="Calibri"/>
          <w:sz w:val="22"/>
          <w:szCs w:val="22"/>
        </w:rPr>
      </w:pPr>
    </w:p>
    <w:p w:rsidR="00C646AF" w:rsidRDefault="000B494F" w:rsidP="00C646AF">
      <w:pPr>
        <w:pStyle w:val="Default"/>
        <w:spacing w:after="147"/>
        <w:jc w:val="both"/>
        <w:rPr>
          <w:rFonts w:ascii="Calibri" w:hAnsi="Calibri"/>
          <w:sz w:val="22"/>
          <w:szCs w:val="22"/>
        </w:rPr>
      </w:pPr>
      <w:r>
        <w:rPr>
          <w:rFonts w:ascii="Calibri" w:hAnsi="Calibri"/>
          <w:noProof/>
          <w:sz w:val="22"/>
          <w:szCs w:val="22"/>
          <w:lang w:eastAsia="pt-BR"/>
        </w:rPr>
        <w:pict>
          <v:roundrect id="_x0000_s1032" style="position:absolute;left:0;text-align:left;margin-left:298.25pt;margin-top:17.55pt;width:132.6pt;height:73.25pt;z-index:251665408" arcsize="10923f" filled="f" strokecolor="#548dd4 [1951]" strokeweight="1.5pt"/>
        </w:pict>
      </w:r>
      <w:r>
        <w:rPr>
          <w:rFonts w:ascii="Calibri" w:hAnsi="Calibri"/>
          <w:noProof/>
          <w:sz w:val="22"/>
          <w:szCs w:val="22"/>
          <w:lang w:eastAsia="pt-BR"/>
        </w:rPr>
        <w:pict>
          <v:roundrect id="_x0000_s1031" style="position:absolute;left:0;text-align:left;margin-left:136.2pt;margin-top:17.55pt;width:150.75pt;height:60.1pt;z-index:251664384" arcsize="10923f" filled="f" strokecolor="#548dd4 [1951]" strokeweight="1.5pt"/>
        </w:pict>
      </w:r>
      <w:r>
        <w:rPr>
          <w:rFonts w:ascii="Calibri" w:hAnsi="Calibri"/>
          <w:noProof/>
          <w:sz w:val="22"/>
          <w:szCs w:val="22"/>
          <w:lang w:eastAsia="pt-BR"/>
        </w:rPr>
        <w:pict>
          <v:roundrect id="_x0000_s1030" style="position:absolute;left:0;text-align:left;margin-left:17.6pt;margin-top:17.55pt;width:101.25pt;height:18.75pt;z-index:251663360" arcsize="10923f" filled="f" strokecolor="#548dd4 [1951]" strokeweight="1.5pt"/>
        </w:pict>
      </w:r>
      <w:r w:rsidR="00C646AF" w:rsidRPr="000755DD">
        <w:rPr>
          <w:rFonts w:ascii="Calibri" w:hAnsi="Calibri"/>
          <w:b/>
          <w:color w:val="FF0000"/>
          <w:sz w:val="22"/>
          <w:szCs w:val="22"/>
        </w:rPr>
        <w:t>a)</w:t>
      </w:r>
      <w:r w:rsidR="00C646AF" w:rsidRPr="00C646AF">
        <w:rPr>
          <w:rFonts w:ascii="Calibri" w:hAnsi="Calibri"/>
          <w:sz w:val="22"/>
          <w:szCs w:val="22"/>
        </w:rPr>
        <w:t xml:space="preserve"> uma pessoa sofra lesão grave ou venha a falecer como resultado de: </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1"/>
        <w:gridCol w:w="2881"/>
        <w:gridCol w:w="2882"/>
      </w:tblGrid>
      <w:tr w:rsidR="000755DD" w:rsidTr="000755DD">
        <w:trPr>
          <w:jc w:val="center"/>
        </w:trPr>
        <w:tc>
          <w:tcPr>
            <w:tcW w:w="2881" w:type="dxa"/>
          </w:tcPr>
          <w:p w:rsidR="000755DD" w:rsidRDefault="000755DD" w:rsidP="000755DD">
            <w:pPr>
              <w:pStyle w:val="Default"/>
              <w:spacing w:after="147"/>
              <w:jc w:val="center"/>
              <w:rPr>
                <w:rFonts w:ascii="Calibri" w:hAnsi="Calibri"/>
                <w:sz w:val="22"/>
                <w:szCs w:val="22"/>
              </w:rPr>
            </w:pPr>
            <w:r>
              <w:rPr>
                <w:rFonts w:ascii="Calibri" w:hAnsi="Calibri"/>
                <w:sz w:val="22"/>
                <w:szCs w:val="22"/>
              </w:rPr>
              <w:t>Estar na aeronave;</w:t>
            </w:r>
          </w:p>
        </w:tc>
        <w:tc>
          <w:tcPr>
            <w:tcW w:w="2881" w:type="dxa"/>
          </w:tcPr>
          <w:p w:rsidR="000755DD" w:rsidRDefault="000755DD" w:rsidP="000755DD">
            <w:pPr>
              <w:pStyle w:val="Default"/>
              <w:spacing w:after="147"/>
              <w:jc w:val="both"/>
              <w:rPr>
                <w:rFonts w:ascii="Calibri" w:hAnsi="Calibri"/>
                <w:sz w:val="22"/>
                <w:szCs w:val="22"/>
              </w:rPr>
            </w:pPr>
            <w:r>
              <w:rPr>
                <w:rFonts w:ascii="Calibri" w:hAnsi="Calibri"/>
                <w:sz w:val="22"/>
                <w:szCs w:val="22"/>
              </w:rPr>
              <w:t>T</w:t>
            </w:r>
            <w:r w:rsidRPr="00C646AF">
              <w:rPr>
                <w:rFonts w:ascii="Calibri" w:hAnsi="Calibri"/>
                <w:sz w:val="22"/>
                <w:szCs w:val="22"/>
              </w:rPr>
              <w:t>er contato direto com qualquer parte da aeronave, incluindo aquelas que</w:t>
            </w:r>
            <w:r>
              <w:rPr>
                <w:rFonts w:ascii="Calibri" w:hAnsi="Calibri"/>
                <w:sz w:val="22"/>
                <w:szCs w:val="22"/>
              </w:rPr>
              <w:t xml:space="preserve"> dela tenham se desprendido; ou</w:t>
            </w:r>
          </w:p>
        </w:tc>
        <w:tc>
          <w:tcPr>
            <w:tcW w:w="2882" w:type="dxa"/>
          </w:tcPr>
          <w:p w:rsidR="000755DD" w:rsidRDefault="000755DD" w:rsidP="003B435E">
            <w:pPr>
              <w:pStyle w:val="Default"/>
              <w:ind w:left="296"/>
              <w:jc w:val="both"/>
              <w:rPr>
                <w:rFonts w:ascii="Calibri" w:hAnsi="Calibri"/>
                <w:sz w:val="22"/>
                <w:szCs w:val="22"/>
              </w:rPr>
            </w:pPr>
            <w:r>
              <w:rPr>
                <w:rFonts w:ascii="Calibri" w:hAnsi="Calibri"/>
                <w:sz w:val="22"/>
                <w:szCs w:val="22"/>
              </w:rPr>
              <w:t>S</w:t>
            </w:r>
            <w:r w:rsidRPr="00C646AF">
              <w:rPr>
                <w:rFonts w:ascii="Calibri" w:hAnsi="Calibri"/>
                <w:sz w:val="22"/>
                <w:szCs w:val="22"/>
              </w:rPr>
              <w:t xml:space="preserve">er submetida à exposição direta do sopro de hélice, ao rotor ou escapamento de </w:t>
            </w:r>
            <w:r>
              <w:rPr>
                <w:rFonts w:ascii="Calibri" w:hAnsi="Calibri"/>
                <w:sz w:val="22"/>
                <w:szCs w:val="22"/>
              </w:rPr>
              <w:t xml:space="preserve">jato, ou às suas </w:t>
            </w:r>
            <w:proofErr w:type="spellStart"/>
            <w:r>
              <w:rPr>
                <w:rFonts w:ascii="Calibri" w:hAnsi="Calibri"/>
                <w:sz w:val="22"/>
                <w:szCs w:val="22"/>
              </w:rPr>
              <w:t>conseq</w:t>
            </w:r>
            <w:r w:rsidR="003B435E">
              <w:rPr>
                <w:rFonts w:ascii="Calibri" w:hAnsi="Calibri"/>
                <w:sz w:val="22"/>
                <w:szCs w:val="22"/>
              </w:rPr>
              <w:t>u</w:t>
            </w:r>
            <w:r>
              <w:rPr>
                <w:rFonts w:ascii="Calibri" w:hAnsi="Calibri"/>
                <w:sz w:val="22"/>
                <w:szCs w:val="22"/>
              </w:rPr>
              <w:t>ências</w:t>
            </w:r>
            <w:proofErr w:type="spellEnd"/>
            <w:r>
              <w:rPr>
                <w:rFonts w:ascii="Calibri" w:hAnsi="Calibri"/>
                <w:sz w:val="22"/>
                <w:szCs w:val="22"/>
              </w:rPr>
              <w:t>.</w:t>
            </w:r>
          </w:p>
        </w:tc>
      </w:tr>
    </w:tbl>
    <w:p w:rsidR="00C646AF" w:rsidRPr="00C646AF" w:rsidRDefault="00C646AF" w:rsidP="00C646AF">
      <w:pPr>
        <w:pStyle w:val="Default"/>
        <w:jc w:val="both"/>
        <w:rPr>
          <w:rFonts w:ascii="Calibri" w:hAnsi="Calibri"/>
          <w:sz w:val="22"/>
          <w:szCs w:val="22"/>
        </w:rPr>
      </w:pPr>
    </w:p>
    <w:p w:rsidR="00C646AF" w:rsidRDefault="00BC6193" w:rsidP="00C646AF">
      <w:pPr>
        <w:pStyle w:val="Default"/>
        <w:jc w:val="both"/>
        <w:rPr>
          <w:rFonts w:ascii="Calibri" w:hAnsi="Calibri"/>
          <w:sz w:val="22"/>
          <w:szCs w:val="22"/>
        </w:rPr>
      </w:pPr>
      <w:r w:rsidRPr="00617112">
        <w:rPr>
          <w:rFonts w:ascii="Calibri" w:hAnsi="Calibri"/>
          <w:b/>
          <w:bCs/>
          <w:color w:val="FF0000"/>
          <w:sz w:val="22"/>
          <w:szCs w:val="22"/>
        </w:rPr>
        <w:t>Nota 1</w:t>
      </w:r>
      <w:r w:rsidR="003B435E">
        <w:rPr>
          <w:rFonts w:ascii="Calibri" w:hAnsi="Calibri"/>
          <w:sz w:val="22"/>
          <w:szCs w:val="22"/>
        </w:rPr>
        <w:t>:</w:t>
      </w:r>
      <w:r w:rsidR="00C646AF" w:rsidRPr="00C646AF">
        <w:rPr>
          <w:rFonts w:ascii="Calibri" w:hAnsi="Calibri"/>
          <w:sz w:val="22"/>
          <w:szCs w:val="22"/>
        </w:rPr>
        <w:t xml:space="preserve"> Exceção será feita quando as lesões, ou óbito, resultarem de causas naturais, forem auto-infligid</w:t>
      </w:r>
      <w:r w:rsidR="003D3716">
        <w:rPr>
          <w:rFonts w:ascii="Calibri" w:hAnsi="Calibri"/>
          <w:sz w:val="22"/>
          <w:szCs w:val="22"/>
        </w:rPr>
        <w:t>a</w:t>
      </w:r>
      <w:r w:rsidR="00C646AF" w:rsidRPr="00C646AF">
        <w:rPr>
          <w:rFonts w:ascii="Calibri" w:hAnsi="Calibri"/>
          <w:sz w:val="22"/>
          <w:szCs w:val="22"/>
        </w:rPr>
        <w:t>s ou infligidas por terceiros, ou forem causadas a pessoas que embarcaram clandestinamente e se acomodaram em área que não as destinadas aos passageiros e tripulan</w:t>
      </w:r>
      <w:r w:rsidR="00C646AF">
        <w:rPr>
          <w:rFonts w:ascii="Calibri" w:hAnsi="Calibri"/>
          <w:sz w:val="22"/>
          <w:szCs w:val="22"/>
        </w:rPr>
        <w:t>tes.</w:t>
      </w:r>
    </w:p>
    <w:p w:rsidR="000755DD" w:rsidRPr="00C646AF" w:rsidRDefault="000755DD" w:rsidP="00C646AF">
      <w:pPr>
        <w:pStyle w:val="Default"/>
        <w:jc w:val="both"/>
        <w:rPr>
          <w:rFonts w:ascii="Calibri" w:hAnsi="Calibri"/>
          <w:sz w:val="22"/>
          <w:szCs w:val="22"/>
        </w:rPr>
      </w:pPr>
    </w:p>
    <w:p w:rsidR="0088397F" w:rsidRDefault="00BC6193" w:rsidP="00574629">
      <w:pPr>
        <w:spacing w:after="0" w:line="240" w:lineRule="auto"/>
        <w:jc w:val="both"/>
      </w:pPr>
      <w:r w:rsidRPr="00617112">
        <w:rPr>
          <w:b/>
          <w:bCs/>
          <w:color w:val="FF0000"/>
        </w:rPr>
        <w:t>Nota 2</w:t>
      </w:r>
      <w:r w:rsidR="003B435E">
        <w:t>:</w:t>
      </w:r>
      <w:r w:rsidR="00C646AF" w:rsidRPr="00C646AF">
        <w:t xml:space="preserve"> As lesões decorrentes de um Acidente Aeronáutico que resultem em óbito até 30 dias após a data da ocorrência são consideradas lesões fatais.</w:t>
      </w:r>
    </w:p>
    <w:p w:rsidR="00574629" w:rsidRDefault="00574629" w:rsidP="00574629">
      <w:pPr>
        <w:spacing w:after="0" w:line="240" w:lineRule="auto"/>
        <w:jc w:val="both"/>
      </w:pPr>
    </w:p>
    <w:p w:rsidR="00C646AF" w:rsidRDefault="000B494F" w:rsidP="000755DD">
      <w:pPr>
        <w:ind w:right="424"/>
        <w:jc w:val="both"/>
        <w:rPr>
          <w:color w:val="000000"/>
        </w:rPr>
      </w:pPr>
      <w:r>
        <w:rPr>
          <w:noProof/>
          <w:color w:val="000000"/>
          <w:lang w:eastAsia="pt-BR"/>
        </w:rPr>
        <w:pict>
          <v:roundrect id="_x0000_s1034" style="position:absolute;left:0;text-align:left;margin-left:214.2pt;margin-top:23.55pt;width:198pt;height:47.25pt;z-index:251667456" arcsize="10923f" filled="f" strokecolor="#548dd4 [1951]" strokeweight="1.5pt"/>
        </w:pict>
      </w:r>
      <w:r>
        <w:rPr>
          <w:noProof/>
          <w:color w:val="000000"/>
          <w:lang w:eastAsia="pt-BR"/>
        </w:rPr>
        <w:pict>
          <v:roundrect id="_x0000_s1033" style="position:absolute;left:0;text-align:left;margin-left:-5.55pt;margin-top:23.55pt;width:201.75pt;height:47.25pt;z-index:251666432" arcsize="10923f" filled="f" strokecolor="#548dd4 [1951]" strokeweight="1.5pt"/>
        </w:pict>
      </w:r>
      <w:r w:rsidR="00787AF9" w:rsidRPr="000755DD">
        <w:rPr>
          <w:b/>
          <w:color w:val="FF0000"/>
        </w:rPr>
        <w:t>b)</w:t>
      </w:r>
      <w:r w:rsidR="00787AF9" w:rsidRPr="00787AF9">
        <w:rPr>
          <w:color w:val="000000"/>
        </w:rPr>
        <w:t xml:space="preserve"> a aeronave sofra dano ou falha estrutural que: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0755DD" w:rsidTr="000755DD">
        <w:tc>
          <w:tcPr>
            <w:tcW w:w="4322" w:type="dxa"/>
          </w:tcPr>
          <w:p w:rsidR="000755DD" w:rsidRDefault="000755DD" w:rsidP="000755DD">
            <w:pPr>
              <w:autoSpaceDE w:val="0"/>
              <w:autoSpaceDN w:val="0"/>
              <w:adjustRightInd w:val="0"/>
              <w:spacing w:after="147" w:line="240" w:lineRule="auto"/>
              <w:ind w:right="278"/>
              <w:jc w:val="both"/>
              <w:rPr>
                <w:color w:val="000000"/>
              </w:rPr>
            </w:pPr>
            <w:r>
              <w:rPr>
                <w:color w:val="000000"/>
              </w:rPr>
              <w:t>A</w:t>
            </w:r>
            <w:r w:rsidRPr="00787AF9">
              <w:rPr>
                <w:color w:val="000000"/>
              </w:rPr>
              <w:t>fete adversamente a resistência estrutural, o seu desempenho ou as</w:t>
            </w:r>
            <w:r>
              <w:rPr>
                <w:color w:val="000000"/>
              </w:rPr>
              <w:t xml:space="preserve"> suas características de voo; e</w:t>
            </w:r>
          </w:p>
        </w:tc>
        <w:tc>
          <w:tcPr>
            <w:tcW w:w="4322" w:type="dxa"/>
          </w:tcPr>
          <w:p w:rsidR="000755DD" w:rsidRDefault="000755DD" w:rsidP="000755DD">
            <w:pPr>
              <w:ind w:right="206"/>
              <w:jc w:val="both"/>
              <w:rPr>
                <w:color w:val="000000"/>
              </w:rPr>
            </w:pPr>
            <w:r>
              <w:rPr>
                <w:color w:val="000000"/>
              </w:rPr>
              <w:t>N</w:t>
            </w:r>
            <w:r w:rsidRPr="00787AF9">
              <w:rPr>
                <w:color w:val="000000"/>
              </w:rPr>
              <w:t>ormalmente exija a realização de grande reparo ou a subs</w:t>
            </w:r>
            <w:r>
              <w:rPr>
                <w:color w:val="000000"/>
              </w:rPr>
              <w:t>tituição do componente afetado.</w:t>
            </w:r>
          </w:p>
        </w:tc>
      </w:tr>
    </w:tbl>
    <w:p w:rsidR="000755DD" w:rsidRDefault="000755DD" w:rsidP="00787AF9">
      <w:pPr>
        <w:autoSpaceDE w:val="0"/>
        <w:autoSpaceDN w:val="0"/>
        <w:adjustRightInd w:val="0"/>
        <w:spacing w:after="0" w:line="240" w:lineRule="auto"/>
        <w:jc w:val="both"/>
        <w:rPr>
          <w:b/>
          <w:color w:val="000000"/>
        </w:rPr>
      </w:pPr>
    </w:p>
    <w:p w:rsidR="00787AF9" w:rsidRDefault="00BC6193" w:rsidP="00787AF9">
      <w:pPr>
        <w:autoSpaceDE w:val="0"/>
        <w:autoSpaceDN w:val="0"/>
        <w:adjustRightInd w:val="0"/>
        <w:spacing w:after="0" w:line="240" w:lineRule="auto"/>
        <w:jc w:val="both"/>
        <w:rPr>
          <w:color w:val="000000"/>
        </w:rPr>
      </w:pPr>
      <w:r w:rsidRPr="00617112">
        <w:rPr>
          <w:b/>
          <w:color w:val="FF0000"/>
        </w:rPr>
        <w:t xml:space="preserve">Nota </w:t>
      </w:r>
      <w:proofErr w:type="gramStart"/>
      <w:r w:rsidRPr="00617112">
        <w:rPr>
          <w:b/>
          <w:color w:val="FF0000"/>
        </w:rPr>
        <w:t>3</w:t>
      </w:r>
      <w:proofErr w:type="gramEnd"/>
      <w:r w:rsidR="003B435E">
        <w:rPr>
          <w:color w:val="000000"/>
        </w:rPr>
        <w:t>:</w:t>
      </w:r>
      <w:r w:rsidR="00787AF9" w:rsidRPr="00787AF9">
        <w:rPr>
          <w:color w:val="000000"/>
        </w:rPr>
        <w:t xml:space="preserve"> Exceção será feita para falha</w:t>
      </w:r>
      <w:r w:rsidR="003B435E">
        <w:rPr>
          <w:color w:val="000000"/>
        </w:rPr>
        <w:t>s</w:t>
      </w:r>
      <w:r w:rsidR="00787AF9" w:rsidRPr="00787AF9">
        <w:rPr>
          <w:color w:val="000000"/>
        </w:rPr>
        <w:t xml:space="preserve"> ou danos limitados a um motor, suas carenagens ou acessórios; ou para danos limitados às hélices, às pontas de asa, às antenas, aos probes, aos pneus, aos freios, às rodas, às carenagens do trem, aos painéis, às portas do trem de pouso, aos pára-brisas, aos amassamentos leves e pequenas perfurações no revestimento da aeronave, ou danos menores às pás do rotor principal e de cauda, ao trem de pouso e àqueles resultantes de colisão com granizo ou fauna (in</w:t>
      </w:r>
      <w:r w:rsidR="00787AF9">
        <w:rPr>
          <w:color w:val="000000"/>
        </w:rPr>
        <w:t>cluindo perfurações no radome).</w:t>
      </w:r>
    </w:p>
    <w:p w:rsidR="00787AF9" w:rsidRPr="00787AF9" w:rsidRDefault="00787AF9" w:rsidP="00787AF9">
      <w:pPr>
        <w:autoSpaceDE w:val="0"/>
        <w:autoSpaceDN w:val="0"/>
        <w:adjustRightInd w:val="0"/>
        <w:spacing w:after="0" w:line="240" w:lineRule="auto"/>
        <w:jc w:val="both"/>
        <w:rPr>
          <w:color w:val="000000"/>
        </w:rPr>
      </w:pPr>
    </w:p>
    <w:p w:rsidR="00787AF9" w:rsidRDefault="00787AF9" w:rsidP="00787AF9">
      <w:pPr>
        <w:autoSpaceDE w:val="0"/>
        <w:autoSpaceDN w:val="0"/>
        <w:adjustRightInd w:val="0"/>
        <w:spacing w:after="0" w:line="240" w:lineRule="auto"/>
        <w:jc w:val="both"/>
        <w:rPr>
          <w:color w:val="000000"/>
        </w:rPr>
      </w:pPr>
      <w:r w:rsidRPr="000755DD">
        <w:rPr>
          <w:b/>
          <w:color w:val="FF0000"/>
        </w:rPr>
        <w:t>c)</w:t>
      </w:r>
      <w:r>
        <w:rPr>
          <w:color w:val="000000"/>
        </w:rPr>
        <w:t xml:space="preserve"> </w:t>
      </w:r>
      <w:r w:rsidRPr="00787AF9">
        <w:rPr>
          <w:color w:val="000000"/>
        </w:rPr>
        <w:t xml:space="preserve">a aeronave seja considerada desaparecida </w:t>
      </w:r>
      <w:r>
        <w:rPr>
          <w:color w:val="000000"/>
        </w:rPr>
        <w:t>ou esteja em local inacessível.</w:t>
      </w:r>
    </w:p>
    <w:p w:rsidR="00787AF9" w:rsidRPr="00787AF9" w:rsidRDefault="00787AF9" w:rsidP="00787AF9">
      <w:pPr>
        <w:autoSpaceDE w:val="0"/>
        <w:autoSpaceDN w:val="0"/>
        <w:adjustRightInd w:val="0"/>
        <w:spacing w:after="0" w:line="240" w:lineRule="auto"/>
        <w:jc w:val="both"/>
        <w:rPr>
          <w:color w:val="000000"/>
        </w:rPr>
      </w:pPr>
    </w:p>
    <w:p w:rsidR="00787AF9" w:rsidRDefault="00BC6193" w:rsidP="00787AF9">
      <w:pPr>
        <w:autoSpaceDE w:val="0"/>
        <w:autoSpaceDN w:val="0"/>
        <w:adjustRightInd w:val="0"/>
        <w:spacing w:after="0" w:line="240" w:lineRule="auto"/>
        <w:jc w:val="both"/>
        <w:rPr>
          <w:color w:val="000000"/>
        </w:rPr>
      </w:pPr>
      <w:r w:rsidRPr="00617112">
        <w:rPr>
          <w:b/>
          <w:color w:val="FF0000"/>
        </w:rPr>
        <w:t>Nota 4</w:t>
      </w:r>
      <w:r w:rsidR="003B435E">
        <w:rPr>
          <w:color w:val="000000"/>
        </w:rPr>
        <w:t>:</w:t>
      </w:r>
      <w:r w:rsidR="00787AF9" w:rsidRPr="00787AF9">
        <w:rPr>
          <w:color w:val="000000"/>
        </w:rPr>
        <w:t xml:space="preserve"> Uma aeronave será considerada desaparecida quando as buscas oficiais forem suspensas e os d</w:t>
      </w:r>
      <w:r w:rsidR="00787AF9">
        <w:rPr>
          <w:color w:val="000000"/>
        </w:rPr>
        <w:t>estroços não forem encontrados.</w:t>
      </w:r>
    </w:p>
    <w:p w:rsidR="000755DD" w:rsidRDefault="000755DD" w:rsidP="00787AF9">
      <w:pPr>
        <w:autoSpaceDE w:val="0"/>
        <w:autoSpaceDN w:val="0"/>
        <w:adjustRightInd w:val="0"/>
        <w:spacing w:after="0" w:line="240" w:lineRule="auto"/>
        <w:jc w:val="both"/>
        <w:rPr>
          <w:color w:val="000000"/>
        </w:rPr>
      </w:pPr>
    </w:p>
    <w:p w:rsidR="00787AF9" w:rsidRDefault="00BC6193" w:rsidP="00A47DB8">
      <w:pPr>
        <w:spacing w:after="0" w:line="240" w:lineRule="auto"/>
        <w:jc w:val="both"/>
        <w:rPr>
          <w:color w:val="000000"/>
        </w:rPr>
      </w:pPr>
      <w:r w:rsidRPr="00617112">
        <w:rPr>
          <w:b/>
          <w:color w:val="FF0000"/>
        </w:rPr>
        <w:t xml:space="preserve">Nota </w:t>
      </w:r>
      <w:proofErr w:type="gramStart"/>
      <w:r w:rsidRPr="00617112">
        <w:rPr>
          <w:b/>
          <w:color w:val="FF0000"/>
        </w:rPr>
        <w:t>5</w:t>
      </w:r>
      <w:proofErr w:type="gramEnd"/>
      <w:r w:rsidR="003B435E">
        <w:rPr>
          <w:color w:val="000000"/>
        </w:rPr>
        <w:t>:</w:t>
      </w:r>
      <w:r w:rsidR="00787AF9" w:rsidRPr="00787AF9">
        <w:rPr>
          <w:color w:val="000000"/>
        </w:rPr>
        <w:t xml:space="preserve"> Em voos de ensaio experimental de empresa certificada, não serão classificadas como acidente aeronáutico as ocorrências relacionadas diretamente ao objetivo do ensaio, ficando o estabelecimento desta relação a cargo do CENIPA, após análise preliminar do evento e da documentação técnica que suporte o referido ensaio.</w:t>
      </w:r>
    </w:p>
    <w:p w:rsidR="008352EE" w:rsidRDefault="008352EE" w:rsidP="00A47DB8">
      <w:pPr>
        <w:spacing w:after="0" w:line="240" w:lineRule="auto"/>
        <w:jc w:val="both"/>
        <w:rPr>
          <w:color w:val="000000"/>
        </w:rPr>
      </w:pPr>
    </w:p>
    <w:p w:rsidR="00A47DB8" w:rsidRDefault="00BC6193" w:rsidP="00A47DB8">
      <w:pPr>
        <w:spacing w:after="0" w:line="240" w:lineRule="auto"/>
        <w:jc w:val="both"/>
        <w:rPr>
          <w:color w:val="000000"/>
        </w:rPr>
      </w:pPr>
      <w:r w:rsidRPr="00617112">
        <w:rPr>
          <w:b/>
          <w:color w:val="FF0000"/>
        </w:rPr>
        <w:lastRenderedPageBreak/>
        <w:t>Nota 6</w:t>
      </w:r>
      <w:r w:rsidR="003B435E">
        <w:rPr>
          <w:color w:val="000000"/>
        </w:rPr>
        <w:t>:</w:t>
      </w:r>
      <w:r w:rsidR="00A47DB8">
        <w:rPr>
          <w:color w:val="000000"/>
        </w:rPr>
        <w:t xml:space="preserve"> </w:t>
      </w:r>
      <w:r w:rsidR="009A6617">
        <w:rPr>
          <w:color w:val="000000"/>
        </w:rPr>
        <w:t>As fontes de dados para este indicador contemplam ficha CENIPA 5C, registro no livro de ocorrências da Torre de Controle ou no livro de ocorrências do aeródromo, ou ainda formulário específico.</w:t>
      </w:r>
    </w:p>
    <w:p w:rsidR="009A6617" w:rsidRDefault="009A6617" w:rsidP="0007075E">
      <w:pPr>
        <w:spacing w:after="0"/>
        <w:jc w:val="both"/>
        <w:rPr>
          <w:b/>
        </w:rPr>
      </w:pPr>
    </w:p>
    <w:p w:rsidR="0088397F" w:rsidRPr="00525A4F" w:rsidRDefault="00C646AF" w:rsidP="0007075E">
      <w:pPr>
        <w:spacing w:after="0"/>
        <w:jc w:val="both"/>
        <w:rPr>
          <w:b/>
          <w:color w:val="8DB3E2" w:themeColor="text2" w:themeTint="66"/>
        </w:rPr>
      </w:pPr>
      <w:r w:rsidRPr="00525A4F">
        <w:rPr>
          <w:b/>
          <w:color w:val="8DB3E2" w:themeColor="text2" w:themeTint="66"/>
        </w:rPr>
        <w:t>2.</w:t>
      </w:r>
      <w:r w:rsidR="0088397F" w:rsidRPr="00525A4F">
        <w:rPr>
          <w:b/>
          <w:color w:val="8DB3E2" w:themeColor="text2" w:themeTint="66"/>
        </w:rPr>
        <w:t xml:space="preserve"> Incidente aeronáutico</w:t>
      </w:r>
      <w:r w:rsidRPr="00525A4F">
        <w:rPr>
          <w:b/>
          <w:color w:val="8DB3E2" w:themeColor="text2" w:themeTint="66"/>
        </w:rPr>
        <w:t xml:space="preserve"> (</w:t>
      </w:r>
      <w:r w:rsidR="00A47DB8" w:rsidRPr="00525A4F">
        <w:rPr>
          <w:b/>
          <w:color w:val="8DB3E2" w:themeColor="text2" w:themeTint="66"/>
        </w:rPr>
        <w:t xml:space="preserve">Comando da Aeronáutica – </w:t>
      </w:r>
      <w:r w:rsidR="00E2445F" w:rsidRPr="00525A4F">
        <w:rPr>
          <w:b/>
          <w:color w:val="8DB3E2" w:themeColor="text2" w:themeTint="66"/>
        </w:rPr>
        <w:t>NSCA 3-13/2014</w:t>
      </w:r>
      <w:r w:rsidRPr="00525A4F">
        <w:rPr>
          <w:b/>
          <w:color w:val="8DB3E2" w:themeColor="text2" w:themeTint="66"/>
        </w:rPr>
        <w:t>)</w:t>
      </w:r>
    </w:p>
    <w:p w:rsidR="0088397F" w:rsidRDefault="00E2445F" w:rsidP="0007075E">
      <w:pPr>
        <w:spacing w:after="0"/>
        <w:jc w:val="both"/>
      </w:pPr>
      <w:r>
        <w:t>O</w:t>
      </w:r>
      <w:r w:rsidR="00787AF9" w:rsidRPr="00787AF9">
        <w:t xml:space="preserve">corrência aeronáutica relacionada </w:t>
      </w:r>
      <w:r>
        <w:t>à</w:t>
      </w:r>
      <w:r w:rsidR="00787AF9" w:rsidRPr="00787AF9">
        <w:t xml:space="preserve"> operação da aeronave </w:t>
      </w:r>
      <w:r>
        <w:t>tripulada, havida entre o momento em que uma pessoa nela embarca com a intenção de realizar um vôo, até o momento em que todas as pessoas tenham dela desembarcado, que não chegue a se caracterizar como um acidente aeronáutico, mas que afete ou possa afetar a segurança da operação</w:t>
      </w:r>
      <w:r w:rsidR="00787AF9" w:rsidRPr="00787AF9">
        <w:t>.</w:t>
      </w:r>
      <w:r w:rsidR="00ED439B">
        <w:t xml:space="preserve"> No caso de uma aeronave não tripulada, toda ocorrência havida entre o momento que a aeronave está pronta para se movimentar, com a intenção de vôo, até a sua inércia total pelo término do vôo, e seu sistema de propulsão tenha sido desligado, que não chegue a se caracterizar como um acidente aeronáutico, mas que afete ou possa afetar a segurança da operação.</w:t>
      </w:r>
    </w:p>
    <w:p w:rsidR="00574629" w:rsidRDefault="003B435E" w:rsidP="00574629">
      <w:pPr>
        <w:spacing w:after="0" w:line="240" w:lineRule="auto"/>
        <w:jc w:val="both"/>
      </w:pPr>
      <w:r w:rsidRPr="00525A4F">
        <w:rPr>
          <w:b/>
          <w:color w:val="FF0000"/>
        </w:rPr>
        <w:t>Nota</w:t>
      </w:r>
      <w:r>
        <w:rPr>
          <w:color w:val="000000"/>
        </w:rPr>
        <w:t>:</w:t>
      </w:r>
      <w:r w:rsidR="00574629">
        <w:rPr>
          <w:color w:val="000000"/>
        </w:rPr>
        <w:t xml:space="preserve"> As fontes de dados para este indicador contemplam ficha CENIPA 5C, registro no livro de ocorrências da Torre de Controle ou no livro de ocorrências do aeródromo, ou ainda formulário específico.</w:t>
      </w:r>
    </w:p>
    <w:p w:rsidR="00B31F21" w:rsidRDefault="00B31F21" w:rsidP="0007075E">
      <w:pPr>
        <w:spacing w:after="0"/>
        <w:jc w:val="both"/>
      </w:pPr>
    </w:p>
    <w:p w:rsidR="006D106F" w:rsidRPr="00525A4F" w:rsidRDefault="00DE626B" w:rsidP="0007075E">
      <w:pPr>
        <w:spacing w:after="0"/>
        <w:jc w:val="both"/>
        <w:rPr>
          <w:color w:val="8DB3E2" w:themeColor="text2" w:themeTint="66"/>
        </w:rPr>
      </w:pPr>
      <w:r w:rsidRPr="00525A4F">
        <w:rPr>
          <w:b/>
          <w:color w:val="8DB3E2" w:themeColor="text2" w:themeTint="66"/>
        </w:rPr>
        <w:t>3</w:t>
      </w:r>
      <w:r w:rsidR="006D106F" w:rsidRPr="00525A4F">
        <w:rPr>
          <w:b/>
          <w:color w:val="8DB3E2" w:themeColor="text2" w:themeTint="66"/>
        </w:rPr>
        <w:t>. Incidente aeronáutico grave (Comando da Aeronáutica – NSCA 3-13/201</w:t>
      </w:r>
      <w:r w:rsidR="008732F1" w:rsidRPr="00525A4F">
        <w:rPr>
          <w:b/>
          <w:color w:val="8DB3E2" w:themeColor="text2" w:themeTint="66"/>
        </w:rPr>
        <w:t>4</w:t>
      </w:r>
      <w:r w:rsidR="006D106F" w:rsidRPr="00525A4F">
        <w:rPr>
          <w:b/>
          <w:color w:val="8DB3E2" w:themeColor="text2" w:themeTint="66"/>
        </w:rPr>
        <w:t>)</w:t>
      </w:r>
    </w:p>
    <w:p w:rsidR="006D106F" w:rsidRDefault="006D106F" w:rsidP="0007075E">
      <w:pPr>
        <w:spacing w:after="0"/>
        <w:jc w:val="both"/>
      </w:pPr>
      <w:r w:rsidRPr="001E24C1">
        <w:t>Incidente aeronáutico envolvendo circunstâncias que indiquem que houve elevado potencial de risco de acidente relacionado à operação da aeronave, no caso de aeronave tripulada, havida entre o momento em que uma pessoa nela embarca com a intenção de realizar um voo, até o momento em que todas as pessoas tenham dela desembarcado.</w:t>
      </w:r>
      <w:r w:rsidR="00DE626B" w:rsidRPr="001E24C1">
        <w:t xml:space="preserve"> No caso de uma aeronave não tripulada, toda ocorrência havida entre o momento que a aeronave está pronta para se movimentar, com a intenção de voo, até a sua inércia total pelo término do voo, e seu sistema de propulsão tenha sido desligado.</w:t>
      </w:r>
      <w:r w:rsidR="00BD72B3" w:rsidRPr="001E24C1">
        <w:t xml:space="preserve"> A diferença entre o incidente grave e o acidente está apenas nas consequências.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525A4F" w:rsidTr="00525A4F">
        <w:tc>
          <w:tcPr>
            <w:tcW w:w="4322" w:type="dxa"/>
          </w:tcPr>
          <w:p w:rsidR="00525A4F" w:rsidRPr="00525A4F" w:rsidRDefault="00BC6193" w:rsidP="003B435E">
            <w:pPr>
              <w:spacing w:after="0" w:line="240" w:lineRule="auto"/>
              <w:jc w:val="both"/>
              <w:rPr>
                <w:b/>
                <w:color w:val="000000"/>
              </w:rPr>
            </w:pPr>
            <w:r w:rsidRPr="00617112">
              <w:rPr>
                <w:b/>
                <w:color w:val="FF0000"/>
              </w:rPr>
              <w:t xml:space="preserve">Nota </w:t>
            </w:r>
            <w:proofErr w:type="gramStart"/>
            <w:r w:rsidRPr="00617112">
              <w:rPr>
                <w:b/>
                <w:color w:val="FF0000"/>
              </w:rPr>
              <w:t>1</w:t>
            </w:r>
            <w:proofErr w:type="gramEnd"/>
            <w:r w:rsidR="003B435E">
              <w:rPr>
                <w:color w:val="000000"/>
              </w:rPr>
              <w:t>:</w:t>
            </w:r>
            <w:r w:rsidR="00525A4F" w:rsidRPr="001E24C1">
              <w:rPr>
                <w:color w:val="000000"/>
              </w:rPr>
              <w:t xml:space="preserve"> </w:t>
            </w:r>
            <w:r w:rsidR="00525A4F" w:rsidRPr="001E24C1">
              <w:t>O Adendo C do Anexo 13 à Convenção sobre Aviação Civil Internacional apresenta uma lista de situações que podem ser consideradas exemplos de incidentes aeronáuticos graves. Essa lista serve apenas como um guia, porém não esgota os exemplos de ocorrências aeronáuticas que se enquadram na classificação de incidente aeronáutico grave.</w:t>
            </w:r>
          </w:p>
        </w:tc>
        <w:tc>
          <w:tcPr>
            <w:tcW w:w="4322" w:type="dxa"/>
          </w:tcPr>
          <w:p w:rsidR="00525A4F" w:rsidRPr="001E24C1" w:rsidRDefault="00BC6193" w:rsidP="00525A4F">
            <w:pPr>
              <w:spacing w:after="0" w:line="240" w:lineRule="auto"/>
              <w:jc w:val="both"/>
              <w:rPr>
                <w:color w:val="000000"/>
              </w:rPr>
            </w:pPr>
            <w:r w:rsidRPr="00617112">
              <w:rPr>
                <w:b/>
                <w:color w:val="FF0000"/>
              </w:rPr>
              <w:t>Nota 2</w:t>
            </w:r>
            <w:r w:rsidR="003B435E">
              <w:rPr>
                <w:color w:val="000000"/>
              </w:rPr>
              <w:t>:</w:t>
            </w:r>
            <w:r w:rsidR="00525A4F" w:rsidRPr="001E24C1">
              <w:rPr>
                <w:color w:val="000000"/>
              </w:rPr>
              <w:t xml:space="preserve"> As fontes de dados para este indicador contemplam ficha CENIPA 5C, registro no livro de ocorrências da Torre de Controle ou no livro de ocorrências do aeródromo, ou ainda formulário específico.</w:t>
            </w:r>
          </w:p>
          <w:p w:rsidR="00525A4F" w:rsidRDefault="00525A4F" w:rsidP="00C646AF">
            <w:pPr>
              <w:jc w:val="both"/>
            </w:pPr>
          </w:p>
        </w:tc>
      </w:tr>
    </w:tbl>
    <w:p w:rsidR="00525A4F" w:rsidRDefault="00525A4F" w:rsidP="00C646AF">
      <w:pPr>
        <w:jc w:val="both"/>
        <w:rPr>
          <w:b/>
        </w:rPr>
      </w:pPr>
    </w:p>
    <w:p w:rsidR="00B31F21" w:rsidRPr="00525A4F" w:rsidRDefault="00DE626B" w:rsidP="00C646AF">
      <w:pPr>
        <w:jc w:val="both"/>
        <w:rPr>
          <w:b/>
          <w:color w:val="8DB3E2" w:themeColor="text2" w:themeTint="66"/>
        </w:rPr>
      </w:pPr>
      <w:r w:rsidRPr="00525A4F">
        <w:rPr>
          <w:b/>
          <w:color w:val="8DB3E2" w:themeColor="text2" w:themeTint="66"/>
        </w:rPr>
        <w:t>4</w:t>
      </w:r>
      <w:r w:rsidR="00B31F21" w:rsidRPr="00525A4F">
        <w:rPr>
          <w:b/>
          <w:color w:val="8DB3E2" w:themeColor="text2" w:themeTint="66"/>
        </w:rPr>
        <w:t>. Ocorrência de solo</w:t>
      </w:r>
      <w:r w:rsidR="005B480C" w:rsidRPr="00525A4F">
        <w:rPr>
          <w:b/>
          <w:color w:val="8DB3E2" w:themeColor="text2" w:themeTint="66"/>
        </w:rPr>
        <w:t xml:space="preserve"> </w:t>
      </w:r>
    </w:p>
    <w:p w:rsidR="00B31F21" w:rsidRDefault="00B31F21" w:rsidP="00C646AF">
      <w:pPr>
        <w:jc w:val="both"/>
      </w:pPr>
      <w:r w:rsidRPr="00B31F21">
        <w:t xml:space="preserve">Todo </w:t>
      </w:r>
      <w:r w:rsidR="00A35022">
        <w:t>evento</w:t>
      </w:r>
      <w:r w:rsidRPr="00B31F21">
        <w:t xml:space="preserve"> </w:t>
      </w:r>
      <w:r w:rsidR="00ED4FFC">
        <w:t>que envo</w:t>
      </w:r>
      <w:r w:rsidR="00EF17C5">
        <w:t>l</w:t>
      </w:r>
      <w:r w:rsidR="00ED4FFC">
        <w:t>va</w:t>
      </w:r>
      <w:r w:rsidR="00ED4FFC" w:rsidRPr="00B31F21">
        <w:t xml:space="preserve"> </w:t>
      </w:r>
      <w:r w:rsidRPr="00B31F21">
        <w:t xml:space="preserve">aeronave no solo, do qual resulte dano </w:t>
      </w:r>
      <w:r w:rsidR="00B0353A">
        <w:t>e/</w:t>
      </w:r>
      <w:r w:rsidRPr="00B31F21">
        <w:t xml:space="preserve">ou lesão, desde que não haja intenção de realizar vôo, ou, havendo esta intenção, o(s) fato(s) </w:t>
      </w:r>
      <w:proofErr w:type="gramStart"/>
      <w:r w:rsidRPr="00B31F21">
        <w:t>motivador(</w:t>
      </w:r>
      <w:proofErr w:type="gramEnd"/>
      <w:r w:rsidRPr="00B31F21">
        <w:t>es) esteja(m) diretamente relacionado(s) aos serviços de rampa, a</w:t>
      </w:r>
      <w:r>
        <w:t>í incluídos os de apoio e infra</w:t>
      </w:r>
      <w:r w:rsidRPr="00B31F21">
        <w:t xml:space="preserve">estrutura aeroportuários, </w:t>
      </w:r>
      <w:r w:rsidR="00ED4FFC">
        <w:t>sem</w:t>
      </w:r>
      <w:r w:rsidRPr="00B31F21">
        <w:t xml:space="preserve"> qualquer contribuição da movimentação da aeronave por meios próprios ou da operação de qualquer um de seus sistemas.</w:t>
      </w:r>
    </w:p>
    <w:p w:rsidR="00A35022" w:rsidRDefault="00BC6193" w:rsidP="00574629">
      <w:pPr>
        <w:spacing w:after="0" w:line="240" w:lineRule="auto"/>
        <w:jc w:val="both"/>
      </w:pPr>
      <w:r w:rsidRPr="00617112">
        <w:rPr>
          <w:b/>
          <w:color w:val="FF0000"/>
        </w:rPr>
        <w:lastRenderedPageBreak/>
        <w:t>Nota</w:t>
      </w:r>
      <w:r w:rsidR="003B435E">
        <w:rPr>
          <w:color w:val="000000"/>
        </w:rPr>
        <w:t>:</w:t>
      </w:r>
      <w:r w:rsidR="00574629">
        <w:rPr>
          <w:color w:val="000000"/>
        </w:rPr>
        <w:t xml:space="preserve"> As fontes de dados para este indicador contemplam ficha CENIPA 5C, registro no livro de ocorrências da Torre de Controle ou no livro de ocorrências do aeródromo, ou ainda formulário específico.</w:t>
      </w:r>
    </w:p>
    <w:p w:rsidR="00574629" w:rsidRDefault="00574629" w:rsidP="0007075E">
      <w:pPr>
        <w:spacing w:after="0"/>
        <w:jc w:val="both"/>
      </w:pPr>
    </w:p>
    <w:p w:rsidR="008352EE" w:rsidRDefault="008732F1" w:rsidP="0007075E">
      <w:pPr>
        <w:spacing w:after="0"/>
        <w:jc w:val="both"/>
        <w:rPr>
          <w:b/>
          <w:color w:val="8DB3E2" w:themeColor="text2" w:themeTint="66"/>
        </w:rPr>
      </w:pPr>
      <w:r w:rsidRPr="00525A4F">
        <w:rPr>
          <w:b/>
          <w:color w:val="8DB3E2" w:themeColor="text2" w:themeTint="66"/>
        </w:rPr>
        <w:t>5. Ocorrência na área de movimento</w:t>
      </w:r>
      <w:r w:rsidR="005B480C" w:rsidRPr="00525A4F">
        <w:rPr>
          <w:b/>
          <w:color w:val="8DB3E2" w:themeColor="text2" w:themeTint="66"/>
        </w:rPr>
        <w:t xml:space="preserve"> </w:t>
      </w:r>
    </w:p>
    <w:p w:rsidR="008732F1" w:rsidRDefault="008732F1" w:rsidP="0007075E">
      <w:pPr>
        <w:spacing w:after="0"/>
        <w:jc w:val="both"/>
      </w:pPr>
      <w:r w:rsidRPr="00B31F21">
        <w:t xml:space="preserve">Todo </w:t>
      </w:r>
      <w:r w:rsidR="00ED4FFC">
        <w:t xml:space="preserve">evento, </w:t>
      </w:r>
      <w:r>
        <w:t>dentro da área de movimento</w:t>
      </w:r>
      <w:r w:rsidR="00ED4FFC">
        <w:t>,</w:t>
      </w:r>
      <w:r>
        <w:t xml:space="preserve"> que não envolva aeronave.</w:t>
      </w:r>
    </w:p>
    <w:p w:rsidR="008352EE" w:rsidRDefault="008352EE" w:rsidP="0007075E">
      <w:pPr>
        <w:spacing w:after="0"/>
        <w:jc w:val="both"/>
      </w:pPr>
    </w:p>
    <w:p w:rsidR="008352EE" w:rsidRPr="00525A4F" w:rsidRDefault="008352EE" w:rsidP="0007075E">
      <w:pPr>
        <w:spacing w:after="0"/>
        <w:jc w:val="both"/>
        <w:rPr>
          <w:b/>
          <w:color w:val="8DB3E2" w:themeColor="text2" w:themeTint="66"/>
        </w:rPr>
      </w:pPr>
      <w:r>
        <w:rPr>
          <w:b/>
          <w:color w:val="8DB3E2" w:themeColor="text2" w:themeTint="66"/>
        </w:rPr>
        <w:t>6</w:t>
      </w:r>
      <w:r w:rsidRPr="00525A4F">
        <w:rPr>
          <w:b/>
          <w:color w:val="8DB3E2" w:themeColor="text2" w:themeTint="66"/>
        </w:rPr>
        <w:t xml:space="preserve">. </w:t>
      </w:r>
      <w:r>
        <w:rPr>
          <w:b/>
          <w:color w:val="8DB3E2" w:themeColor="text2" w:themeTint="66"/>
        </w:rPr>
        <w:t>Incursão em Pista</w:t>
      </w:r>
      <w:r w:rsidRPr="00525A4F">
        <w:rPr>
          <w:b/>
          <w:color w:val="8DB3E2" w:themeColor="text2" w:themeTint="66"/>
        </w:rPr>
        <w:t xml:space="preserve"> </w:t>
      </w:r>
    </w:p>
    <w:p w:rsidR="00E60F80" w:rsidRDefault="00E60F80" w:rsidP="0007075E">
      <w:pPr>
        <w:spacing w:after="0" w:line="240" w:lineRule="auto"/>
        <w:jc w:val="both"/>
      </w:pPr>
      <w:r w:rsidRPr="0007075E">
        <w:t xml:space="preserve">Para </w:t>
      </w:r>
      <w:proofErr w:type="gramStart"/>
      <w:r w:rsidRPr="0007075E">
        <w:t>os casos que não envolvam aeronave e/ou que não se enquadrem na definição</w:t>
      </w:r>
      <w:proofErr w:type="gramEnd"/>
      <w:r w:rsidRPr="0007075E">
        <w:t xml:space="preserve"> de “incidente aeronáutico” ou “incidente aeronáutico grave”, a ocorrência deve ser classificada como “incursão em pista”. Se o evento de incursão em pista for caracterizado como “incidente aeronáutico” ou “incidente aeronáutico grave”, deve-se classificá-lo como tal.</w:t>
      </w:r>
    </w:p>
    <w:p w:rsidR="00D93871" w:rsidRDefault="00D93871" w:rsidP="00C646AF">
      <w:pPr>
        <w:jc w:val="both"/>
      </w:pPr>
    </w:p>
    <w:p w:rsidR="00DE626B" w:rsidRPr="00525A4F" w:rsidRDefault="00457B9E" w:rsidP="00C646AF">
      <w:pPr>
        <w:jc w:val="both"/>
        <w:rPr>
          <w:b/>
          <w:color w:val="548DD4" w:themeColor="text2" w:themeTint="99"/>
        </w:rPr>
      </w:pPr>
      <w:r w:rsidRPr="00525A4F">
        <w:rPr>
          <w:b/>
          <w:color w:val="548DD4" w:themeColor="text2" w:themeTint="99"/>
        </w:rPr>
        <w:t>I</w:t>
      </w:r>
      <w:r w:rsidR="00DE626B" w:rsidRPr="00525A4F">
        <w:rPr>
          <w:b/>
          <w:color w:val="548DD4" w:themeColor="text2" w:themeTint="99"/>
        </w:rPr>
        <w:t>II – TIPIFICAÇÃO DAS OCORRÊNCIAS</w:t>
      </w:r>
    </w:p>
    <w:p w:rsidR="008A3CEA" w:rsidRDefault="005D3BEE" w:rsidP="00C646AF">
      <w:pPr>
        <w:jc w:val="both"/>
      </w:pPr>
      <w:r>
        <w:t xml:space="preserve">As tipificações adotadas surgiram a partir de discussões </w:t>
      </w:r>
      <w:r w:rsidR="008352EE">
        <w:t xml:space="preserve">internas </w:t>
      </w:r>
      <w:r>
        <w:t xml:space="preserve">da equipe SGSO da Gerência </w:t>
      </w:r>
      <w:r w:rsidR="008A3CEA">
        <w:t>de Operações Aeronáuticas e Aeroportuárias da SIA</w:t>
      </w:r>
      <w:r>
        <w:t xml:space="preserve">, com contribuições dos operadores de aeródromos </w:t>
      </w:r>
      <w:r w:rsidR="00BE6362">
        <w:t xml:space="preserve">durante </w:t>
      </w:r>
      <w:r w:rsidR="008A3CEA">
        <w:t>os</w:t>
      </w:r>
      <w:r w:rsidR="00BE6362">
        <w:t xml:space="preserve"> Workshop</w:t>
      </w:r>
      <w:r w:rsidR="008A3CEA">
        <w:t>s</w:t>
      </w:r>
      <w:r w:rsidR="00BE6362">
        <w:t xml:space="preserve"> de Indicadores de Desempenho de Segurança</w:t>
      </w:r>
      <w:r w:rsidR="008A3CEA">
        <w:t xml:space="preserve"> Operacional para Aeroportos, do qual participam os aeroportos envolvidos no </w:t>
      </w:r>
      <w:r w:rsidR="008A3CEA" w:rsidRPr="008A3CEA">
        <w:rPr>
          <w:i/>
        </w:rPr>
        <w:t>Projeto Piloto de Indicadores de Desempenho da Segurança Operacional.</w:t>
      </w:r>
    </w:p>
    <w:p w:rsidR="005D3BEE" w:rsidRDefault="008A3CEA" w:rsidP="008A3CEA">
      <w:pPr>
        <w:pStyle w:val="PargrafodaLista"/>
        <w:numPr>
          <w:ilvl w:val="0"/>
          <w:numId w:val="2"/>
        </w:numPr>
        <w:jc w:val="both"/>
      </w:pPr>
      <w:r>
        <w:t>Mais informações sobre o projeto piloto de Indicadores de Desempenho da Segurança Operacional, ver: Portaria ANAC/SIA nº 280/2013 e Portaria ANAC/SIA nº 134/201</w:t>
      </w:r>
      <w:r w:rsidR="001E7346">
        <w:t>4, disponíveis no site da ANAC.</w:t>
      </w:r>
    </w:p>
    <w:p w:rsidR="001E7346" w:rsidRDefault="001E7346" w:rsidP="001E7346">
      <w:pPr>
        <w:pStyle w:val="PargrafodaLista"/>
        <w:jc w:val="both"/>
      </w:pPr>
    </w:p>
    <w:p w:rsidR="00DE626B" w:rsidRPr="00525A4F" w:rsidRDefault="00F006AC" w:rsidP="00DE626B">
      <w:pPr>
        <w:jc w:val="both"/>
        <w:rPr>
          <w:b/>
          <w:color w:val="8DB3E2" w:themeColor="text2" w:themeTint="66"/>
        </w:rPr>
      </w:pPr>
      <w:r>
        <w:rPr>
          <w:b/>
          <w:noProof/>
          <w:color w:val="8DB3E2" w:themeColor="text2" w:themeTint="66"/>
          <w:lang w:eastAsia="pt-BR"/>
        </w:rPr>
        <w:drawing>
          <wp:anchor distT="0" distB="0" distL="114300" distR="114300" simplePos="0" relativeHeight="251669504" behindDoc="1" locked="0" layoutInCell="1" allowOverlap="1">
            <wp:simplePos x="0" y="0"/>
            <wp:positionH relativeFrom="column">
              <wp:posOffset>3439160</wp:posOffset>
            </wp:positionH>
            <wp:positionV relativeFrom="paragraph">
              <wp:posOffset>286385</wp:posOffset>
            </wp:positionV>
            <wp:extent cx="1898650" cy="1120775"/>
            <wp:effectExtent l="19050" t="0" r="6350" b="0"/>
            <wp:wrapTight wrapText="bothSides">
              <wp:wrapPolygon edited="0">
                <wp:start x="-217" y="0"/>
                <wp:lineTo x="-217" y="21294"/>
                <wp:lineTo x="21672" y="21294"/>
                <wp:lineTo x="21672" y="0"/>
                <wp:lineTo x="-217" y="0"/>
              </wp:wrapPolygon>
            </wp:wrapTight>
            <wp:docPr id="4" name="Imagem 4" descr="http://3.bp.blogspot.com/-kiGBq8qUIAU/Uky1eGKn4XI/AAAAAAAANHU/Hw79XCTStzw/s1600/Sem+t%C3%AD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kiGBq8qUIAU/Uky1eGKn4XI/AAAAAAAANHU/Hw79XCTStzw/s1600/Sem+t%C3%ADtulo.jpg"/>
                    <pic:cNvPicPr>
                      <a:picLocks noChangeAspect="1" noChangeArrowheads="1"/>
                    </pic:cNvPicPr>
                  </pic:nvPicPr>
                  <pic:blipFill>
                    <a:blip r:embed="rId14" cstate="print"/>
                    <a:srcRect/>
                    <a:stretch>
                      <a:fillRect/>
                    </a:stretch>
                  </pic:blipFill>
                  <pic:spPr bwMode="auto">
                    <a:xfrm>
                      <a:off x="0" y="0"/>
                      <a:ext cx="1898650" cy="1120775"/>
                    </a:xfrm>
                    <a:prstGeom prst="rect">
                      <a:avLst/>
                    </a:prstGeom>
                    <a:noFill/>
                    <a:ln w="9525">
                      <a:noFill/>
                      <a:miter lim="800000"/>
                      <a:headEnd/>
                      <a:tailEnd/>
                    </a:ln>
                  </pic:spPr>
                </pic:pic>
              </a:graphicData>
            </a:graphic>
          </wp:anchor>
        </w:drawing>
      </w:r>
      <w:r w:rsidR="00DE626B" w:rsidRPr="00525A4F">
        <w:rPr>
          <w:b/>
          <w:color w:val="8DB3E2" w:themeColor="text2" w:themeTint="66"/>
        </w:rPr>
        <w:t>1. Colisão entre aeronaves</w:t>
      </w:r>
    </w:p>
    <w:p w:rsidR="00DE626B" w:rsidRDefault="00DE626B" w:rsidP="00DE626B">
      <w:pPr>
        <w:jc w:val="both"/>
      </w:pPr>
      <w:r w:rsidRPr="00815F6A">
        <w:t>Colisão envolvendo duas ou mais aeronaves.</w:t>
      </w:r>
      <w:r w:rsidR="00525A4F">
        <w:t xml:space="preserve"> </w:t>
      </w:r>
    </w:p>
    <w:p w:rsidR="00DE626B" w:rsidRDefault="00BC6193" w:rsidP="00DE626B">
      <w:pPr>
        <w:spacing w:after="0" w:line="240" w:lineRule="auto"/>
        <w:jc w:val="both"/>
        <w:rPr>
          <w:color w:val="000000"/>
        </w:rPr>
      </w:pPr>
      <w:r w:rsidRPr="00617112">
        <w:rPr>
          <w:b/>
          <w:color w:val="FF0000"/>
        </w:rPr>
        <w:t>Nota</w:t>
      </w:r>
      <w:r w:rsidR="003B435E">
        <w:rPr>
          <w:color w:val="000000" w:themeColor="text1"/>
        </w:rPr>
        <w:t>:</w:t>
      </w:r>
      <w:r w:rsidR="00DE626B" w:rsidRPr="00525A4F">
        <w:rPr>
          <w:color w:val="000000" w:themeColor="text1"/>
        </w:rPr>
        <w:t xml:space="preserve"> A</w:t>
      </w:r>
      <w:r w:rsidR="00DE626B">
        <w:rPr>
          <w:color w:val="000000"/>
        </w:rPr>
        <w:t>s fontes de dados para este indicador contemplam ficha CENIPA 5C, registro no livro de ocorrências da Torre de Controle ou no livro de ocorrências do aeródromo, ou ainda formulário específico.</w:t>
      </w:r>
    </w:p>
    <w:p w:rsidR="00E60F80" w:rsidRPr="0016212D" w:rsidRDefault="00E60F80" w:rsidP="00C646AF">
      <w:pPr>
        <w:jc w:val="both"/>
        <w:rPr>
          <w:b/>
          <w:color w:val="8DB3E2" w:themeColor="text2" w:themeTint="66"/>
        </w:rPr>
      </w:pPr>
    </w:p>
    <w:p w:rsidR="00A35022" w:rsidRPr="00A674F0" w:rsidRDefault="008463BB" w:rsidP="00C646AF">
      <w:pPr>
        <w:jc w:val="both"/>
        <w:rPr>
          <w:color w:val="8DB3E2" w:themeColor="text2" w:themeTint="66"/>
          <w:lang w:val="en-US"/>
        </w:rPr>
      </w:pPr>
      <w:r w:rsidRPr="00A674F0">
        <w:rPr>
          <w:b/>
          <w:color w:val="8DB3E2" w:themeColor="text2" w:themeTint="66"/>
          <w:lang w:val="en-US"/>
        </w:rPr>
        <w:t>2</w:t>
      </w:r>
      <w:r w:rsidR="00A35022" w:rsidRPr="00A674F0">
        <w:rPr>
          <w:b/>
          <w:color w:val="8DB3E2" w:themeColor="text2" w:themeTint="66"/>
          <w:lang w:val="en-US"/>
        </w:rPr>
        <w:t>. Incursão em pista</w:t>
      </w:r>
      <w:r w:rsidR="008732F1" w:rsidRPr="00A674F0">
        <w:rPr>
          <w:b/>
          <w:color w:val="8DB3E2" w:themeColor="text2" w:themeTint="66"/>
          <w:lang w:val="en-US"/>
        </w:rPr>
        <w:t xml:space="preserve"> (</w:t>
      </w:r>
      <w:r w:rsidR="008E247A" w:rsidRPr="00A674F0">
        <w:rPr>
          <w:b/>
          <w:i/>
          <w:color w:val="8DB3E2" w:themeColor="text2" w:themeTint="66"/>
          <w:lang w:val="en-US"/>
        </w:rPr>
        <w:t>ICAO Manual on the Prevention of Runway Incursions</w:t>
      </w:r>
      <w:r w:rsidR="008E247A" w:rsidRPr="00A674F0">
        <w:rPr>
          <w:b/>
          <w:color w:val="8DB3E2" w:themeColor="text2" w:themeTint="66"/>
          <w:lang w:val="en-US"/>
        </w:rPr>
        <w:t xml:space="preserve"> – Doc 9870)</w:t>
      </w:r>
    </w:p>
    <w:p w:rsidR="00A35022" w:rsidRPr="00A35022" w:rsidRDefault="00A35022" w:rsidP="00A35022">
      <w:pPr>
        <w:jc w:val="both"/>
      </w:pPr>
      <w:r w:rsidRPr="00A35022">
        <w:t>Qualquer ocorrência, em um aeródromo, envolvendo a presença incorreta de uma aeronave, veículo ou pessoa em uma área protegida de uma superfície designada para pouso ou decolagem de aeronaves.</w:t>
      </w:r>
    </w:p>
    <w:p w:rsidR="00A35022" w:rsidRDefault="00BC6193" w:rsidP="00F32B76">
      <w:pPr>
        <w:spacing w:after="0" w:line="240" w:lineRule="auto"/>
        <w:jc w:val="both"/>
      </w:pPr>
      <w:r w:rsidRPr="00AD1C3D">
        <w:rPr>
          <w:b/>
          <w:color w:val="FF0000"/>
        </w:rPr>
        <w:t xml:space="preserve">Nota </w:t>
      </w:r>
      <w:proofErr w:type="gramStart"/>
      <w:r w:rsidRPr="00AD1C3D">
        <w:rPr>
          <w:b/>
          <w:color w:val="FF0000"/>
        </w:rPr>
        <w:t>1</w:t>
      </w:r>
      <w:proofErr w:type="gramEnd"/>
      <w:r w:rsidR="003B435E">
        <w:t>:</w:t>
      </w:r>
      <w:r w:rsidR="00A35022" w:rsidRPr="00236F5E">
        <w:t xml:space="preserve"> Para efeito de incursão em pista</w:t>
      </w:r>
      <w:r w:rsidR="004D0E29">
        <w:t xml:space="preserve"> considera-se</w:t>
      </w:r>
      <w:r w:rsidR="00A35022" w:rsidRPr="00236F5E">
        <w:t xml:space="preserve"> zona protegida a própria pista</w:t>
      </w:r>
      <w:r w:rsidR="00236F5E">
        <w:t xml:space="preserve"> de pouso e decolagem</w:t>
      </w:r>
      <w:r w:rsidR="00A35022" w:rsidRPr="00236F5E">
        <w:t xml:space="preserve"> ou a parte nivelada de uma faixa de pista, </w:t>
      </w:r>
      <w:r w:rsidR="004D0E29">
        <w:t xml:space="preserve">e ainda </w:t>
      </w:r>
      <w:r w:rsidR="00A35022" w:rsidRPr="00236F5E">
        <w:t>a zona livre de obstáculo</w:t>
      </w:r>
      <w:r w:rsidR="00077EFB">
        <w:t>s</w:t>
      </w:r>
      <w:r w:rsidR="00A35022" w:rsidRPr="00236F5E">
        <w:t xml:space="preserve"> na área de manobras, principalmente nos pontos de espera</w:t>
      </w:r>
      <w:r w:rsidR="00236F5E">
        <w:t xml:space="preserve"> das pistas de táxi (cruzamento com pista de pouso e decolagem)</w:t>
      </w:r>
      <w:r w:rsidR="00A35022" w:rsidRPr="00236F5E">
        <w:t xml:space="preserve"> e </w:t>
      </w:r>
      <w:r w:rsidR="00236F5E">
        <w:t>d</w:t>
      </w:r>
      <w:r w:rsidR="00A35022" w:rsidRPr="00236F5E">
        <w:t>as vias destinadas aos veículos terrestres</w:t>
      </w:r>
      <w:r w:rsidR="00236F5E">
        <w:t xml:space="preserve"> (cruzamento com pista de pouso e decolagem)</w:t>
      </w:r>
      <w:r w:rsidR="00A35022" w:rsidRPr="00236F5E">
        <w:t>.</w:t>
      </w:r>
    </w:p>
    <w:p w:rsidR="00F006AC" w:rsidRDefault="00F006AC" w:rsidP="00F32B76">
      <w:pPr>
        <w:spacing w:after="0" w:line="240" w:lineRule="auto"/>
        <w:jc w:val="both"/>
      </w:pPr>
    </w:p>
    <w:p w:rsidR="004D0E29" w:rsidRPr="00236F5E" w:rsidRDefault="00BC6193" w:rsidP="00F32B76">
      <w:pPr>
        <w:spacing w:after="0" w:line="240" w:lineRule="auto"/>
        <w:jc w:val="both"/>
      </w:pPr>
      <w:r w:rsidRPr="00AD1C3D">
        <w:rPr>
          <w:b/>
          <w:color w:val="FF0000"/>
        </w:rPr>
        <w:lastRenderedPageBreak/>
        <w:t xml:space="preserve">Nota </w:t>
      </w:r>
      <w:proofErr w:type="gramStart"/>
      <w:r w:rsidRPr="00AD1C3D">
        <w:rPr>
          <w:b/>
          <w:color w:val="FF0000"/>
        </w:rPr>
        <w:t>2</w:t>
      </w:r>
      <w:proofErr w:type="gramEnd"/>
      <w:r w:rsidR="003B435E">
        <w:t>:</w:t>
      </w:r>
      <w:r w:rsidR="004D0E29">
        <w:t xml:space="preserve"> </w:t>
      </w:r>
      <w:r w:rsidR="0021437F">
        <w:t>Para contabilização da referida ocorrência deve-se levar em conta a distância</w:t>
      </w:r>
      <w:r w:rsidR="003F3FBF">
        <w:t xml:space="preserve"> mínima</w:t>
      </w:r>
      <w:r w:rsidR="0021437F">
        <w:t xml:space="preserve"> estabelecida entre o ponto de espera e o eixo da pista de pouso e decolagem</w:t>
      </w:r>
      <w:r w:rsidR="00BD72B3">
        <w:t xml:space="preserve"> – </w:t>
      </w:r>
      <w:r w:rsidR="003F3FBF">
        <w:t>ver re</w:t>
      </w:r>
      <w:r w:rsidR="00BD72B3">
        <w:t>quisito 154.223 (b) do RBAC 154</w:t>
      </w:r>
      <w:r w:rsidR="003F3FBF">
        <w:t xml:space="preserve">. </w:t>
      </w:r>
    </w:p>
    <w:p w:rsidR="00F32B76" w:rsidRDefault="00F32B76" w:rsidP="00F32B76">
      <w:pPr>
        <w:spacing w:after="0" w:line="240" w:lineRule="auto"/>
        <w:jc w:val="both"/>
      </w:pPr>
    </w:p>
    <w:p w:rsidR="00DD306A" w:rsidRDefault="000B494F" w:rsidP="00A35022">
      <w:pPr>
        <w:jc w:val="both"/>
      </w:pPr>
      <w:r w:rsidRPr="000B494F">
        <w:rPr>
          <w:b/>
          <w:noProof/>
          <w:color w:val="000000"/>
          <w:lang w:eastAsia="pt-BR"/>
        </w:rPr>
        <w:pict>
          <v:roundrect id="_x0000_s1038" style="position:absolute;left:0;text-align:left;margin-left:309.65pt;margin-top:19.85pt;width:120.55pt;height:188.45pt;z-index:251673600" arcsize="10923f" filled="f" strokecolor="#548dd4 [1951]" strokeweight="1.5pt"/>
        </w:pict>
      </w:r>
      <w:r w:rsidRPr="000B494F">
        <w:rPr>
          <w:b/>
          <w:noProof/>
          <w:color w:val="000000"/>
          <w:lang w:eastAsia="pt-BR"/>
        </w:rPr>
        <w:pict>
          <v:roundrect id="_x0000_s1037" style="position:absolute;left:0;text-align:left;margin-left:203.1pt;margin-top:19.85pt;width:98.75pt;height:122.1pt;z-index:251672576" arcsize="10923f" filled="f" strokecolor="#548dd4 [1951]" strokeweight="1.5pt"/>
        </w:pict>
      </w:r>
      <w:r w:rsidRPr="000B494F">
        <w:rPr>
          <w:b/>
          <w:noProof/>
          <w:color w:val="000000"/>
          <w:lang w:eastAsia="pt-BR"/>
        </w:rPr>
        <w:pict>
          <v:roundrect id="_x0000_s1036" style="position:absolute;left:0;text-align:left;margin-left:95.9pt;margin-top:19.85pt;width:101.4pt;height:170.3pt;z-index:251671552" arcsize="10923f" filled="f" strokecolor="#548dd4 [1951]" strokeweight="1.5pt"/>
        </w:pict>
      </w:r>
      <w:r w:rsidRPr="000B494F">
        <w:rPr>
          <w:b/>
          <w:noProof/>
          <w:color w:val="000000"/>
          <w:lang w:eastAsia="pt-BR"/>
        </w:rPr>
        <w:pict>
          <v:roundrect id="_x0000_s1035" style="position:absolute;left:0;text-align:left;margin-left:-9.8pt;margin-top:19.85pt;width:101.3pt;height:112.7pt;z-index:251670528" arcsize="10923f" filled="f" strokecolor="#548dd4 [1951]" strokeweight="1.5pt"/>
        </w:pict>
      </w:r>
      <w:r w:rsidR="00657678">
        <w:t>Os níveis de severidade de incursão em pista estão divididos em quatro categorias: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69"/>
        <w:gridCol w:w="2084"/>
        <w:gridCol w:w="2090"/>
        <w:gridCol w:w="2477"/>
      </w:tblGrid>
      <w:tr w:rsidR="00244D1E" w:rsidTr="00244D1E">
        <w:tc>
          <w:tcPr>
            <w:tcW w:w="2161" w:type="dxa"/>
          </w:tcPr>
          <w:p w:rsidR="00244D1E" w:rsidRPr="00244D1E" w:rsidRDefault="00244D1E" w:rsidP="00244D1E">
            <w:pPr>
              <w:spacing w:after="0" w:line="240" w:lineRule="auto"/>
              <w:jc w:val="center"/>
              <w:rPr>
                <w:b/>
                <w:color w:val="FF0000"/>
              </w:rPr>
            </w:pPr>
            <w:r w:rsidRPr="00244D1E">
              <w:rPr>
                <w:b/>
                <w:color w:val="FF0000"/>
              </w:rPr>
              <w:t>Categoria A:</w:t>
            </w:r>
          </w:p>
        </w:tc>
        <w:tc>
          <w:tcPr>
            <w:tcW w:w="2161" w:type="dxa"/>
          </w:tcPr>
          <w:p w:rsidR="00244D1E" w:rsidRPr="00244D1E" w:rsidRDefault="00244D1E" w:rsidP="00244D1E">
            <w:pPr>
              <w:spacing w:after="0" w:line="240" w:lineRule="auto"/>
              <w:jc w:val="center"/>
              <w:rPr>
                <w:b/>
                <w:color w:val="FF0000"/>
              </w:rPr>
            </w:pPr>
            <w:r w:rsidRPr="00244D1E">
              <w:rPr>
                <w:b/>
                <w:color w:val="FF0000"/>
              </w:rPr>
              <w:t>Categoria B:</w:t>
            </w:r>
          </w:p>
        </w:tc>
        <w:tc>
          <w:tcPr>
            <w:tcW w:w="2161" w:type="dxa"/>
          </w:tcPr>
          <w:p w:rsidR="00244D1E" w:rsidRPr="00244D1E" w:rsidRDefault="00244D1E" w:rsidP="00244D1E">
            <w:pPr>
              <w:spacing w:after="0" w:line="240" w:lineRule="auto"/>
              <w:jc w:val="center"/>
              <w:rPr>
                <w:b/>
                <w:color w:val="FF0000"/>
              </w:rPr>
            </w:pPr>
            <w:r w:rsidRPr="00244D1E">
              <w:rPr>
                <w:b/>
                <w:color w:val="FF0000"/>
              </w:rPr>
              <w:t>Categoria C:</w:t>
            </w:r>
          </w:p>
        </w:tc>
        <w:tc>
          <w:tcPr>
            <w:tcW w:w="2161" w:type="dxa"/>
          </w:tcPr>
          <w:p w:rsidR="00244D1E" w:rsidRPr="00244D1E" w:rsidRDefault="00244D1E" w:rsidP="00244D1E">
            <w:pPr>
              <w:spacing w:after="0" w:line="240" w:lineRule="auto"/>
              <w:jc w:val="center"/>
              <w:rPr>
                <w:b/>
                <w:color w:val="FF0000"/>
              </w:rPr>
            </w:pPr>
            <w:r w:rsidRPr="00244D1E">
              <w:rPr>
                <w:b/>
                <w:color w:val="FF0000"/>
              </w:rPr>
              <w:t>Categoria D:</w:t>
            </w:r>
          </w:p>
        </w:tc>
      </w:tr>
      <w:tr w:rsidR="00244D1E" w:rsidTr="00244D1E">
        <w:tc>
          <w:tcPr>
            <w:tcW w:w="2161" w:type="dxa"/>
          </w:tcPr>
          <w:p w:rsidR="00244D1E" w:rsidRDefault="00244D1E" w:rsidP="00244D1E">
            <w:pPr>
              <w:spacing w:after="0" w:line="240" w:lineRule="auto"/>
            </w:pPr>
            <w:r>
              <w:t>Ocorrência</w:t>
            </w:r>
            <w:r w:rsidRPr="00657678">
              <w:t xml:space="preserve"> grave, no qual uma colisão quase ocorreu, sendo evitada c</w:t>
            </w:r>
            <w:r>
              <w:t>om grande risco de ter ocorrido;</w:t>
            </w:r>
          </w:p>
        </w:tc>
        <w:tc>
          <w:tcPr>
            <w:tcW w:w="2161" w:type="dxa"/>
          </w:tcPr>
          <w:p w:rsidR="00244D1E" w:rsidRDefault="00244D1E" w:rsidP="00244D1E">
            <w:pPr>
              <w:spacing w:after="0" w:line="240" w:lineRule="auto"/>
            </w:pPr>
            <w:r>
              <w:t>Ocorrência na</w:t>
            </w:r>
            <w:r w:rsidRPr="0031475B">
              <w:t xml:space="preserve"> qual a separação mínima decresce, ocasionando um potencial de colisão, que pode resultar em situação crítica para o tempo de resposta nec</w:t>
            </w:r>
            <w:r>
              <w:t>essário para evitar uma colisão;</w:t>
            </w:r>
          </w:p>
        </w:tc>
        <w:tc>
          <w:tcPr>
            <w:tcW w:w="2161" w:type="dxa"/>
          </w:tcPr>
          <w:p w:rsidR="00244D1E" w:rsidRDefault="00244D1E" w:rsidP="00244D1E">
            <w:pPr>
              <w:spacing w:after="0" w:line="240" w:lineRule="auto"/>
            </w:pPr>
            <w:r>
              <w:t>Ocorrência</w:t>
            </w:r>
            <w:r w:rsidRPr="0031475B">
              <w:t xml:space="preserve"> caracterizad</w:t>
            </w:r>
            <w:r>
              <w:t>a</w:t>
            </w:r>
            <w:r w:rsidRPr="0031475B">
              <w:t xml:space="preserve"> por amplo tempo de decisão ou distância de separação, sufi</w:t>
            </w:r>
            <w:r>
              <w:t>cientes para evitar uma colisão;</w:t>
            </w:r>
          </w:p>
          <w:p w:rsidR="00244D1E" w:rsidRDefault="00244D1E" w:rsidP="00244D1E">
            <w:pPr>
              <w:spacing w:after="0" w:line="240" w:lineRule="auto"/>
            </w:pPr>
          </w:p>
        </w:tc>
        <w:tc>
          <w:tcPr>
            <w:tcW w:w="2161" w:type="dxa"/>
          </w:tcPr>
          <w:p w:rsidR="00244D1E" w:rsidRDefault="00244D1E" w:rsidP="00244D1E">
            <w:pPr>
              <w:spacing w:after="0" w:line="240" w:lineRule="auto"/>
            </w:pPr>
            <w:r w:rsidRPr="0031475B">
              <w:t>Incidente que atende à definição de incursão em pista, como a incorreta presença de um único veículo/pessoa/aeronave na área protegida da superfície designada para pouso e decolagem de aeronave, mas sem conseqüência imediata sobre a segurança operacional.</w:t>
            </w:r>
          </w:p>
        </w:tc>
      </w:tr>
    </w:tbl>
    <w:p w:rsidR="0031475B" w:rsidRDefault="0031475B" w:rsidP="00A35022">
      <w:pPr>
        <w:jc w:val="both"/>
      </w:pPr>
    </w:p>
    <w:p w:rsidR="0031475B" w:rsidRDefault="00BC6193" w:rsidP="00F32B76">
      <w:pPr>
        <w:spacing w:after="0" w:line="240" w:lineRule="auto"/>
        <w:jc w:val="both"/>
        <w:rPr>
          <w:color w:val="000000"/>
        </w:rPr>
      </w:pPr>
      <w:r w:rsidRPr="00AD1C3D">
        <w:rPr>
          <w:b/>
          <w:color w:val="FF0000"/>
        </w:rPr>
        <w:t>Nota</w:t>
      </w:r>
      <w:r w:rsidRPr="00AD1C3D">
        <w:rPr>
          <w:color w:val="FF0000"/>
        </w:rPr>
        <w:t xml:space="preserve"> </w:t>
      </w:r>
      <w:r w:rsidRPr="00AD1C3D">
        <w:rPr>
          <w:b/>
          <w:color w:val="FF0000"/>
        </w:rPr>
        <w:t>3</w:t>
      </w:r>
      <w:r w:rsidR="003B435E">
        <w:rPr>
          <w:color w:val="000000"/>
        </w:rPr>
        <w:t>:</w:t>
      </w:r>
      <w:r w:rsidR="00F32B76">
        <w:rPr>
          <w:color w:val="000000"/>
        </w:rPr>
        <w:t xml:space="preserve"> As fontes de dados para este indicador contemplam registro no livro de ocorrências da Torre de Controle ou no livro de ocorrências do aeródromo, ou ainda formulário específico.</w:t>
      </w:r>
    </w:p>
    <w:p w:rsidR="004F370B" w:rsidRDefault="004F370B" w:rsidP="00F32B76">
      <w:pPr>
        <w:spacing w:after="0" w:line="240" w:lineRule="auto"/>
        <w:jc w:val="both"/>
        <w:rPr>
          <w:color w:val="000000"/>
        </w:rPr>
      </w:pPr>
    </w:p>
    <w:p w:rsidR="005D7ECD" w:rsidRPr="00244D1E" w:rsidRDefault="005D7ECD" w:rsidP="005D7ECD">
      <w:pPr>
        <w:jc w:val="both"/>
        <w:rPr>
          <w:color w:val="8DB3E2" w:themeColor="text2" w:themeTint="66"/>
        </w:rPr>
      </w:pPr>
      <w:r w:rsidRPr="00244D1E">
        <w:rPr>
          <w:b/>
          <w:color w:val="8DB3E2" w:themeColor="text2" w:themeTint="66"/>
        </w:rPr>
        <w:t>3. Colisão entre aeronave e veículo/equipamento/estrutura</w:t>
      </w:r>
    </w:p>
    <w:p w:rsidR="005D7ECD" w:rsidRDefault="005D7ECD" w:rsidP="005D7ECD">
      <w:pPr>
        <w:jc w:val="both"/>
      </w:pPr>
      <w:r w:rsidRPr="00C06A0F">
        <w:t>Colisão envolvendo aeronave e equipamento ou aeronave e estrutura ou aeronave e veículos, na área de movimento.</w:t>
      </w:r>
    </w:p>
    <w:p w:rsidR="005C661E" w:rsidRDefault="00BC6193" w:rsidP="005D7ECD">
      <w:pPr>
        <w:spacing w:after="0" w:line="240" w:lineRule="auto"/>
        <w:jc w:val="both"/>
        <w:rPr>
          <w:color w:val="000000"/>
        </w:rPr>
      </w:pPr>
      <w:r w:rsidRPr="00AD1C3D">
        <w:rPr>
          <w:b/>
          <w:color w:val="FF0000"/>
        </w:rPr>
        <w:t>Nota 1</w:t>
      </w:r>
      <w:r w:rsidR="003B435E">
        <w:rPr>
          <w:color w:val="000000"/>
        </w:rPr>
        <w:t>:</w:t>
      </w:r>
      <w:r w:rsidR="005C661E">
        <w:rPr>
          <w:color w:val="000000"/>
        </w:rPr>
        <w:t xml:space="preserve"> Os casos referentes a este tipo de colisão que ocorrerem na pista de pouso e decolagem considerar como incursão em pista.</w:t>
      </w:r>
    </w:p>
    <w:p w:rsidR="00244D1E" w:rsidRDefault="00244D1E" w:rsidP="005D7ECD">
      <w:pPr>
        <w:spacing w:after="0" w:line="240" w:lineRule="auto"/>
        <w:jc w:val="both"/>
        <w:rPr>
          <w:b/>
          <w:color w:val="000000"/>
        </w:rPr>
      </w:pPr>
    </w:p>
    <w:p w:rsidR="005D7ECD" w:rsidRDefault="00BC6193" w:rsidP="005D7ECD">
      <w:pPr>
        <w:spacing w:after="0" w:line="240" w:lineRule="auto"/>
        <w:jc w:val="both"/>
        <w:rPr>
          <w:color w:val="000000"/>
        </w:rPr>
      </w:pPr>
      <w:r w:rsidRPr="00AD1C3D">
        <w:rPr>
          <w:b/>
          <w:color w:val="FF0000"/>
        </w:rPr>
        <w:t>Nota 2</w:t>
      </w:r>
      <w:r w:rsidR="003B435E">
        <w:rPr>
          <w:color w:val="000000"/>
        </w:rPr>
        <w:t>:</w:t>
      </w:r>
      <w:r w:rsidR="005D7ECD">
        <w:rPr>
          <w:color w:val="000000"/>
        </w:rPr>
        <w:t xml:space="preserve"> As fontes de dados para este indicador contemplam ficha CENIPA 5C, registro no livro de ocorrências da Torre de Controle ou no livro de ocorrências do aeródromo, ou ainda formulário específico.</w:t>
      </w:r>
    </w:p>
    <w:p w:rsidR="00244D1E" w:rsidRDefault="00244D1E" w:rsidP="00A35022">
      <w:pPr>
        <w:jc w:val="both"/>
        <w:rPr>
          <w:b/>
          <w:color w:val="8DB3E2" w:themeColor="text2" w:themeTint="66"/>
        </w:rPr>
      </w:pPr>
    </w:p>
    <w:p w:rsidR="00DD306A" w:rsidRPr="00244D1E" w:rsidRDefault="00B13892" w:rsidP="00A35022">
      <w:pPr>
        <w:jc w:val="both"/>
        <w:rPr>
          <w:b/>
          <w:color w:val="8DB3E2" w:themeColor="text2" w:themeTint="66"/>
        </w:rPr>
      </w:pPr>
      <w:r>
        <w:rPr>
          <w:b/>
          <w:noProof/>
          <w:color w:val="8DB3E2" w:themeColor="text2" w:themeTint="66"/>
          <w:lang w:eastAsia="pt-BR"/>
        </w:rPr>
        <w:drawing>
          <wp:anchor distT="0" distB="0" distL="114300" distR="114300" simplePos="0" relativeHeight="251674624" behindDoc="1" locked="0" layoutInCell="1" allowOverlap="1">
            <wp:simplePos x="0" y="0"/>
            <wp:positionH relativeFrom="column">
              <wp:posOffset>3845560</wp:posOffset>
            </wp:positionH>
            <wp:positionV relativeFrom="paragraph">
              <wp:posOffset>260985</wp:posOffset>
            </wp:positionV>
            <wp:extent cx="1466850" cy="1097280"/>
            <wp:effectExtent l="19050" t="0" r="0" b="0"/>
            <wp:wrapTight wrapText="bothSides">
              <wp:wrapPolygon edited="0">
                <wp:start x="-281" y="0"/>
                <wp:lineTo x="-281" y="21375"/>
                <wp:lineTo x="21600" y="21375"/>
                <wp:lineTo x="21600" y="0"/>
                <wp:lineTo x="-281" y="0"/>
              </wp:wrapPolygon>
            </wp:wrapTight>
            <wp:docPr id="7" name="Imagem 7" descr="http://hypescience.com/wp-content/uploads/2009/01/ataque-av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ypescience.com/wp-content/uploads/2009/01/ataque-ave-6.jpg"/>
                    <pic:cNvPicPr>
                      <a:picLocks noChangeAspect="1" noChangeArrowheads="1"/>
                    </pic:cNvPicPr>
                  </pic:nvPicPr>
                  <pic:blipFill>
                    <a:blip r:embed="rId15" cstate="print"/>
                    <a:srcRect/>
                    <a:stretch>
                      <a:fillRect/>
                    </a:stretch>
                  </pic:blipFill>
                  <pic:spPr bwMode="auto">
                    <a:xfrm>
                      <a:off x="0" y="0"/>
                      <a:ext cx="1466850" cy="1097280"/>
                    </a:xfrm>
                    <a:prstGeom prst="rect">
                      <a:avLst/>
                    </a:prstGeom>
                    <a:noFill/>
                    <a:ln w="9525">
                      <a:noFill/>
                      <a:miter lim="800000"/>
                      <a:headEnd/>
                      <a:tailEnd/>
                    </a:ln>
                  </pic:spPr>
                </pic:pic>
              </a:graphicData>
            </a:graphic>
          </wp:anchor>
        </w:drawing>
      </w:r>
      <w:r w:rsidR="005D7ECD" w:rsidRPr="00244D1E">
        <w:rPr>
          <w:b/>
          <w:color w:val="8DB3E2" w:themeColor="text2" w:themeTint="66"/>
        </w:rPr>
        <w:t>4</w:t>
      </w:r>
      <w:r w:rsidR="00DD306A" w:rsidRPr="00244D1E">
        <w:rPr>
          <w:b/>
          <w:color w:val="8DB3E2" w:themeColor="text2" w:themeTint="66"/>
        </w:rPr>
        <w:t xml:space="preserve">. </w:t>
      </w:r>
      <w:r w:rsidR="0031475B" w:rsidRPr="00244D1E">
        <w:rPr>
          <w:b/>
          <w:color w:val="8DB3E2" w:themeColor="text2" w:themeTint="66"/>
        </w:rPr>
        <w:t>Perigo aviário</w:t>
      </w:r>
    </w:p>
    <w:p w:rsidR="0031475B" w:rsidRDefault="00F61524" w:rsidP="00A35022">
      <w:pPr>
        <w:jc w:val="both"/>
      </w:pPr>
      <w:r w:rsidRPr="00F61524">
        <w:t>Colisão entre aeronaves e aves de qualquer espécie, durante pouso, decolagem ou taxiamento.</w:t>
      </w:r>
      <w:r w:rsidR="00B13892" w:rsidRPr="00B13892">
        <w:t xml:space="preserve"> </w:t>
      </w:r>
    </w:p>
    <w:p w:rsidR="001E7346" w:rsidRDefault="001E7346" w:rsidP="00F32B76">
      <w:pPr>
        <w:spacing w:after="0" w:line="240" w:lineRule="auto"/>
        <w:jc w:val="both"/>
        <w:rPr>
          <w:b/>
          <w:color w:val="FF0000"/>
        </w:rPr>
      </w:pPr>
    </w:p>
    <w:p w:rsidR="001E7346" w:rsidRDefault="001E7346" w:rsidP="00F32B76">
      <w:pPr>
        <w:spacing w:after="0" w:line="240" w:lineRule="auto"/>
        <w:jc w:val="both"/>
        <w:rPr>
          <w:b/>
          <w:color w:val="FF0000"/>
        </w:rPr>
      </w:pPr>
    </w:p>
    <w:p w:rsidR="001E7346" w:rsidRDefault="001E7346" w:rsidP="00F32B76">
      <w:pPr>
        <w:spacing w:after="0" w:line="240" w:lineRule="auto"/>
        <w:jc w:val="both"/>
        <w:rPr>
          <w:b/>
          <w:color w:val="FF0000"/>
        </w:rPr>
      </w:pPr>
    </w:p>
    <w:p w:rsidR="001E7346" w:rsidRDefault="001E7346" w:rsidP="00F32B76">
      <w:pPr>
        <w:spacing w:after="0" w:line="240" w:lineRule="auto"/>
        <w:jc w:val="both"/>
        <w:rPr>
          <w:b/>
          <w:color w:val="FF0000"/>
        </w:rPr>
      </w:pPr>
    </w:p>
    <w:p w:rsidR="001E7346" w:rsidRDefault="001E7346" w:rsidP="00F32B76">
      <w:pPr>
        <w:spacing w:after="0" w:line="240" w:lineRule="auto"/>
        <w:jc w:val="both"/>
        <w:rPr>
          <w:b/>
          <w:color w:val="FF0000"/>
        </w:rPr>
      </w:pPr>
      <w:r w:rsidRPr="00AD1C3D">
        <w:rPr>
          <w:b/>
          <w:color w:val="FF0000"/>
        </w:rPr>
        <w:t>Nota</w:t>
      </w:r>
      <w:r>
        <w:rPr>
          <w:b/>
          <w:color w:val="FF0000"/>
        </w:rPr>
        <w:t xml:space="preserve"> 1</w:t>
      </w:r>
      <w:r>
        <w:rPr>
          <w:color w:val="000000"/>
        </w:rPr>
        <w:t xml:space="preserve">: </w:t>
      </w:r>
      <w:r>
        <w:t>Os operadores deverão consultar o site do CENIPA para atualização do banco de dados do aeroporto antes do envio da planilha à ANAC, com o intuito de uniformizar as informações</w:t>
      </w:r>
      <w:r>
        <w:rPr>
          <w:color w:val="000000"/>
        </w:rPr>
        <w:t>.</w:t>
      </w:r>
    </w:p>
    <w:p w:rsidR="001E7346" w:rsidRDefault="001E7346" w:rsidP="00F32B76">
      <w:pPr>
        <w:spacing w:after="0" w:line="240" w:lineRule="auto"/>
        <w:jc w:val="both"/>
        <w:rPr>
          <w:b/>
          <w:color w:val="FF0000"/>
        </w:rPr>
      </w:pPr>
    </w:p>
    <w:p w:rsidR="0007075E" w:rsidRDefault="0007075E" w:rsidP="00F32B76">
      <w:pPr>
        <w:spacing w:after="0" w:line="240" w:lineRule="auto"/>
        <w:jc w:val="both"/>
        <w:rPr>
          <w:b/>
          <w:color w:val="FF0000"/>
        </w:rPr>
      </w:pPr>
    </w:p>
    <w:p w:rsidR="0007075E" w:rsidRDefault="0007075E" w:rsidP="00F32B76">
      <w:pPr>
        <w:spacing w:after="0" w:line="240" w:lineRule="auto"/>
        <w:jc w:val="both"/>
        <w:rPr>
          <w:b/>
          <w:color w:val="FF0000"/>
        </w:rPr>
      </w:pPr>
    </w:p>
    <w:p w:rsidR="001E7346" w:rsidRDefault="001E7346" w:rsidP="00F32B76">
      <w:pPr>
        <w:spacing w:after="0" w:line="240" w:lineRule="auto"/>
        <w:jc w:val="both"/>
      </w:pPr>
      <w:r w:rsidRPr="00AD1C3D">
        <w:rPr>
          <w:b/>
          <w:color w:val="FF0000"/>
        </w:rPr>
        <w:lastRenderedPageBreak/>
        <w:t>Nota</w:t>
      </w:r>
      <w:r>
        <w:rPr>
          <w:b/>
          <w:color w:val="FF0000"/>
        </w:rPr>
        <w:t xml:space="preserve"> </w:t>
      </w:r>
      <w:proofErr w:type="gramStart"/>
      <w:r>
        <w:rPr>
          <w:b/>
          <w:color w:val="FF0000"/>
        </w:rPr>
        <w:t>2</w:t>
      </w:r>
      <w:proofErr w:type="gramEnd"/>
      <w:r>
        <w:rPr>
          <w:color w:val="000000"/>
        </w:rPr>
        <w:t xml:space="preserve">: </w:t>
      </w:r>
      <w:r>
        <w:t>Quanto à tipificação, para considerar a inclusão da ocorrência na planilha, serão considerados os seguintes casos:</w:t>
      </w:r>
    </w:p>
    <w:p w:rsidR="001E7346" w:rsidRPr="001E7346" w:rsidRDefault="001E7346" w:rsidP="001E7346">
      <w:pPr>
        <w:pStyle w:val="PargrafodaLista"/>
        <w:numPr>
          <w:ilvl w:val="0"/>
          <w:numId w:val="12"/>
        </w:numPr>
        <w:spacing w:after="0" w:line="240" w:lineRule="auto"/>
        <w:jc w:val="both"/>
        <w:rPr>
          <w:b/>
          <w:color w:val="FF0000"/>
        </w:rPr>
      </w:pPr>
      <w:proofErr w:type="gramStart"/>
      <w:r>
        <w:t>carcaças</w:t>
      </w:r>
      <w:proofErr w:type="gramEnd"/>
      <w:r>
        <w:t xml:space="preserve"> encontradas em até 20 metros das laterais de uma pista de pouso e decolagem ou pista de táxi</w:t>
      </w:r>
    </w:p>
    <w:p w:rsidR="00506B17" w:rsidRPr="00506B17" w:rsidRDefault="001E7346" w:rsidP="001E7346">
      <w:pPr>
        <w:pStyle w:val="PargrafodaLista"/>
        <w:numPr>
          <w:ilvl w:val="0"/>
          <w:numId w:val="12"/>
        </w:numPr>
        <w:spacing w:after="0" w:line="240" w:lineRule="auto"/>
        <w:jc w:val="both"/>
        <w:rPr>
          <w:b/>
          <w:color w:val="FF0000"/>
        </w:rPr>
      </w:pPr>
      <w:proofErr w:type="gramStart"/>
      <w:r>
        <w:t>carcaças</w:t>
      </w:r>
      <w:proofErr w:type="gramEnd"/>
      <w:r>
        <w:t xml:space="preserve"> encontradas em até 50 metros das cabeceiras de uma pista de pouso e decolagem</w:t>
      </w:r>
    </w:p>
    <w:p w:rsidR="001E7346" w:rsidRPr="001E7346" w:rsidRDefault="001E7346" w:rsidP="001E7346">
      <w:pPr>
        <w:pStyle w:val="PargrafodaLista"/>
        <w:numPr>
          <w:ilvl w:val="0"/>
          <w:numId w:val="12"/>
        </w:numPr>
        <w:spacing w:after="0" w:line="240" w:lineRule="auto"/>
        <w:jc w:val="both"/>
        <w:rPr>
          <w:b/>
          <w:color w:val="FF0000"/>
        </w:rPr>
      </w:pPr>
      <w:proofErr w:type="gramStart"/>
      <w:r>
        <w:t>reporte</w:t>
      </w:r>
      <w:proofErr w:type="gramEnd"/>
      <w:r>
        <w:t xml:space="preserve"> de piloto de colisão com ave(s), de acordo com metodologia do CENIPA </w:t>
      </w:r>
      <w:r w:rsidRPr="009D7F98">
        <w:t>– PCA 3-2 (Plano Básico de Gerenciamento do Risco Aviário)</w:t>
      </w:r>
      <w:r>
        <w:t>.</w:t>
      </w:r>
    </w:p>
    <w:p w:rsidR="001E7346" w:rsidRDefault="001E7346" w:rsidP="00F32B76">
      <w:pPr>
        <w:spacing w:after="0" w:line="240" w:lineRule="auto"/>
        <w:jc w:val="both"/>
        <w:rPr>
          <w:b/>
          <w:color w:val="FF0000"/>
        </w:rPr>
      </w:pPr>
    </w:p>
    <w:p w:rsidR="00506B17" w:rsidRDefault="00506B17" w:rsidP="00F32B76">
      <w:pPr>
        <w:spacing w:after="0" w:line="240" w:lineRule="auto"/>
        <w:jc w:val="both"/>
        <w:rPr>
          <w:b/>
          <w:color w:val="FF0000"/>
        </w:rPr>
      </w:pPr>
      <w:r w:rsidRPr="00AD1C3D">
        <w:rPr>
          <w:b/>
          <w:color w:val="FF0000"/>
        </w:rPr>
        <w:t>Nota</w:t>
      </w:r>
      <w:r>
        <w:rPr>
          <w:b/>
          <w:color w:val="FF0000"/>
        </w:rPr>
        <w:t xml:space="preserve"> 3</w:t>
      </w:r>
      <w:r>
        <w:rPr>
          <w:color w:val="000000"/>
        </w:rPr>
        <w:t xml:space="preserve">: </w:t>
      </w:r>
      <w:r w:rsidRPr="000F0C54">
        <w:t xml:space="preserve">Este tipo de ocorrência deve ser incluído na planilha somente se </w:t>
      </w:r>
      <w:r>
        <w:t xml:space="preserve">for </w:t>
      </w:r>
      <w:r w:rsidRPr="000F0C54">
        <w:t>possível classificar o evento</w:t>
      </w:r>
      <w:r>
        <w:t>, ou seja, se o evento for caracterizado como “incidente aeronáutico”, “incidente aeronáutico grave” ou “acidente aeronáutico” (de acordo com classificação final feita pelo CENIPA).</w:t>
      </w:r>
    </w:p>
    <w:p w:rsidR="00506B17" w:rsidRDefault="00506B17" w:rsidP="00F32B76">
      <w:pPr>
        <w:spacing w:after="0" w:line="240" w:lineRule="auto"/>
        <w:jc w:val="both"/>
        <w:rPr>
          <w:b/>
          <w:color w:val="FF0000"/>
        </w:rPr>
      </w:pPr>
    </w:p>
    <w:p w:rsidR="006E101B" w:rsidRDefault="00BC6193" w:rsidP="00F32B76">
      <w:pPr>
        <w:spacing w:after="0" w:line="240" w:lineRule="auto"/>
        <w:jc w:val="both"/>
        <w:rPr>
          <w:color w:val="000000"/>
        </w:rPr>
      </w:pPr>
      <w:r w:rsidRPr="00AD1C3D">
        <w:rPr>
          <w:b/>
          <w:color w:val="FF0000"/>
        </w:rPr>
        <w:t>Nota</w:t>
      </w:r>
      <w:r w:rsidR="001E7346">
        <w:rPr>
          <w:b/>
          <w:color w:val="FF0000"/>
        </w:rPr>
        <w:t xml:space="preserve"> </w:t>
      </w:r>
      <w:r w:rsidR="00506B17">
        <w:rPr>
          <w:b/>
          <w:color w:val="FF0000"/>
        </w:rPr>
        <w:t>4</w:t>
      </w:r>
      <w:r w:rsidR="003B435E">
        <w:rPr>
          <w:color w:val="000000"/>
        </w:rPr>
        <w:t>:</w:t>
      </w:r>
      <w:r w:rsidR="00F32B76">
        <w:rPr>
          <w:color w:val="000000"/>
        </w:rPr>
        <w:t xml:space="preserve"> As fontes de dados para este indicador contemplam ficha CENIPA 15 ou formulário específico.</w:t>
      </w:r>
    </w:p>
    <w:p w:rsidR="00244D1E" w:rsidRDefault="00244D1E" w:rsidP="0007075E">
      <w:pPr>
        <w:spacing w:after="0"/>
        <w:jc w:val="both"/>
        <w:rPr>
          <w:b/>
        </w:rPr>
      </w:pPr>
    </w:p>
    <w:p w:rsidR="006E101B" w:rsidRPr="00D24506" w:rsidRDefault="00251DE2" w:rsidP="0007075E">
      <w:pPr>
        <w:spacing w:after="0"/>
        <w:jc w:val="both"/>
        <w:rPr>
          <w:b/>
          <w:color w:val="8DB3E2" w:themeColor="text2" w:themeTint="66"/>
        </w:rPr>
      </w:pPr>
      <w:r>
        <w:rPr>
          <w:b/>
          <w:noProof/>
          <w:color w:val="8DB3E2" w:themeColor="text2" w:themeTint="66"/>
          <w:lang w:eastAsia="pt-BR"/>
        </w:rPr>
        <w:drawing>
          <wp:anchor distT="0" distB="0" distL="114300" distR="114300" simplePos="0" relativeHeight="251677696" behindDoc="1" locked="0" layoutInCell="1" allowOverlap="1">
            <wp:simplePos x="0" y="0"/>
            <wp:positionH relativeFrom="column">
              <wp:posOffset>3789045</wp:posOffset>
            </wp:positionH>
            <wp:positionV relativeFrom="paragraph">
              <wp:posOffset>236855</wp:posOffset>
            </wp:positionV>
            <wp:extent cx="1546860" cy="1033145"/>
            <wp:effectExtent l="19050" t="0" r="0" b="0"/>
            <wp:wrapTight wrapText="bothSides">
              <wp:wrapPolygon edited="0">
                <wp:start x="-266" y="0"/>
                <wp:lineTo x="-266" y="21109"/>
                <wp:lineTo x="21547" y="21109"/>
                <wp:lineTo x="21547" y="0"/>
                <wp:lineTo x="-266" y="0"/>
              </wp:wrapPolygon>
            </wp:wrapTight>
            <wp:docPr id="10" name="Imagem 10" descr="http://3.bp.blogspot.com/_Ev2vlxonVEc/S-cRIoqLfUI/AAAAAAAAAHY/1er9qYViaF4/s1600/IMG_8741+JPEG+men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_Ev2vlxonVEc/S-cRIoqLfUI/AAAAAAAAAHY/1er9qYViaF4/s1600/IMG_8741+JPEG+menor.JPG"/>
                    <pic:cNvPicPr>
                      <a:picLocks noChangeAspect="1" noChangeArrowheads="1"/>
                    </pic:cNvPicPr>
                  </pic:nvPicPr>
                  <pic:blipFill>
                    <a:blip r:embed="rId16" cstate="print"/>
                    <a:srcRect/>
                    <a:stretch>
                      <a:fillRect/>
                    </a:stretch>
                  </pic:blipFill>
                  <pic:spPr bwMode="auto">
                    <a:xfrm>
                      <a:off x="0" y="0"/>
                      <a:ext cx="1546860" cy="1033145"/>
                    </a:xfrm>
                    <a:prstGeom prst="rect">
                      <a:avLst/>
                    </a:prstGeom>
                    <a:noFill/>
                    <a:ln w="9525">
                      <a:noFill/>
                      <a:miter lim="800000"/>
                      <a:headEnd/>
                      <a:tailEnd/>
                    </a:ln>
                  </pic:spPr>
                </pic:pic>
              </a:graphicData>
            </a:graphic>
          </wp:anchor>
        </w:drawing>
      </w:r>
      <w:r w:rsidR="005D7ECD" w:rsidRPr="00D24506">
        <w:rPr>
          <w:b/>
          <w:color w:val="8DB3E2" w:themeColor="text2" w:themeTint="66"/>
        </w:rPr>
        <w:t>5</w:t>
      </w:r>
      <w:r w:rsidR="006E101B" w:rsidRPr="00D24506">
        <w:rPr>
          <w:b/>
          <w:color w:val="8DB3E2" w:themeColor="text2" w:themeTint="66"/>
        </w:rPr>
        <w:t>. Animais na área de manobras</w:t>
      </w:r>
    </w:p>
    <w:p w:rsidR="008A3CEA" w:rsidRDefault="008A3CEA" w:rsidP="0007075E">
      <w:pPr>
        <w:spacing w:after="0"/>
        <w:jc w:val="both"/>
      </w:pPr>
      <w:r>
        <w:t>Ocorrência</w:t>
      </w:r>
      <w:r w:rsidRPr="00305CE2">
        <w:t xml:space="preserve"> </w:t>
      </w:r>
      <w:r>
        <w:t>ou presença de</w:t>
      </w:r>
      <w:r w:rsidRPr="00305CE2">
        <w:t xml:space="preserve"> animal de qualquer espécie, exceto ave, na área de manobras.</w:t>
      </w:r>
      <w:r w:rsidR="00251DE2" w:rsidRPr="00251DE2">
        <w:t xml:space="preserve"> </w:t>
      </w:r>
    </w:p>
    <w:p w:rsidR="00D24506" w:rsidRDefault="00D24506" w:rsidP="00F32B76">
      <w:pPr>
        <w:spacing w:after="0" w:line="240" w:lineRule="auto"/>
        <w:jc w:val="both"/>
        <w:rPr>
          <w:b/>
          <w:dstrike/>
          <w:color w:val="000000"/>
        </w:rPr>
      </w:pPr>
    </w:p>
    <w:p w:rsidR="0007075E" w:rsidRDefault="0007075E" w:rsidP="0007075E">
      <w:pPr>
        <w:spacing w:after="0" w:line="240" w:lineRule="auto"/>
        <w:jc w:val="both"/>
      </w:pPr>
      <w:r w:rsidRPr="009E6992">
        <w:rPr>
          <w:b/>
          <w:color w:val="FF0000"/>
        </w:rPr>
        <w:t>Nota</w:t>
      </w:r>
      <w:r>
        <w:rPr>
          <w:color w:val="000000"/>
        </w:rPr>
        <w:t>: As fontes de dados para este indicador contemplam ficha CENIPA 15 ou formulário específico.</w:t>
      </w:r>
    </w:p>
    <w:p w:rsidR="009E6992" w:rsidRDefault="009E6992" w:rsidP="00F32B76">
      <w:pPr>
        <w:spacing w:after="0" w:line="240" w:lineRule="auto"/>
        <w:jc w:val="both"/>
        <w:rPr>
          <w:b/>
          <w:dstrike/>
          <w:color w:val="000000"/>
        </w:rPr>
      </w:pPr>
    </w:p>
    <w:p w:rsidR="0007075E" w:rsidRDefault="0007075E" w:rsidP="0007075E">
      <w:pPr>
        <w:spacing w:after="0"/>
        <w:jc w:val="both"/>
        <w:rPr>
          <w:b/>
          <w:color w:val="8DB3E2" w:themeColor="text2" w:themeTint="66"/>
        </w:rPr>
      </w:pPr>
    </w:p>
    <w:p w:rsidR="00EC50BB" w:rsidRPr="00251DE2" w:rsidRDefault="005D7ECD" w:rsidP="0007075E">
      <w:pPr>
        <w:spacing w:after="0"/>
        <w:jc w:val="both"/>
        <w:rPr>
          <w:b/>
          <w:color w:val="8DB3E2" w:themeColor="text2" w:themeTint="66"/>
        </w:rPr>
      </w:pPr>
      <w:r w:rsidRPr="00251DE2">
        <w:rPr>
          <w:b/>
          <w:color w:val="8DB3E2" w:themeColor="text2" w:themeTint="66"/>
        </w:rPr>
        <w:t>6</w:t>
      </w:r>
      <w:r w:rsidR="00D20E3E" w:rsidRPr="00251DE2">
        <w:rPr>
          <w:b/>
          <w:color w:val="8DB3E2" w:themeColor="text2" w:themeTint="66"/>
        </w:rPr>
        <w:t>. Objetos estranhos (FO</w:t>
      </w:r>
      <w:r w:rsidR="00ED439B" w:rsidRPr="00251DE2">
        <w:rPr>
          <w:b/>
          <w:color w:val="8DB3E2" w:themeColor="text2" w:themeTint="66"/>
        </w:rPr>
        <w:t>D</w:t>
      </w:r>
      <w:r w:rsidR="005B480C" w:rsidRPr="00251DE2">
        <w:rPr>
          <w:b/>
          <w:color w:val="8DB3E2" w:themeColor="text2" w:themeTint="66"/>
        </w:rPr>
        <w:t xml:space="preserve"> – </w:t>
      </w:r>
      <w:r w:rsidR="005B480C" w:rsidRPr="00251DE2">
        <w:rPr>
          <w:b/>
          <w:i/>
          <w:color w:val="8DB3E2" w:themeColor="text2" w:themeTint="66"/>
        </w:rPr>
        <w:t>Foreign Object Debris</w:t>
      </w:r>
      <w:r w:rsidR="00D20E3E" w:rsidRPr="00251DE2">
        <w:rPr>
          <w:b/>
          <w:color w:val="8DB3E2" w:themeColor="text2" w:themeTint="66"/>
        </w:rPr>
        <w:t>)</w:t>
      </w:r>
      <w:r w:rsidR="00EC50BB" w:rsidRPr="00251DE2">
        <w:rPr>
          <w:b/>
          <w:color w:val="8DB3E2" w:themeColor="text2" w:themeTint="66"/>
        </w:rPr>
        <w:t xml:space="preserve"> </w:t>
      </w:r>
    </w:p>
    <w:p w:rsidR="00D20E3E" w:rsidRDefault="00ED439B" w:rsidP="0007075E">
      <w:pPr>
        <w:spacing w:after="0"/>
        <w:jc w:val="both"/>
      </w:pPr>
      <w:r>
        <w:t>P</w:t>
      </w:r>
      <w:r w:rsidR="00D20E3E">
        <w:t xml:space="preserve">resença de objetos </w:t>
      </w:r>
      <w:r>
        <w:t xml:space="preserve">estranhos </w:t>
      </w:r>
      <w:r w:rsidR="00D20E3E">
        <w:t>na área de manobras</w:t>
      </w:r>
      <w:r w:rsidR="00B0353A">
        <w:t xml:space="preserve"> </w:t>
      </w:r>
      <w:r w:rsidR="00B0353A" w:rsidRPr="00B0353A">
        <w:t>que possa</w:t>
      </w:r>
      <w:r w:rsidR="00B0353A">
        <w:t>m</w:t>
      </w:r>
      <w:r w:rsidR="00B0353A" w:rsidRPr="00B0353A">
        <w:t xml:space="preserve"> causar dano </w:t>
      </w:r>
      <w:r w:rsidR="00B0353A">
        <w:t>à</w:t>
      </w:r>
      <w:r w:rsidR="00B0353A" w:rsidRPr="00B0353A">
        <w:t xml:space="preserve"> aeronave</w:t>
      </w:r>
      <w:r w:rsidR="00D20E3E">
        <w:t>.</w:t>
      </w:r>
    </w:p>
    <w:p w:rsidR="00EC1FA8" w:rsidRDefault="000B494F" w:rsidP="00EC1FA8">
      <w:pPr>
        <w:jc w:val="both"/>
      </w:pPr>
      <w:r>
        <w:rPr>
          <w:noProof/>
          <w:lang w:eastAsia="pt-BR"/>
        </w:rPr>
        <w:pict>
          <v:roundrect id="_x0000_s1041" style="position:absolute;left:0;text-align:left;margin-left:-4.8pt;margin-top:24.5pt;width:214.65pt;height:43.8pt;z-index:251678720" arcsize="10923f" filled="f" strokecolor="#548dd4 [1951]" strokeweight="1.5pt"/>
        </w:pict>
      </w:r>
      <w:r>
        <w:rPr>
          <w:noProof/>
          <w:lang w:eastAsia="pt-BR"/>
        </w:rPr>
        <w:pict>
          <v:roundrect id="_x0000_s1042" style="position:absolute;left:0;text-align:left;margin-left:213.6pt;margin-top:24.5pt;width:211.5pt;height:43.8pt;z-index:251679744" arcsize="10923f" filled="f" strokecolor="#548dd4 [1951]" strokeweight="1.5pt"/>
        </w:pict>
      </w:r>
      <w:r w:rsidR="00EC1FA8">
        <w:t>Os níveis de severidade de FO</w:t>
      </w:r>
      <w:r w:rsidR="00ED439B">
        <w:t>D</w:t>
      </w:r>
      <w:r w:rsidR="00EC1FA8">
        <w:t xml:space="preserve"> estão divididos em duas categorias: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251DE2" w:rsidTr="00251DE2">
        <w:tc>
          <w:tcPr>
            <w:tcW w:w="4322" w:type="dxa"/>
          </w:tcPr>
          <w:p w:rsidR="00251DE2" w:rsidRPr="00251DE2" w:rsidRDefault="00251DE2" w:rsidP="00251DE2">
            <w:pPr>
              <w:spacing w:after="0" w:line="240" w:lineRule="auto"/>
              <w:jc w:val="both"/>
              <w:rPr>
                <w:b/>
                <w:color w:val="FF0000"/>
              </w:rPr>
            </w:pPr>
            <w:r w:rsidRPr="00251DE2">
              <w:rPr>
                <w:b/>
                <w:color w:val="FF0000"/>
              </w:rPr>
              <w:t>Categoria A:</w:t>
            </w:r>
          </w:p>
        </w:tc>
        <w:tc>
          <w:tcPr>
            <w:tcW w:w="4322" w:type="dxa"/>
          </w:tcPr>
          <w:p w:rsidR="00251DE2" w:rsidRPr="00251DE2" w:rsidRDefault="00251DE2" w:rsidP="00251DE2">
            <w:pPr>
              <w:spacing w:after="0" w:line="240" w:lineRule="auto"/>
              <w:jc w:val="both"/>
              <w:rPr>
                <w:b/>
                <w:color w:val="FF0000"/>
              </w:rPr>
            </w:pPr>
            <w:r w:rsidRPr="00251DE2">
              <w:rPr>
                <w:b/>
                <w:color w:val="FF0000"/>
              </w:rPr>
              <w:t>Categoria B:</w:t>
            </w:r>
          </w:p>
        </w:tc>
      </w:tr>
      <w:tr w:rsidR="00251DE2" w:rsidTr="00251DE2">
        <w:tc>
          <w:tcPr>
            <w:tcW w:w="4322" w:type="dxa"/>
          </w:tcPr>
          <w:p w:rsidR="00251DE2" w:rsidRDefault="00251DE2" w:rsidP="00251DE2">
            <w:pPr>
              <w:spacing w:after="0" w:line="240" w:lineRule="auto"/>
              <w:jc w:val="both"/>
            </w:pPr>
            <w:r>
              <w:t xml:space="preserve">Presença de FOD na pista de pouso e decolagem </w:t>
            </w:r>
            <w:r w:rsidRPr="002865B6">
              <w:t>(coletado em unidades)</w:t>
            </w:r>
            <w:r w:rsidRPr="00BD2EAF">
              <w:t>.</w:t>
            </w:r>
          </w:p>
        </w:tc>
        <w:tc>
          <w:tcPr>
            <w:tcW w:w="4322" w:type="dxa"/>
          </w:tcPr>
          <w:p w:rsidR="00251DE2" w:rsidRDefault="00251DE2" w:rsidP="00251DE2">
            <w:pPr>
              <w:spacing w:after="0" w:line="240" w:lineRule="auto"/>
              <w:jc w:val="both"/>
            </w:pPr>
            <w:r>
              <w:t>P</w:t>
            </w:r>
            <w:r w:rsidRPr="002865B6">
              <w:t>resença de FO</w:t>
            </w:r>
            <w:r>
              <w:t>D</w:t>
            </w:r>
            <w:r w:rsidRPr="002865B6">
              <w:t xml:space="preserve"> na </w:t>
            </w:r>
            <w:r>
              <w:t>pista de táxi</w:t>
            </w:r>
            <w:r w:rsidRPr="002865B6">
              <w:t xml:space="preserve"> (coletado em unidades)</w:t>
            </w:r>
            <w:r w:rsidRPr="00BD2EAF">
              <w:t>.</w:t>
            </w:r>
          </w:p>
        </w:tc>
      </w:tr>
    </w:tbl>
    <w:p w:rsidR="00251DE2" w:rsidRDefault="00251DE2" w:rsidP="00274E39">
      <w:pPr>
        <w:spacing w:after="0" w:line="240" w:lineRule="auto"/>
        <w:jc w:val="both"/>
        <w:rPr>
          <w:b/>
        </w:rPr>
      </w:pPr>
    </w:p>
    <w:p w:rsidR="007E7416" w:rsidRDefault="00BC6193" w:rsidP="00274E39">
      <w:pPr>
        <w:spacing w:after="0" w:line="240" w:lineRule="auto"/>
        <w:jc w:val="both"/>
      </w:pPr>
      <w:r w:rsidRPr="009E6992">
        <w:rPr>
          <w:b/>
          <w:color w:val="FF0000"/>
        </w:rPr>
        <w:t>Nota 1</w:t>
      </w:r>
      <w:r w:rsidR="003B435E">
        <w:t>:</w:t>
      </w:r>
      <w:r w:rsidR="007E7416">
        <w:t xml:space="preserve"> Para fins de controle interno, o aeródromo poderá contabilizar este indicador para outras áreas do lado ar.</w:t>
      </w:r>
    </w:p>
    <w:p w:rsidR="00274E39" w:rsidRDefault="00274E39" w:rsidP="00274E39">
      <w:pPr>
        <w:spacing w:after="0" w:line="240" w:lineRule="auto"/>
        <w:jc w:val="both"/>
      </w:pPr>
    </w:p>
    <w:p w:rsidR="00D20E3E" w:rsidRDefault="000B494F" w:rsidP="00D20E3E">
      <w:pPr>
        <w:jc w:val="both"/>
      </w:pPr>
      <w:r>
        <w:rPr>
          <w:noProof/>
          <w:lang w:eastAsia="pt-BR"/>
        </w:rPr>
        <w:pict>
          <v:roundrect id="_x0000_s1043" style="position:absolute;left:0;text-align:left;margin-left:2.2pt;margin-top:35.35pt;width:436.15pt;height:133.95pt;z-index:251680768" arcsize="10923f" filled="f" strokecolor="#548dd4 [1951]" strokeweight="1.5pt"/>
        </w:pict>
      </w:r>
      <w:r w:rsidR="00BC4630">
        <w:t>De acordo com metodologia definida pela INFRAERO, existem várias</w:t>
      </w:r>
      <w:r w:rsidR="002865B6">
        <w:t xml:space="preserve"> fontes de geração de FO</w:t>
      </w:r>
      <w:r w:rsidR="00ED439B">
        <w:t>D</w:t>
      </w:r>
      <w:r w:rsidR="00BC4630">
        <w:t>:</w:t>
      </w:r>
    </w:p>
    <w:p w:rsidR="00BC4630" w:rsidRDefault="00BC4630" w:rsidP="00251DE2">
      <w:pPr>
        <w:pStyle w:val="PargrafodaLista"/>
        <w:numPr>
          <w:ilvl w:val="0"/>
          <w:numId w:val="11"/>
        </w:numPr>
        <w:jc w:val="both"/>
      </w:pPr>
      <w:r w:rsidRPr="00251DE2">
        <w:rPr>
          <w:i/>
          <w:color w:val="FF0000"/>
        </w:rPr>
        <w:t>Infraestrutura aeroportuária</w:t>
      </w:r>
      <w:r w:rsidRPr="00251DE2">
        <w:rPr>
          <w:color w:val="FF0000"/>
        </w:rPr>
        <w:t>:</w:t>
      </w:r>
      <w:r>
        <w:t xml:space="preserve"> fragmentos de pavimento deteriorado, material usado na implantação/ampliação/reforma de infraestrutura aeroportuária, etc</w:t>
      </w:r>
      <w:r w:rsidR="009A4B4A">
        <w:t>.</w:t>
      </w:r>
      <w:r w:rsidR="005C33DD">
        <w:t>;</w:t>
      </w:r>
    </w:p>
    <w:p w:rsidR="005C33DD" w:rsidRDefault="005C33DD" w:rsidP="00251DE2">
      <w:pPr>
        <w:pStyle w:val="PargrafodaLista"/>
        <w:numPr>
          <w:ilvl w:val="0"/>
          <w:numId w:val="11"/>
        </w:numPr>
        <w:jc w:val="both"/>
      </w:pPr>
      <w:r w:rsidRPr="00251DE2">
        <w:rPr>
          <w:i/>
          <w:color w:val="FF0000"/>
        </w:rPr>
        <w:t>Operação de aeronaves</w:t>
      </w:r>
      <w:r w:rsidRPr="00251DE2">
        <w:rPr>
          <w:color w:val="FF0000"/>
        </w:rPr>
        <w:t>:</w:t>
      </w:r>
      <w:r>
        <w:t xml:space="preserve"> objetos ou materiais provenientes de manutenção de aeronaves, abastecimento, </w:t>
      </w:r>
      <w:r w:rsidRPr="00251DE2">
        <w:rPr>
          <w:i/>
        </w:rPr>
        <w:t>catering</w:t>
      </w:r>
      <w:r>
        <w:t>, limpeza de aeronaves, carregamento/descarregamento de cargas e bagagens;</w:t>
      </w:r>
    </w:p>
    <w:p w:rsidR="005C33DD" w:rsidRDefault="005C33DD" w:rsidP="00251DE2">
      <w:pPr>
        <w:pStyle w:val="PargrafodaLista"/>
        <w:numPr>
          <w:ilvl w:val="0"/>
          <w:numId w:val="11"/>
        </w:numPr>
        <w:jc w:val="both"/>
      </w:pPr>
      <w:r w:rsidRPr="00251DE2">
        <w:rPr>
          <w:i/>
          <w:color w:val="FF0000"/>
        </w:rPr>
        <w:t>Pertences pessoais</w:t>
      </w:r>
      <w:r w:rsidRPr="00251DE2">
        <w:rPr>
          <w:color w:val="FF0000"/>
        </w:rPr>
        <w:t>:</w:t>
      </w:r>
      <w:r>
        <w:t xml:space="preserve"> canetas, bonés, fones de ouvido, credenciais ou qualquer objeto pessoal deixado inadvertidamente em locais inapropriados</w:t>
      </w:r>
      <w:r w:rsidR="00CB1FFF">
        <w:t>;</w:t>
      </w:r>
    </w:p>
    <w:p w:rsidR="00CB1FFF" w:rsidRDefault="00CB1FFF" w:rsidP="00251DE2">
      <w:pPr>
        <w:pStyle w:val="PargrafodaLista"/>
        <w:numPr>
          <w:ilvl w:val="0"/>
          <w:numId w:val="11"/>
        </w:numPr>
        <w:jc w:val="both"/>
      </w:pPr>
      <w:r>
        <w:t xml:space="preserve"> </w:t>
      </w:r>
      <w:r w:rsidRPr="00251DE2">
        <w:rPr>
          <w:color w:val="FF0000"/>
        </w:rPr>
        <w:t>Eventos meteorológicos.</w:t>
      </w:r>
    </w:p>
    <w:p w:rsidR="00CB1FFF" w:rsidRDefault="00BC6193" w:rsidP="00274E39">
      <w:pPr>
        <w:spacing w:after="0" w:line="240" w:lineRule="auto"/>
        <w:jc w:val="both"/>
      </w:pPr>
      <w:r w:rsidRPr="009E6992">
        <w:rPr>
          <w:b/>
          <w:color w:val="FF0000"/>
        </w:rPr>
        <w:lastRenderedPageBreak/>
        <w:t>Nota 2</w:t>
      </w:r>
      <w:r w:rsidR="003B435E">
        <w:t>:</w:t>
      </w:r>
      <w:r w:rsidR="005D243A">
        <w:t xml:space="preserve"> Em caso de fragmentos de asfalto provenientes de desagregação de pavimento, cada local de desagregação contará como uma ocorrência</w:t>
      </w:r>
      <w:r w:rsidR="002865B6">
        <w:t xml:space="preserve"> de FO</w:t>
      </w:r>
      <w:r w:rsidR="00ED439B">
        <w:t>D</w:t>
      </w:r>
      <w:r w:rsidR="002865B6">
        <w:t xml:space="preserve"> </w:t>
      </w:r>
      <w:r w:rsidR="00DC558B">
        <w:t>(metodologia INFRAERO)</w:t>
      </w:r>
      <w:r w:rsidR="005D243A">
        <w:t>.</w:t>
      </w:r>
      <w:r w:rsidR="004F370B">
        <w:t xml:space="preserve"> A mesma lógica deve ser utilizada para os casos de estouro de pneu que gerou fragmentos na </w:t>
      </w:r>
      <w:r w:rsidR="001E7346">
        <w:t>pista de pouso e decolagem ou nas pistas de táxi.</w:t>
      </w:r>
    </w:p>
    <w:p w:rsidR="00251DE2" w:rsidRDefault="00251DE2" w:rsidP="00274E39">
      <w:pPr>
        <w:spacing w:after="0" w:line="240" w:lineRule="auto"/>
        <w:jc w:val="both"/>
      </w:pPr>
    </w:p>
    <w:p w:rsidR="00CF15D9" w:rsidRDefault="00BC6193" w:rsidP="00274E39">
      <w:pPr>
        <w:spacing w:after="0" w:line="240" w:lineRule="auto"/>
        <w:jc w:val="both"/>
      </w:pPr>
      <w:r w:rsidRPr="009E6992">
        <w:rPr>
          <w:b/>
          <w:color w:val="FF0000"/>
        </w:rPr>
        <w:t>Nota 3</w:t>
      </w:r>
      <w:r w:rsidR="003B435E">
        <w:t>:</w:t>
      </w:r>
      <w:r w:rsidR="00CF15D9">
        <w:t xml:space="preserve"> Quando a ocorrência de FO</w:t>
      </w:r>
      <w:r w:rsidR="00ED439B">
        <w:t>D</w:t>
      </w:r>
      <w:r w:rsidR="00CF15D9">
        <w:t xml:space="preserve"> não puder ser classificada como Acidente Aeronáutico, Incidente Aeronáutico, Incidente Aeronáutico Grave ou Ocorrência de Solo deverá ser classificada como Ocorrência na Área </w:t>
      </w:r>
      <w:r w:rsidR="008732F1">
        <w:t>de</w:t>
      </w:r>
      <w:r w:rsidR="00CF15D9">
        <w:t xml:space="preserve"> Movime</w:t>
      </w:r>
      <w:r w:rsidR="008732F1">
        <w:t>nt</w:t>
      </w:r>
      <w:r w:rsidR="00CF15D9">
        <w:t>o</w:t>
      </w:r>
      <w:r w:rsidR="001D7F7F">
        <w:t>.</w:t>
      </w:r>
    </w:p>
    <w:p w:rsidR="00C251AC" w:rsidRDefault="00C251AC" w:rsidP="00274E39">
      <w:pPr>
        <w:spacing w:after="0" w:line="240" w:lineRule="auto"/>
        <w:jc w:val="both"/>
      </w:pPr>
    </w:p>
    <w:p w:rsidR="00274E39" w:rsidRDefault="00BC6193" w:rsidP="00274E39">
      <w:pPr>
        <w:spacing w:after="0" w:line="240" w:lineRule="auto"/>
        <w:jc w:val="both"/>
      </w:pPr>
      <w:r w:rsidRPr="009E6992">
        <w:rPr>
          <w:b/>
          <w:color w:val="FF0000"/>
        </w:rPr>
        <w:t>Nota 4</w:t>
      </w:r>
      <w:r w:rsidR="003B435E">
        <w:rPr>
          <w:color w:val="000000"/>
        </w:rPr>
        <w:t>:</w:t>
      </w:r>
      <w:r w:rsidR="00274E39">
        <w:rPr>
          <w:color w:val="000000"/>
        </w:rPr>
        <w:t xml:space="preserve"> As fontes de dados para este indicador contemplam registro no livro de ocorrências do aeródromo ou nas fichas de inspeção da área de movimento, ou ainda formulário específico.</w:t>
      </w:r>
    </w:p>
    <w:p w:rsidR="002D0AEC" w:rsidRDefault="002D0AEC" w:rsidP="00D20E3E">
      <w:pPr>
        <w:jc w:val="both"/>
      </w:pPr>
    </w:p>
    <w:p w:rsidR="002D0AEC" w:rsidRPr="00251DE2" w:rsidRDefault="005D7ECD" w:rsidP="00D20E3E">
      <w:pPr>
        <w:jc w:val="both"/>
        <w:rPr>
          <w:b/>
          <w:color w:val="8DB3E2" w:themeColor="text2" w:themeTint="66"/>
        </w:rPr>
      </w:pPr>
      <w:r w:rsidRPr="00251DE2">
        <w:rPr>
          <w:b/>
          <w:color w:val="8DB3E2" w:themeColor="text2" w:themeTint="66"/>
        </w:rPr>
        <w:t>7</w:t>
      </w:r>
      <w:r w:rsidR="00C06A0F" w:rsidRPr="00251DE2">
        <w:rPr>
          <w:b/>
          <w:color w:val="8DB3E2" w:themeColor="text2" w:themeTint="66"/>
        </w:rPr>
        <w:t>. Colisão entre veículo/equipamento</w:t>
      </w:r>
      <w:r w:rsidR="002D0AEC" w:rsidRPr="00251DE2">
        <w:rPr>
          <w:b/>
          <w:color w:val="8DB3E2" w:themeColor="text2" w:themeTint="66"/>
        </w:rPr>
        <w:t>/estrutura</w:t>
      </w:r>
    </w:p>
    <w:p w:rsidR="002D0AEC" w:rsidRDefault="00C46DDD" w:rsidP="00D20E3E">
      <w:pPr>
        <w:jc w:val="both"/>
      </w:pPr>
      <w:r w:rsidRPr="00C46DDD">
        <w:t xml:space="preserve">Colisão </w:t>
      </w:r>
      <w:r w:rsidR="001562B5">
        <w:t>envolvendo veículos, equipamentos e estruturas</w:t>
      </w:r>
      <w:r w:rsidRPr="00C46DDD">
        <w:t xml:space="preserve"> na área de movimento.</w:t>
      </w:r>
    </w:p>
    <w:p w:rsidR="00C46DDD" w:rsidRDefault="000B494F" w:rsidP="00C46DDD">
      <w:pPr>
        <w:jc w:val="both"/>
      </w:pPr>
      <w:r>
        <w:rPr>
          <w:noProof/>
          <w:lang w:eastAsia="pt-BR"/>
        </w:rPr>
        <w:pict>
          <v:roundrect id="_x0000_s1044" style="position:absolute;left:0;text-align:left;margin-left:-4.7pt;margin-top:24.5pt;width:214.65pt;height:43.8pt;z-index:251681792" arcsize="10923f" filled="f" strokecolor="#548dd4 [1951]" strokeweight="1.5pt"/>
        </w:pict>
      </w:r>
      <w:r>
        <w:rPr>
          <w:noProof/>
          <w:lang w:eastAsia="pt-BR"/>
        </w:rPr>
        <w:pict>
          <v:roundrect id="_x0000_s1045" style="position:absolute;left:0;text-align:left;margin-left:213.7pt;margin-top:24.5pt;width:211.5pt;height:43.8pt;z-index:251682816" arcsize="10923f" filled="f" strokecolor="#548dd4 [1951]" strokeweight="1.5pt"/>
        </w:pict>
      </w:r>
      <w:r w:rsidR="00815F6A">
        <w:t>Os níveis de severidade</w:t>
      </w:r>
      <w:r w:rsidR="00C46DDD">
        <w:t xml:space="preserve"> deste indicador estão divididos em duas categorias: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943702" w:rsidTr="00943702">
        <w:tc>
          <w:tcPr>
            <w:tcW w:w="4322" w:type="dxa"/>
          </w:tcPr>
          <w:p w:rsidR="00943702" w:rsidRPr="00943702" w:rsidRDefault="00943702" w:rsidP="00943702">
            <w:pPr>
              <w:spacing w:after="0" w:line="240" w:lineRule="auto"/>
              <w:jc w:val="both"/>
              <w:rPr>
                <w:b/>
                <w:color w:val="FF0000"/>
              </w:rPr>
            </w:pPr>
            <w:r w:rsidRPr="00943702">
              <w:rPr>
                <w:b/>
                <w:color w:val="FF0000"/>
              </w:rPr>
              <w:t>Categoria A:</w:t>
            </w:r>
          </w:p>
        </w:tc>
        <w:tc>
          <w:tcPr>
            <w:tcW w:w="4322" w:type="dxa"/>
          </w:tcPr>
          <w:p w:rsidR="00943702" w:rsidRPr="00943702" w:rsidRDefault="00943702" w:rsidP="00943702">
            <w:pPr>
              <w:spacing w:after="0" w:line="240" w:lineRule="auto"/>
              <w:jc w:val="both"/>
              <w:rPr>
                <w:b/>
                <w:color w:val="FF0000"/>
              </w:rPr>
            </w:pPr>
            <w:r w:rsidRPr="00943702">
              <w:rPr>
                <w:b/>
                <w:color w:val="FF0000"/>
              </w:rPr>
              <w:t>Categoria B:</w:t>
            </w:r>
          </w:p>
        </w:tc>
      </w:tr>
      <w:tr w:rsidR="00943702" w:rsidTr="00943702">
        <w:tc>
          <w:tcPr>
            <w:tcW w:w="4322" w:type="dxa"/>
          </w:tcPr>
          <w:p w:rsidR="00943702" w:rsidRDefault="00943702" w:rsidP="00943702">
            <w:pPr>
              <w:spacing w:after="0" w:line="240" w:lineRule="auto"/>
              <w:jc w:val="both"/>
            </w:pPr>
            <w:r>
              <w:t>C</w:t>
            </w:r>
            <w:r w:rsidRPr="00C46DDD">
              <w:t>olisão que tenha causado ferimento em pessoa e/ou fatalidade.</w:t>
            </w:r>
          </w:p>
        </w:tc>
        <w:tc>
          <w:tcPr>
            <w:tcW w:w="4322" w:type="dxa"/>
          </w:tcPr>
          <w:p w:rsidR="00943702" w:rsidRDefault="00943702" w:rsidP="00943702">
            <w:pPr>
              <w:spacing w:after="0" w:line="240" w:lineRule="auto"/>
              <w:jc w:val="both"/>
            </w:pPr>
            <w:r>
              <w:t>C</w:t>
            </w:r>
            <w:r w:rsidRPr="00C46DDD">
              <w:t>olisão sem ferimento em pessoa.</w:t>
            </w:r>
          </w:p>
        </w:tc>
      </w:tr>
    </w:tbl>
    <w:p w:rsidR="00943702" w:rsidRDefault="00943702" w:rsidP="00274E39">
      <w:pPr>
        <w:spacing w:after="0" w:line="240" w:lineRule="auto"/>
        <w:jc w:val="both"/>
        <w:rPr>
          <w:b/>
          <w:color w:val="FF0000"/>
        </w:rPr>
      </w:pPr>
    </w:p>
    <w:p w:rsidR="00C46DDD" w:rsidRDefault="00BC6193" w:rsidP="00274E39">
      <w:pPr>
        <w:spacing w:after="0" w:line="240" w:lineRule="auto"/>
        <w:jc w:val="both"/>
      </w:pPr>
      <w:r w:rsidRPr="001C3875">
        <w:rPr>
          <w:b/>
          <w:color w:val="FF0000"/>
        </w:rPr>
        <w:t>Nota</w:t>
      </w:r>
      <w:r w:rsidR="003B435E">
        <w:rPr>
          <w:color w:val="000000"/>
        </w:rPr>
        <w:t>:</w:t>
      </w:r>
      <w:r w:rsidR="00274E39">
        <w:rPr>
          <w:color w:val="000000"/>
        </w:rPr>
        <w:t xml:space="preserve"> As fontes de dados para este indicador contemplam registro no livro de ocorrências do aeródromo ou formulário específico.</w:t>
      </w:r>
    </w:p>
    <w:p w:rsidR="00943702" w:rsidRDefault="00943702" w:rsidP="005D7ECD">
      <w:pPr>
        <w:jc w:val="both"/>
        <w:rPr>
          <w:b/>
        </w:rPr>
      </w:pPr>
    </w:p>
    <w:p w:rsidR="005D7ECD" w:rsidRPr="00943702" w:rsidRDefault="005D7ECD" w:rsidP="005D7ECD">
      <w:pPr>
        <w:jc w:val="both"/>
        <w:rPr>
          <w:b/>
          <w:color w:val="8DB3E2" w:themeColor="text2" w:themeTint="66"/>
        </w:rPr>
      </w:pPr>
      <w:r w:rsidRPr="00943702">
        <w:rPr>
          <w:b/>
          <w:color w:val="8DB3E2" w:themeColor="text2" w:themeTint="66"/>
        </w:rPr>
        <w:t>8. Derramamento de combustível</w:t>
      </w:r>
      <w:r w:rsidR="007004F3" w:rsidRPr="00943702">
        <w:rPr>
          <w:b/>
          <w:color w:val="8DB3E2" w:themeColor="text2" w:themeTint="66"/>
        </w:rPr>
        <w:t>/óleo/fluido hidráulico</w:t>
      </w:r>
    </w:p>
    <w:p w:rsidR="005D7ECD" w:rsidRDefault="005D7ECD" w:rsidP="005D7ECD">
      <w:pPr>
        <w:jc w:val="both"/>
        <w:rPr>
          <w:color w:val="0070C0"/>
        </w:rPr>
      </w:pPr>
      <w:r w:rsidRPr="00D20E3E">
        <w:t>Derramamento de combustível</w:t>
      </w:r>
      <w:r>
        <w:t>/óleo/fluido hidráulico</w:t>
      </w:r>
      <w:r w:rsidRPr="00D20E3E">
        <w:t xml:space="preserve"> de aeronave na área de movimento, de quantidade igual ou superior a um litro, ou que tenha afetado área igual ou superior a um metro quadrado.</w:t>
      </w:r>
    </w:p>
    <w:p w:rsidR="001E7346" w:rsidRDefault="001E7346" w:rsidP="001E7346">
      <w:pPr>
        <w:spacing w:after="0" w:line="240" w:lineRule="auto"/>
        <w:jc w:val="both"/>
        <w:rPr>
          <w:b/>
          <w:color w:val="FF0000"/>
        </w:rPr>
      </w:pPr>
      <w:r w:rsidRPr="001C3875">
        <w:rPr>
          <w:b/>
          <w:color w:val="FF0000"/>
        </w:rPr>
        <w:t>Nota</w:t>
      </w:r>
      <w:r>
        <w:rPr>
          <w:b/>
          <w:color w:val="FF0000"/>
        </w:rPr>
        <w:t xml:space="preserve"> 1</w:t>
      </w:r>
      <w:r>
        <w:rPr>
          <w:color w:val="000000"/>
        </w:rPr>
        <w:t xml:space="preserve">: </w:t>
      </w:r>
      <w:r w:rsidRPr="000F0C54">
        <w:t xml:space="preserve">Este tipo de ocorrência deve ser incluído na planilha somente se </w:t>
      </w:r>
      <w:r>
        <w:t xml:space="preserve">for </w:t>
      </w:r>
      <w:r w:rsidRPr="000F0C54">
        <w:t>possível classificar o evento. Vale ressaltar que</w:t>
      </w:r>
      <w:r>
        <w:t>, de acordo com as definições adotadas,</w:t>
      </w:r>
      <w:r w:rsidRPr="000F0C54">
        <w:t xml:space="preserve"> não é possível classificar “derramamento de combustível” como “ocorrência na área de movimento”.</w:t>
      </w:r>
    </w:p>
    <w:p w:rsidR="001E7346" w:rsidRDefault="001E7346" w:rsidP="001E7346">
      <w:pPr>
        <w:spacing w:after="0" w:line="240" w:lineRule="auto"/>
        <w:jc w:val="both"/>
        <w:rPr>
          <w:b/>
          <w:color w:val="FF0000"/>
        </w:rPr>
      </w:pPr>
    </w:p>
    <w:p w:rsidR="00D53A25" w:rsidRPr="001E7346" w:rsidRDefault="00BC6193" w:rsidP="001E7346">
      <w:pPr>
        <w:spacing w:after="0" w:line="240" w:lineRule="auto"/>
        <w:jc w:val="both"/>
        <w:rPr>
          <w:color w:val="000000"/>
        </w:rPr>
      </w:pPr>
      <w:r w:rsidRPr="001C3875">
        <w:rPr>
          <w:b/>
          <w:color w:val="FF0000"/>
        </w:rPr>
        <w:t>Nota</w:t>
      </w:r>
      <w:r w:rsidR="001E7346">
        <w:rPr>
          <w:b/>
          <w:color w:val="FF0000"/>
        </w:rPr>
        <w:t xml:space="preserve"> 2</w:t>
      </w:r>
      <w:r w:rsidR="003B435E">
        <w:rPr>
          <w:color w:val="000000"/>
        </w:rPr>
        <w:t>:</w:t>
      </w:r>
      <w:r w:rsidR="005D7ECD">
        <w:rPr>
          <w:color w:val="000000"/>
        </w:rPr>
        <w:t xml:space="preserve"> As fontes de dados para este indicador contemplam registro no livro de ocorrências do aeródromo ou formulário específico.</w:t>
      </w:r>
    </w:p>
    <w:sectPr w:rsidR="00D53A25" w:rsidRPr="001E7346" w:rsidSect="00311C3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EB" w:rsidRDefault="00251DEB" w:rsidP="00322CA6">
      <w:pPr>
        <w:spacing w:after="0" w:line="240" w:lineRule="auto"/>
      </w:pPr>
      <w:r>
        <w:separator/>
      </w:r>
    </w:p>
  </w:endnote>
  <w:endnote w:type="continuationSeparator" w:id="0">
    <w:p w:rsidR="00251DEB" w:rsidRDefault="00251DEB" w:rsidP="00322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14" w:rsidRDefault="00F75014">
    <w:pPr>
      <w:pStyle w:val="Rodap"/>
      <w:jc w:val="both"/>
      <w:rPr>
        <w:color w:val="8DB3E2" w:themeColor="text2" w:themeTint="66"/>
      </w:rPr>
    </w:pPr>
    <w:r w:rsidRPr="00BC6193">
      <w:rPr>
        <w:color w:val="8DB3E2" w:themeColor="text2" w:themeTint="66"/>
      </w:rPr>
      <w:t xml:space="preserve">Manual para Preenchimento do Relatório Quadrimestral de Ocorrências de Segurança Operacional (Versão </w:t>
    </w:r>
    <w:r>
      <w:rPr>
        <w:color w:val="8DB3E2" w:themeColor="text2" w:themeTint="66"/>
      </w:rPr>
      <w:t xml:space="preserve">de </w:t>
    </w:r>
    <w:r w:rsidR="001E7346">
      <w:rPr>
        <w:color w:val="8DB3E2" w:themeColor="text2" w:themeTint="66"/>
      </w:rPr>
      <w:t>0</w:t>
    </w:r>
    <w:r w:rsidR="00963EBE">
      <w:rPr>
        <w:color w:val="8DB3E2" w:themeColor="text2" w:themeTint="66"/>
      </w:rPr>
      <w:t>1</w:t>
    </w:r>
    <w:r w:rsidRPr="00617112">
      <w:rPr>
        <w:color w:val="4F81BD" w:themeColor="accent1"/>
      </w:rPr>
      <w:t>.</w:t>
    </w:r>
    <w:r w:rsidR="00963EBE">
      <w:rPr>
        <w:color w:val="8DB3E2" w:themeColor="text2" w:themeTint="66"/>
      </w:rPr>
      <w:t>2015</w:t>
    </w:r>
    <w:r w:rsidRPr="00BC6193">
      <w:rPr>
        <w:color w:val="8DB3E2" w:themeColor="text2" w:themeTint="66"/>
      </w:rPr>
      <w:t>)</w:t>
    </w:r>
  </w:p>
  <w:p w:rsidR="00F75014" w:rsidRDefault="00F7501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DEB" w:rsidRDefault="00251DEB" w:rsidP="00322CA6">
      <w:pPr>
        <w:spacing w:after="0" w:line="240" w:lineRule="auto"/>
      </w:pPr>
      <w:r>
        <w:separator/>
      </w:r>
    </w:p>
  </w:footnote>
  <w:footnote w:type="continuationSeparator" w:id="0">
    <w:p w:rsidR="00251DEB" w:rsidRDefault="00251DEB" w:rsidP="00322C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14" w:rsidRDefault="00F75014">
    <w:pPr>
      <w:pStyle w:val="Cabealho"/>
    </w:pPr>
    <w:r>
      <w:rPr>
        <w:noProof/>
        <w:lang w:eastAsia="pt-BR"/>
      </w:rPr>
      <w:drawing>
        <wp:anchor distT="0" distB="0" distL="114300" distR="114300" simplePos="0" relativeHeight="251659264" behindDoc="1" locked="0" layoutInCell="1" allowOverlap="1">
          <wp:simplePos x="0" y="0"/>
          <wp:positionH relativeFrom="page">
            <wp:posOffset>1873250</wp:posOffset>
          </wp:positionH>
          <wp:positionV relativeFrom="page">
            <wp:posOffset>139700</wp:posOffset>
          </wp:positionV>
          <wp:extent cx="3441065" cy="755650"/>
          <wp:effectExtent l="19050" t="0" r="6985" b="0"/>
          <wp:wrapNone/>
          <wp:docPr id="2" name="Imagem 0" descr="anac_comp_horz_esp-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nac_comp_horz_esp-cor.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1065" cy="755650"/>
                  </a:xfrm>
                  <a:prstGeom prst="rect">
                    <a:avLst/>
                  </a:prstGeom>
                  <a:noFill/>
                </pic:spPr>
              </pic:pic>
            </a:graphicData>
          </a:graphic>
        </wp:anchor>
      </w:drawing>
    </w:r>
  </w:p>
  <w:p w:rsidR="00F75014" w:rsidRDefault="00F7501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52BE"/>
    <w:multiLevelType w:val="hybridMultilevel"/>
    <w:tmpl w:val="F976E5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855AE1"/>
    <w:multiLevelType w:val="hybridMultilevel"/>
    <w:tmpl w:val="C0AE731E"/>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7CD655B"/>
    <w:multiLevelType w:val="hybridMultilevel"/>
    <w:tmpl w:val="55BED5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E6E1C10"/>
    <w:multiLevelType w:val="hybridMultilevel"/>
    <w:tmpl w:val="6F5C7DD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BDA173B"/>
    <w:multiLevelType w:val="hybridMultilevel"/>
    <w:tmpl w:val="2490ED1E"/>
    <w:lvl w:ilvl="0" w:tplc="5EF8DEAE">
      <w:start w:val="1"/>
      <w:numFmt w:val="bullet"/>
      <w:lvlText w:val=""/>
      <w:lvlJc w:val="left"/>
      <w:pPr>
        <w:ind w:left="770" w:hanging="360"/>
      </w:pPr>
      <w:rPr>
        <w:rFonts w:ascii="Symbol" w:hAnsi="Symbol" w:hint="default"/>
        <w:color w:val="auto"/>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5">
    <w:nsid w:val="2EB8049A"/>
    <w:multiLevelType w:val="hybridMultilevel"/>
    <w:tmpl w:val="691CB88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FDB1C43"/>
    <w:multiLevelType w:val="hybridMultilevel"/>
    <w:tmpl w:val="D3E447CA"/>
    <w:lvl w:ilvl="0" w:tplc="0416000D">
      <w:start w:val="1"/>
      <w:numFmt w:val="bullet"/>
      <w:lvlText w:val=""/>
      <w:lvlJc w:val="left"/>
      <w:pPr>
        <w:ind w:left="1490" w:hanging="360"/>
      </w:pPr>
      <w:rPr>
        <w:rFonts w:ascii="Wingdings" w:hAnsi="Wingdings" w:hint="default"/>
      </w:rPr>
    </w:lvl>
    <w:lvl w:ilvl="1" w:tplc="04160003" w:tentative="1">
      <w:start w:val="1"/>
      <w:numFmt w:val="bullet"/>
      <w:lvlText w:val="o"/>
      <w:lvlJc w:val="left"/>
      <w:pPr>
        <w:ind w:left="2210" w:hanging="360"/>
      </w:pPr>
      <w:rPr>
        <w:rFonts w:ascii="Courier New" w:hAnsi="Courier New" w:cs="Courier New" w:hint="default"/>
      </w:rPr>
    </w:lvl>
    <w:lvl w:ilvl="2" w:tplc="04160005" w:tentative="1">
      <w:start w:val="1"/>
      <w:numFmt w:val="bullet"/>
      <w:lvlText w:val=""/>
      <w:lvlJc w:val="left"/>
      <w:pPr>
        <w:ind w:left="2930" w:hanging="360"/>
      </w:pPr>
      <w:rPr>
        <w:rFonts w:ascii="Wingdings" w:hAnsi="Wingdings" w:hint="default"/>
      </w:rPr>
    </w:lvl>
    <w:lvl w:ilvl="3" w:tplc="04160001" w:tentative="1">
      <w:start w:val="1"/>
      <w:numFmt w:val="bullet"/>
      <w:lvlText w:val=""/>
      <w:lvlJc w:val="left"/>
      <w:pPr>
        <w:ind w:left="3650" w:hanging="360"/>
      </w:pPr>
      <w:rPr>
        <w:rFonts w:ascii="Symbol" w:hAnsi="Symbol" w:hint="default"/>
      </w:rPr>
    </w:lvl>
    <w:lvl w:ilvl="4" w:tplc="04160003" w:tentative="1">
      <w:start w:val="1"/>
      <w:numFmt w:val="bullet"/>
      <w:lvlText w:val="o"/>
      <w:lvlJc w:val="left"/>
      <w:pPr>
        <w:ind w:left="4370" w:hanging="360"/>
      </w:pPr>
      <w:rPr>
        <w:rFonts w:ascii="Courier New" w:hAnsi="Courier New" w:cs="Courier New" w:hint="default"/>
      </w:rPr>
    </w:lvl>
    <w:lvl w:ilvl="5" w:tplc="04160005" w:tentative="1">
      <w:start w:val="1"/>
      <w:numFmt w:val="bullet"/>
      <w:lvlText w:val=""/>
      <w:lvlJc w:val="left"/>
      <w:pPr>
        <w:ind w:left="5090" w:hanging="360"/>
      </w:pPr>
      <w:rPr>
        <w:rFonts w:ascii="Wingdings" w:hAnsi="Wingdings" w:hint="default"/>
      </w:rPr>
    </w:lvl>
    <w:lvl w:ilvl="6" w:tplc="04160001" w:tentative="1">
      <w:start w:val="1"/>
      <w:numFmt w:val="bullet"/>
      <w:lvlText w:val=""/>
      <w:lvlJc w:val="left"/>
      <w:pPr>
        <w:ind w:left="5810" w:hanging="360"/>
      </w:pPr>
      <w:rPr>
        <w:rFonts w:ascii="Symbol" w:hAnsi="Symbol" w:hint="default"/>
      </w:rPr>
    </w:lvl>
    <w:lvl w:ilvl="7" w:tplc="04160003" w:tentative="1">
      <w:start w:val="1"/>
      <w:numFmt w:val="bullet"/>
      <w:lvlText w:val="o"/>
      <w:lvlJc w:val="left"/>
      <w:pPr>
        <w:ind w:left="6530" w:hanging="360"/>
      </w:pPr>
      <w:rPr>
        <w:rFonts w:ascii="Courier New" w:hAnsi="Courier New" w:cs="Courier New" w:hint="default"/>
      </w:rPr>
    </w:lvl>
    <w:lvl w:ilvl="8" w:tplc="04160005" w:tentative="1">
      <w:start w:val="1"/>
      <w:numFmt w:val="bullet"/>
      <w:lvlText w:val=""/>
      <w:lvlJc w:val="left"/>
      <w:pPr>
        <w:ind w:left="7250" w:hanging="360"/>
      </w:pPr>
      <w:rPr>
        <w:rFonts w:ascii="Wingdings" w:hAnsi="Wingdings" w:hint="default"/>
      </w:rPr>
    </w:lvl>
  </w:abstractNum>
  <w:abstractNum w:abstractNumId="7">
    <w:nsid w:val="4559217D"/>
    <w:multiLevelType w:val="hybridMultilevel"/>
    <w:tmpl w:val="022A55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4DF0825"/>
    <w:multiLevelType w:val="hybridMultilevel"/>
    <w:tmpl w:val="5A12CE2E"/>
    <w:lvl w:ilvl="0" w:tplc="0416000D">
      <w:start w:val="1"/>
      <w:numFmt w:val="bullet"/>
      <w:lvlText w:val=""/>
      <w:lvlJc w:val="left"/>
      <w:pPr>
        <w:ind w:left="770" w:hanging="360"/>
      </w:pPr>
      <w:rPr>
        <w:rFonts w:ascii="Wingdings" w:hAnsi="Wingdings" w:hint="default"/>
        <w:color w:val="auto"/>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9">
    <w:nsid w:val="727E232A"/>
    <w:multiLevelType w:val="hybridMultilevel"/>
    <w:tmpl w:val="99B89954"/>
    <w:lvl w:ilvl="0" w:tplc="0416000D">
      <w:start w:val="1"/>
      <w:numFmt w:val="bullet"/>
      <w:lvlText w:val=""/>
      <w:lvlJc w:val="left"/>
      <w:pPr>
        <w:ind w:left="770" w:hanging="360"/>
      </w:pPr>
      <w:rPr>
        <w:rFonts w:ascii="Wingdings" w:hAnsi="Wingdings" w:hint="default"/>
        <w:color w:val="auto"/>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0">
    <w:nsid w:val="75F763D1"/>
    <w:multiLevelType w:val="hybridMultilevel"/>
    <w:tmpl w:val="31B658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E6778E6"/>
    <w:multiLevelType w:val="hybridMultilevel"/>
    <w:tmpl w:val="9F9CC06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10"/>
  </w:num>
  <w:num w:numId="5">
    <w:abstractNumId w:val="7"/>
  </w:num>
  <w:num w:numId="6">
    <w:abstractNumId w:val="6"/>
  </w:num>
  <w:num w:numId="7">
    <w:abstractNumId w:val="3"/>
  </w:num>
  <w:num w:numId="8">
    <w:abstractNumId w:val="8"/>
  </w:num>
  <w:num w:numId="9">
    <w:abstractNumId w:val="9"/>
  </w:num>
  <w:num w:numId="10">
    <w:abstractNumId w:val="5"/>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8397F"/>
    <w:rsid w:val="00003C59"/>
    <w:rsid w:val="000244A9"/>
    <w:rsid w:val="000416B4"/>
    <w:rsid w:val="00055559"/>
    <w:rsid w:val="00065826"/>
    <w:rsid w:val="0007075E"/>
    <w:rsid w:val="000742D2"/>
    <w:rsid w:val="00074431"/>
    <w:rsid w:val="000755DD"/>
    <w:rsid w:val="00077EFB"/>
    <w:rsid w:val="00087AF6"/>
    <w:rsid w:val="000A531C"/>
    <w:rsid w:val="000B165C"/>
    <w:rsid w:val="000B494F"/>
    <w:rsid w:val="000B5A59"/>
    <w:rsid w:val="000D220E"/>
    <w:rsid w:val="000F5D64"/>
    <w:rsid w:val="00127329"/>
    <w:rsid w:val="00152860"/>
    <w:rsid w:val="001562B5"/>
    <w:rsid w:val="00157D77"/>
    <w:rsid w:val="0016212D"/>
    <w:rsid w:val="001841AA"/>
    <w:rsid w:val="001A1B38"/>
    <w:rsid w:val="001C3875"/>
    <w:rsid w:val="001D2575"/>
    <w:rsid w:val="001D7F7F"/>
    <w:rsid w:val="001E24C1"/>
    <w:rsid w:val="001E7346"/>
    <w:rsid w:val="001E7420"/>
    <w:rsid w:val="001F0CBE"/>
    <w:rsid w:val="0020702C"/>
    <w:rsid w:val="00207D30"/>
    <w:rsid w:val="0021437F"/>
    <w:rsid w:val="00236F5E"/>
    <w:rsid w:val="00244D1E"/>
    <w:rsid w:val="00251DE2"/>
    <w:rsid w:val="00251DEB"/>
    <w:rsid w:val="00274E39"/>
    <w:rsid w:val="00281222"/>
    <w:rsid w:val="002865B6"/>
    <w:rsid w:val="002A3D29"/>
    <w:rsid w:val="002C3FB1"/>
    <w:rsid w:val="002D0AEC"/>
    <w:rsid w:val="002E24A1"/>
    <w:rsid w:val="00304147"/>
    <w:rsid w:val="00305680"/>
    <w:rsid w:val="00305CE2"/>
    <w:rsid w:val="00311C36"/>
    <w:rsid w:val="0031475B"/>
    <w:rsid w:val="00322CA6"/>
    <w:rsid w:val="0034022F"/>
    <w:rsid w:val="00371250"/>
    <w:rsid w:val="0038115B"/>
    <w:rsid w:val="003A4F92"/>
    <w:rsid w:val="003B435E"/>
    <w:rsid w:val="003B6C0A"/>
    <w:rsid w:val="003D3716"/>
    <w:rsid w:val="003F3FBF"/>
    <w:rsid w:val="00410656"/>
    <w:rsid w:val="00416067"/>
    <w:rsid w:val="00437C4D"/>
    <w:rsid w:val="0045126A"/>
    <w:rsid w:val="00457B9E"/>
    <w:rsid w:val="00473645"/>
    <w:rsid w:val="004B3578"/>
    <w:rsid w:val="004B3A90"/>
    <w:rsid w:val="004B7629"/>
    <w:rsid w:val="004C356E"/>
    <w:rsid w:val="004D0E29"/>
    <w:rsid w:val="004D3916"/>
    <w:rsid w:val="004D7437"/>
    <w:rsid w:val="004E7B97"/>
    <w:rsid w:val="004F370B"/>
    <w:rsid w:val="005037E1"/>
    <w:rsid w:val="00505AC7"/>
    <w:rsid w:val="00506B17"/>
    <w:rsid w:val="00513988"/>
    <w:rsid w:val="00525A4F"/>
    <w:rsid w:val="005406E3"/>
    <w:rsid w:val="00546DF1"/>
    <w:rsid w:val="0054752C"/>
    <w:rsid w:val="00547C2D"/>
    <w:rsid w:val="00566775"/>
    <w:rsid w:val="00574629"/>
    <w:rsid w:val="00596E08"/>
    <w:rsid w:val="005B40B5"/>
    <w:rsid w:val="005B480C"/>
    <w:rsid w:val="005C33DD"/>
    <w:rsid w:val="005C661E"/>
    <w:rsid w:val="005D243A"/>
    <w:rsid w:val="005D3046"/>
    <w:rsid w:val="005D3BEE"/>
    <w:rsid w:val="005D7ECD"/>
    <w:rsid w:val="005E7721"/>
    <w:rsid w:val="00617112"/>
    <w:rsid w:val="006503BB"/>
    <w:rsid w:val="00657678"/>
    <w:rsid w:val="00661D68"/>
    <w:rsid w:val="0066338D"/>
    <w:rsid w:val="00664779"/>
    <w:rsid w:val="00666903"/>
    <w:rsid w:val="0068216E"/>
    <w:rsid w:val="006B70DA"/>
    <w:rsid w:val="006B7E7B"/>
    <w:rsid w:val="006C4BC6"/>
    <w:rsid w:val="006C583F"/>
    <w:rsid w:val="006D106F"/>
    <w:rsid w:val="006E101B"/>
    <w:rsid w:val="007004F3"/>
    <w:rsid w:val="00703AE7"/>
    <w:rsid w:val="00734CF2"/>
    <w:rsid w:val="00753E17"/>
    <w:rsid w:val="007767F9"/>
    <w:rsid w:val="0078563F"/>
    <w:rsid w:val="00787AF9"/>
    <w:rsid w:val="007A2E23"/>
    <w:rsid w:val="007E7416"/>
    <w:rsid w:val="00804572"/>
    <w:rsid w:val="00815F6A"/>
    <w:rsid w:val="00817DB5"/>
    <w:rsid w:val="00821D88"/>
    <w:rsid w:val="0083395C"/>
    <w:rsid w:val="00833B9A"/>
    <w:rsid w:val="008352EE"/>
    <w:rsid w:val="008460DB"/>
    <w:rsid w:val="008463BB"/>
    <w:rsid w:val="00850803"/>
    <w:rsid w:val="00873086"/>
    <w:rsid w:val="008732F1"/>
    <w:rsid w:val="0088397F"/>
    <w:rsid w:val="00887AB7"/>
    <w:rsid w:val="008A3CEA"/>
    <w:rsid w:val="008D7831"/>
    <w:rsid w:val="008E247A"/>
    <w:rsid w:val="00905AA2"/>
    <w:rsid w:val="00943702"/>
    <w:rsid w:val="00944E55"/>
    <w:rsid w:val="00950756"/>
    <w:rsid w:val="00955328"/>
    <w:rsid w:val="00963EBE"/>
    <w:rsid w:val="00983D38"/>
    <w:rsid w:val="00992B2D"/>
    <w:rsid w:val="009A4B4A"/>
    <w:rsid w:val="009A6617"/>
    <w:rsid w:val="009D6EF4"/>
    <w:rsid w:val="009E570C"/>
    <w:rsid w:val="009E6992"/>
    <w:rsid w:val="009F5341"/>
    <w:rsid w:val="00A00752"/>
    <w:rsid w:val="00A35022"/>
    <w:rsid w:val="00A40553"/>
    <w:rsid w:val="00A47DB8"/>
    <w:rsid w:val="00A674F0"/>
    <w:rsid w:val="00A70813"/>
    <w:rsid w:val="00AA0BC2"/>
    <w:rsid w:val="00AB56A4"/>
    <w:rsid w:val="00AC7AC8"/>
    <w:rsid w:val="00AD1C3D"/>
    <w:rsid w:val="00AD4B29"/>
    <w:rsid w:val="00B0353A"/>
    <w:rsid w:val="00B13892"/>
    <w:rsid w:val="00B151A1"/>
    <w:rsid w:val="00B21CBF"/>
    <w:rsid w:val="00B31F21"/>
    <w:rsid w:val="00B47BCA"/>
    <w:rsid w:val="00B64CCE"/>
    <w:rsid w:val="00B8076C"/>
    <w:rsid w:val="00B80E7E"/>
    <w:rsid w:val="00BA6F83"/>
    <w:rsid w:val="00BA78C1"/>
    <w:rsid w:val="00BC4630"/>
    <w:rsid w:val="00BC6193"/>
    <w:rsid w:val="00BD08F7"/>
    <w:rsid w:val="00BD2EAF"/>
    <w:rsid w:val="00BD72B3"/>
    <w:rsid w:val="00BE6362"/>
    <w:rsid w:val="00BE7BF0"/>
    <w:rsid w:val="00C06A0F"/>
    <w:rsid w:val="00C11605"/>
    <w:rsid w:val="00C155A1"/>
    <w:rsid w:val="00C251AC"/>
    <w:rsid w:val="00C275C7"/>
    <w:rsid w:val="00C27BD5"/>
    <w:rsid w:val="00C27C9E"/>
    <w:rsid w:val="00C316BC"/>
    <w:rsid w:val="00C46DDD"/>
    <w:rsid w:val="00C63403"/>
    <w:rsid w:val="00C646AF"/>
    <w:rsid w:val="00C9399C"/>
    <w:rsid w:val="00CB1FFF"/>
    <w:rsid w:val="00CC4F31"/>
    <w:rsid w:val="00CF15D9"/>
    <w:rsid w:val="00D20E3E"/>
    <w:rsid w:val="00D24506"/>
    <w:rsid w:val="00D5093A"/>
    <w:rsid w:val="00D51B3F"/>
    <w:rsid w:val="00D51F94"/>
    <w:rsid w:val="00D53A25"/>
    <w:rsid w:val="00D62F8B"/>
    <w:rsid w:val="00D66055"/>
    <w:rsid w:val="00D8147E"/>
    <w:rsid w:val="00D92227"/>
    <w:rsid w:val="00D93871"/>
    <w:rsid w:val="00DB26B3"/>
    <w:rsid w:val="00DB6FE2"/>
    <w:rsid w:val="00DC558B"/>
    <w:rsid w:val="00DD013B"/>
    <w:rsid w:val="00DD306A"/>
    <w:rsid w:val="00DE1B54"/>
    <w:rsid w:val="00DE626B"/>
    <w:rsid w:val="00DF710F"/>
    <w:rsid w:val="00E00DA0"/>
    <w:rsid w:val="00E2445F"/>
    <w:rsid w:val="00E2488A"/>
    <w:rsid w:val="00E32665"/>
    <w:rsid w:val="00E60F80"/>
    <w:rsid w:val="00E64AE7"/>
    <w:rsid w:val="00EA5961"/>
    <w:rsid w:val="00EC1FA8"/>
    <w:rsid w:val="00EC50BB"/>
    <w:rsid w:val="00ED439B"/>
    <w:rsid w:val="00ED4FFC"/>
    <w:rsid w:val="00ED6F1E"/>
    <w:rsid w:val="00EE2A6F"/>
    <w:rsid w:val="00EF17C5"/>
    <w:rsid w:val="00F006AC"/>
    <w:rsid w:val="00F03C0D"/>
    <w:rsid w:val="00F101FD"/>
    <w:rsid w:val="00F24F99"/>
    <w:rsid w:val="00F30A7A"/>
    <w:rsid w:val="00F32B76"/>
    <w:rsid w:val="00F5626A"/>
    <w:rsid w:val="00F61524"/>
    <w:rsid w:val="00F75014"/>
    <w:rsid w:val="00F76965"/>
    <w:rsid w:val="00F76EA2"/>
    <w:rsid w:val="00FB6A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7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646AF"/>
    <w:pPr>
      <w:autoSpaceDE w:val="0"/>
      <w:autoSpaceDN w:val="0"/>
      <w:adjustRightInd w:val="0"/>
    </w:pPr>
    <w:rPr>
      <w:rFonts w:ascii="Times New Roman" w:hAnsi="Times New Roman"/>
      <w:color w:val="000000"/>
      <w:sz w:val="24"/>
      <w:szCs w:val="24"/>
      <w:lang w:eastAsia="en-US"/>
    </w:rPr>
  </w:style>
  <w:style w:type="character" w:styleId="Hyperlink">
    <w:name w:val="Hyperlink"/>
    <w:basedOn w:val="Fontepargpadro"/>
    <w:uiPriority w:val="99"/>
    <w:unhideWhenUsed/>
    <w:rsid w:val="00F30A7A"/>
    <w:rPr>
      <w:color w:val="0000FF"/>
      <w:u w:val="single"/>
    </w:rPr>
  </w:style>
  <w:style w:type="paragraph" w:styleId="Textodebalo">
    <w:name w:val="Balloon Text"/>
    <w:basedOn w:val="Normal"/>
    <w:link w:val="TextodebaloChar"/>
    <w:uiPriority w:val="99"/>
    <w:semiHidden/>
    <w:unhideWhenUsed/>
    <w:rsid w:val="00CF15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15D9"/>
    <w:rPr>
      <w:rFonts w:ascii="Tahoma" w:hAnsi="Tahoma" w:cs="Tahoma"/>
      <w:sz w:val="16"/>
      <w:szCs w:val="16"/>
      <w:lang w:eastAsia="en-US"/>
    </w:rPr>
  </w:style>
  <w:style w:type="character" w:styleId="Refdecomentrio">
    <w:name w:val="annotation reference"/>
    <w:basedOn w:val="Fontepargpadro"/>
    <w:uiPriority w:val="99"/>
    <w:semiHidden/>
    <w:unhideWhenUsed/>
    <w:rsid w:val="005B480C"/>
    <w:rPr>
      <w:sz w:val="16"/>
      <w:szCs w:val="16"/>
    </w:rPr>
  </w:style>
  <w:style w:type="paragraph" w:styleId="Textodecomentrio">
    <w:name w:val="annotation text"/>
    <w:basedOn w:val="Normal"/>
    <w:link w:val="TextodecomentrioChar"/>
    <w:uiPriority w:val="99"/>
    <w:semiHidden/>
    <w:unhideWhenUsed/>
    <w:rsid w:val="005B48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B480C"/>
    <w:rPr>
      <w:lang w:eastAsia="en-US"/>
    </w:rPr>
  </w:style>
  <w:style w:type="paragraph" w:styleId="Assuntodocomentrio">
    <w:name w:val="annotation subject"/>
    <w:basedOn w:val="Textodecomentrio"/>
    <w:next w:val="Textodecomentrio"/>
    <w:link w:val="AssuntodocomentrioChar"/>
    <w:uiPriority w:val="99"/>
    <w:semiHidden/>
    <w:unhideWhenUsed/>
    <w:rsid w:val="005B480C"/>
    <w:rPr>
      <w:b/>
      <w:bCs/>
    </w:rPr>
  </w:style>
  <w:style w:type="character" w:customStyle="1" w:styleId="AssuntodocomentrioChar">
    <w:name w:val="Assunto do comentário Char"/>
    <w:basedOn w:val="TextodecomentrioChar"/>
    <w:link w:val="Assuntodocomentrio"/>
    <w:uiPriority w:val="99"/>
    <w:semiHidden/>
    <w:rsid w:val="005B480C"/>
    <w:rPr>
      <w:b/>
      <w:bCs/>
      <w:lang w:eastAsia="en-US"/>
    </w:rPr>
  </w:style>
  <w:style w:type="paragraph" w:styleId="PargrafodaLista">
    <w:name w:val="List Paragraph"/>
    <w:basedOn w:val="Normal"/>
    <w:uiPriority w:val="34"/>
    <w:qFormat/>
    <w:rsid w:val="004E7B97"/>
    <w:pPr>
      <w:ind w:left="720"/>
      <w:contextualSpacing/>
    </w:pPr>
  </w:style>
  <w:style w:type="paragraph" w:styleId="Cabealho">
    <w:name w:val="header"/>
    <w:basedOn w:val="Normal"/>
    <w:link w:val="CabealhoChar"/>
    <w:uiPriority w:val="99"/>
    <w:unhideWhenUsed/>
    <w:rsid w:val="00322C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2CA6"/>
    <w:rPr>
      <w:sz w:val="22"/>
      <w:szCs w:val="22"/>
      <w:lang w:eastAsia="en-US"/>
    </w:rPr>
  </w:style>
  <w:style w:type="paragraph" w:styleId="Rodap">
    <w:name w:val="footer"/>
    <w:basedOn w:val="Normal"/>
    <w:link w:val="RodapChar"/>
    <w:uiPriority w:val="99"/>
    <w:unhideWhenUsed/>
    <w:rsid w:val="00322CA6"/>
    <w:pPr>
      <w:tabs>
        <w:tab w:val="center" w:pos="4252"/>
        <w:tab w:val="right" w:pos="8504"/>
      </w:tabs>
      <w:spacing w:after="0" w:line="240" w:lineRule="auto"/>
    </w:pPr>
  </w:style>
  <w:style w:type="character" w:customStyle="1" w:styleId="RodapChar">
    <w:name w:val="Rodapé Char"/>
    <w:basedOn w:val="Fontepargpadro"/>
    <w:link w:val="Rodap"/>
    <w:uiPriority w:val="99"/>
    <w:rsid w:val="00322CA6"/>
    <w:rPr>
      <w:sz w:val="22"/>
      <w:szCs w:val="22"/>
      <w:lang w:eastAsia="en-US"/>
    </w:rPr>
  </w:style>
  <w:style w:type="table" w:styleId="Tabelacomgrade">
    <w:name w:val="Table Grid"/>
    <w:basedOn w:val="Tabelanormal"/>
    <w:uiPriority w:val="59"/>
    <w:rsid w:val="00075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F750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7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646AF"/>
    <w:pPr>
      <w:autoSpaceDE w:val="0"/>
      <w:autoSpaceDN w:val="0"/>
      <w:adjustRightInd w:val="0"/>
    </w:pPr>
    <w:rPr>
      <w:rFonts w:ascii="Times New Roman" w:hAnsi="Times New Roman"/>
      <w:color w:val="000000"/>
      <w:sz w:val="24"/>
      <w:szCs w:val="24"/>
      <w:lang w:eastAsia="en-US"/>
    </w:rPr>
  </w:style>
  <w:style w:type="character" w:styleId="Hyperlink">
    <w:name w:val="Hyperlink"/>
    <w:basedOn w:val="Fontepargpadro"/>
    <w:uiPriority w:val="99"/>
    <w:unhideWhenUsed/>
    <w:rsid w:val="00F30A7A"/>
    <w:rPr>
      <w:color w:val="0000FF"/>
      <w:u w:val="single"/>
    </w:rPr>
  </w:style>
  <w:style w:type="paragraph" w:styleId="Textodebalo">
    <w:name w:val="Balloon Text"/>
    <w:basedOn w:val="Normal"/>
    <w:link w:val="TextodebaloChar"/>
    <w:uiPriority w:val="99"/>
    <w:semiHidden/>
    <w:unhideWhenUsed/>
    <w:rsid w:val="00CF15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15D9"/>
    <w:rPr>
      <w:rFonts w:ascii="Tahoma" w:hAnsi="Tahoma" w:cs="Tahoma"/>
      <w:sz w:val="16"/>
      <w:szCs w:val="16"/>
      <w:lang w:eastAsia="en-US"/>
    </w:rPr>
  </w:style>
  <w:style w:type="character" w:styleId="Refdecomentrio">
    <w:name w:val="annotation reference"/>
    <w:basedOn w:val="Fontepargpadro"/>
    <w:uiPriority w:val="99"/>
    <w:semiHidden/>
    <w:unhideWhenUsed/>
    <w:rsid w:val="005B480C"/>
    <w:rPr>
      <w:sz w:val="16"/>
      <w:szCs w:val="16"/>
    </w:rPr>
  </w:style>
  <w:style w:type="paragraph" w:styleId="Textodecomentrio">
    <w:name w:val="annotation text"/>
    <w:basedOn w:val="Normal"/>
    <w:link w:val="TextodecomentrioChar"/>
    <w:uiPriority w:val="99"/>
    <w:semiHidden/>
    <w:unhideWhenUsed/>
    <w:rsid w:val="005B48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B480C"/>
    <w:rPr>
      <w:lang w:eastAsia="en-US"/>
    </w:rPr>
  </w:style>
  <w:style w:type="paragraph" w:styleId="Assuntodocomentrio">
    <w:name w:val="annotation subject"/>
    <w:basedOn w:val="Textodecomentrio"/>
    <w:next w:val="Textodecomentrio"/>
    <w:link w:val="AssuntodocomentrioChar"/>
    <w:uiPriority w:val="99"/>
    <w:semiHidden/>
    <w:unhideWhenUsed/>
    <w:rsid w:val="005B480C"/>
    <w:rPr>
      <w:b/>
      <w:bCs/>
    </w:rPr>
  </w:style>
  <w:style w:type="character" w:customStyle="1" w:styleId="AssuntodocomentrioChar">
    <w:name w:val="Assunto do comentário Char"/>
    <w:basedOn w:val="TextodecomentrioChar"/>
    <w:link w:val="Assuntodocomentrio"/>
    <w:uiPriority w:val="99"/>
    <w:semiHidden/>
    <w:rsid w:val="005B480C"/>
    <w:rPr>
      <w:b/>
      <w:bCs/>
      <w:lang w:eastAsia="en-US"/>
    </w:rPr>
  </w:style>
  <w:style w:type="paragraph" w:styleId="PargrafodaLista">
    <w:name w:val="List Paragraph"/>
    <w:basedOn w:val="Normal"/>
    <w:uiPriority w:val="34"/>
    <w:qFormat/>
    <w:rsid w:val="004E7B97"/>
    <w:pPr>
      <w:ind w:left="720"/>
      <w:contextualSpacing/>
    </w:pPr>
  </w:style>
</w:styles>
</file>

<file path=word/webSettings.xml><?xml version="1.0" encoding="utf-8"?>
<w:webSettings xmlns:r="http://schemas.openxmlformats.org/officeDocument/2006/relationships" xmlns:w="http://schemas.openxmlformats.org/wordprocessingml/2006/main">
  <w:divs>
    <w:div w:id="365906451">
      <w:bodyDiv w:val="1"/>
      <w:marLeft w:val="0"/>
      <w:marRight w:val="0"/>
      <w:marTop w:val="0"/>
      <w:marBottom w:val="0"/>
      <w:divBdr>
        <w:top w:val="none" w:sz="0" w:space="0" w:color="auto"/>
        <w:left w:val="none" w:sz="0" w:space="0" w:color="auto"/>
        <w:bottom w:val="none" w:sz="0" w:space="0" w:color="auto"/>
        <w:right w:val="none" w:sz="0" w:space="0" w:color="auto"/>
      </w:divBdr>
    </w:div>
    <w:div w:id="964116336">
      <w:bodyDiv w:val="1"/>
      <w:marLeft w:val="0"/>
      <w:marRight w:val="0"/>
      <w:marTop w:val="0"/>
      <w:marBottom w:val="0"/>
      <w:divBdr>
        <w:top w:val="none" w:sz="0" w:space="0" w:color="auto"/>
        <w:left w:val="none" w:sz="0" w:space="0" w:color="auto"/>
        <w:bottom w:val="none" w:sz="0" w:space="0" w:color="auto"/>
        <w:right w:val="none" w:sz="0" w:space="0" w:color="auto"/>
      </w:divBdr>
    </w:div>
    <w:div w:id="1069353345">
      <w:bodyDiv w:val="1"/>
      <w:marLeft w:val="0"/>
      <w:marRight w:val="0"/>
      <w:marTop w:val="0"/>
      <w:marBottom w:val="0"/>
      <w:divBdr>
        <w:top w:val="none" w:sz="0" w:space="0" w:color="auto"/>
        <w:left w:val="none" w:sz="0" w:space="0" w:color="auto"/>
        <w:bottom w:val="none" w:sz="0" w:space="0" w:color="auto"/>
        <w:right w:val="none" w:sz="0" w:space="0" w:color="auto"/>
      </w:divBdr>
    </w:div>
    <w:div w:id="142143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c.gov.br"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so.sia@anac.gov.br"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2DFB6-6CAA-4C76-929C-1C2E94D7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3248</Words>
  <Characters>17545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20752</CharactersWithSpaces>
  <SharedDoc>false</SharedDoc>
  <HLinks>
    <vt:vector size="6" baseType="variant">
      <vt:variant>
        <vt:i4>3538990</vt:i4>
      </vt:variant>
      <vt:variant>
        <vt:i4>0</vt:i4>
      </vt:variant>
      <vt:variant>
        <vt:i4>0</vt:i4>
      </vt:variant>
      <vt:variant>
        <vt:i4>5</vt:i4>
      </vt:variant>
      <vt:variant>
        <vt:lpwstr>http://www.anac.gov.br/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othavio.sousa</dc:creator>
  <cp:lastModifiedBy>deise.nascimento</cp:lastModifiedBy>
  <cp:revision>5</cp:revision>
  <cp:lastPrinted>2015-01-16T18:55:00Z</cp:lastPrinted>
  <dcterms:created xsi:type="dcterms:W3CDTF">2015-01-16T13:33:00Z</dcterms:created>
  <dcterms:modified xsi:type="dcterms:W3CDTF">2015-01-16T19:05:00Z</dcterms:modified>
</cp:coreProperties>
</file>