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05.1</w:t>
      </w:r>
      <w:bookmarkStart w:id="0" w:name="FAP051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HABILITAÇÃO DE TIPO </w:t>
      </w:r>
      <w:r w:rsidRPr="00F97E1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AVIÃO</w:t>
      </w:r>
    </w:p>
    <w:p w:rsidR="003C14B9" w:rsidRDefault="003C14B9" w:rsidP="003C14B9">
      <w:pPr>
        <w:jc w:val="left"/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2126"/>
        <w:gridCol w:w="1276"/>
      </w:tblGrid>
      <w:tr w:rsidR="003C14B9" w:rsidRPr="00F97E1F" w:rsidTr="003C14B9">
        <w:tc>
          <w:tcPr>
            <w:tcW w:w="9781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528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2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Função a bordo:</w:t>
            </w:r>
          </w:p>
        </w:tc>
        <w:tc>
          <w:tcPr>
            <w:tcW w:w="5528" w:type="dxa"/>
            <w:vAlign w:val="center"/>
          </w:tcPr>
          <w:p w:rsidR="003C14B9" w:rsidRPr="00081740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(   ) PIC </w:t>
            </w:r>
            <w:r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Dual pilot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(   ) PIC </w:t>
            </w:r>
            <w:r w:rsidRPr="00C61B85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Single pilot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</w:t>
            </w:r>
            <w:r w:rsidRPr="00C61B85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(   ) SIC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Hab. tipo avaliada: </w:t>
            </w:r>
          </w:p>
          <w:p w:rsidR="003C14B9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2248">
              <w:rPr>
                <w:i/>
                <w:color w:val="000000" w:themeColor="text1"/>
                <w:sz w:val="14"/>
                <w:szCs w:val="14"/>
              </w:rPr>
              <w:t>(</w:t>
            </w:r>
            <w:proofErr w:type="gramStart"/>
            <w:r>
              <w:rPr>
                <w:i/>
                <w:color w:val="000000" w:themeColor="text1"/>
                <w:sz w:val="14"/>
                <w:szCs w:val="14"/>
              </w:rPr>
              <w:t>usar</w:t>
            </w:r>
            <w:proofErr w:type="gramEnd"/>
            <w:r>
              <w:rPr>
                <w:i/>
                <w:color w:val="000000" w:themeColor="text1"/>
                <w:sz w:val="14"/>
                <w:szCs w:val="14"/>
              </w:rPr>
              <w:t xml:space="preserve"> </w:t>
            </w:r>
            <w:r w:rsidRPr="00D32248">
              <w:rPr>
                <w:i/>
                <w:color w:val="000000" w:themeColor="text1"/>
                <w:sz w:val="14"/>
                <w:szCs w:val="14"/>
              </w:rPr>
              <w:t xml:space="preserve">designativos </w:t>
            </w:r>
            <w:r>
              <w:rPr>
                <w:i/>
                <w:color w:val="000000" w:themeColor="text1"/>
                <w:sz w:val="14"/>
                <w:szCs w:val="14"/>
              </w:rPr>
              <w:t>n</w:t>
            </w:r>
            <w:r w:rsidRPr="00D32248">
              <w:rPr>
                <w:i/>
                <w:color w:val="000000" w:themeColor="text1"/>
                <w:sz w:val="14"/>
                <w:szCs w:val="14"/>
              </w:rPr>
              <w:t>a IS 61-004)</w:t>
            </w:r>
          </w:p>
        </w:tc>
        <w:tc>
          <w:tcPr>
            <w:tcW w:w="12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552"/>
      </w:tblGrid>
      <w:tr w:rsidR="003C14B9" w:rsidRPr="00F97E1F" w:rsidTr="003C14B9">
        <w:tc>
          <w:tcPr>
            <w:tcW w:w="9781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686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3118"/>
      </w:tblGrid>
      <w:tr w:rsidR="003C14B9" w:rsidRPr="00F97E1F" w:rsidTr="003C14B9">
        <w:tc>
          <w:tcPr>
            <w:tcW w:w="9781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513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245" w:type="pct"/>
        <w:tblLayout w:type="fixed"/>
        <w:tblLook w:val="04A0" w:firstRow="1" w:lastRow="0" w:firstColumn="1" w:lastColumn="0" w:noHBand="0" w:noVBand="1"/>
      </w:tblPr>
      <w:tblGrid>
        <w:gridCol w:w="496"/>
        <w:gridCol w:w="1059"/>
        <w:gridCol w:w="2075"/>
        <w:gridCol w:w="36"/>
        <w:gridCol w:w="1007"/>
      </w:tblGrid>
      <w:tr w:rsidR="003C14B9" w:rsidRPr="001C1482" w:rsidTr="003C14B9">
        <w:trPr>
          <w:cantSplit/>
          <w:trHeight w:val="397"/>
        </w:trPr>
        <w:tc>
          <w:tcPr>
            <w:tcW w:w="531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133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259" w:type="pct"/>
            <w:gridSpan w:val="2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077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cantSplit/>
          <w:trHeight w:val="350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>Exame oral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58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64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64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C2422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C2422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C2422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44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C2422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24222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cantSplit/>
          <w:trHeight w:val="35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Operar o equipamento de rádio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Planejar o combustível requerido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o sistema de combustível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C5.1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passageiros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C5.2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carga e/ou bagagem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normais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TR-AVI.1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inspeção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TR-AVI.2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Extrair os dados de desempenho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TR-AVI.3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Solicitar autorização do ATC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.4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Dar partida nos motores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.5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Taxiar a aeronave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.6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Realizar os cheques antes da decolagem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.7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Realizar uma decolagem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.9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Operar a aeronave em voo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normal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TR-AVI.12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Realizar um procedimento de descida, aproximação e pouso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.13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Taxiar a aeronave até o ponto de estacionamento e cortar os motores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25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C5C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902C5C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 de emergência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.8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Gerenciar 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 xml:space="preserve">incidentes, mau funcionamento ou falha durante a decolagem 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.10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>Gerenciar falhas de mo</w:t>
            </w:r>
            <w:r>
              <w:rPr>
                <w:rFonts w:asciiTheme="minorHAnsi" w:hAnsiTheme="minorHAnsi" w:cs="Arial"/>
                <w:sz w:val="16"/>
                <w:szCs w:val="16"/>
              </w:rPr>
              <w:t>tor parciais e completas em voo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</w:t>
            </w:r>
            <w:r w:rsidRPr="00AC2209">
              <w:rPr>
                <w:rFonts w:asciiTheme="minorHAnsi" w:hAnsiTheme="minorHAnsi" w:cs="Arial"/>
                <w:sz w:val="16"/>
                <w:szCs w:val="16"/>
              </w:rPr>
              <w:t>.11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C2209">
              <w:rPr>
                <w:rFonts w:asciiTheme="minorHAnsi" w:hAnsiTheme="minorHAnsi" w:cs="Arial"/>
                <w:sz w:val="16"/>
                <w:szCs w:val="16"/>
              </w:rPr>
              <w:t xml:space="preserve">Reacionar o motor em voo 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TR-AVI.14</w:t>
            </w:r>
          </w:p>
        </w:tc>
        <w:tc>
          <w:tcPr>
            <w:tcW w:w="2259" w:type="pct"/>
            <w:gridSpan w:val="2"/>
            <w:shd w:val="clear" w:color="auto" w:fill="D9D9D9" w:themeFill="background1" w:themeFillShade="D9"/>
            <w:vAlign w:val="center"/>
          </w:tcPr>
          <w:p w:rsidR="003C14B9" w:rsidRPr="00AC220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Operar a aeronave em emergências</w:t>
            </w:r>
          </w:p>
        </w:tc>
        <w:tc>
          <w:tcPr>
            <w:tcW w:w="1077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examinador)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2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6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2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6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31" w:type="pct"/>
            <w:shd w:val="clear" w:color="auto" w:fill="D9D9D9" w:themeFill="background1" w:themeFillShade="D9"/>
            <w:vAlign w:val="center"/>
          </w:tcPr>
          <w:p w:rsidR="003C14B9" w:rsidRPr="008604EB" w:rsidRDefault="003C14B9" w:rsidP="007C26F8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2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6" w:type="pct"/>
            <w:gridSpan w:val="2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B11C0">
      <w:pPr>
        <w:jc w:val="left"/>
        <w:rPr>
          <w:rFonts w:asciiTheme="minorHAnsi" w:hAnsiTheme="minorHAnsi"/>
          <w:b/>
          <w:szCs w:val="24"/>
        </w:rPr>
      </w:pPr>
      <w:bookmarkStart w:id="1" w:name="_GoBack"/>
      <w:bookmarkEnd w:id="1"/>
    </w:p>
    <w:sectPr w:rsidR="003C14B9" w:rsidSect="003B11C0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F8" w:rsidRDefault="007C26F8" w:rsidP="003C14B9">
      <w:r>
        <w:separator/>
      </w:r>
    </w:p>
  </w:endnote>
  <w:endnote w:type="continuationSeparator" w:id="0">
    <w:p w:rsidR="007C26F8" w:rsidRDefault="007C26F8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F8" w:rsidRDefault="007C26F8" w:rsidP="003C14B9">
      <w:r>
        <w:separator/>
      </w:r>
    </w:p>
  </w:footnote>
  <w:footnote w:type="continuationSeparator" w:id="0">
    <w:p w:rsidR="007C26F8" w:rsidRDefault="007C26F8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C8B13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2470F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5864955"/>
    <w:multiLevelType w:val="hybridMultilevel"/>
    <w:tmpl w:val="7638E2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1F5889"/>
    <w:rsid w:val="002F5472"/>
    <w:rsid w:val="003B11C0"/>
    <w:rsid w:val="003B1819"/>
    <w:rsid w:val="003C14B9"/>
    <w:rsid w:val="00444A7B"/>
    <w:rsid w:val="005A70C6"/>
    <w:rsid w:val="005B0DF9"/>
    <w:rsid w:val="00616934"/>
    <w:rsid w:val="007B56A0"/>
    <w:rsid w:val="007B7A5A"/>
    <w:rsid w:val="007C26F8"/>
    <w:rsid w:val="008F1516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BEE5-8AEE-4C61-9281-F05E8603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2017-04-25T14:13:00Z</dcterms:created>
  <dcterms:modified xsi:type="dcterms:W3CDTF">2017-04-25T14:13:00Z</dcterms:modified>
</cp:coreProperties>
</file>